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CDD" w:rsidRDefault="00E73CDD" w:rsidP="00E73CDD">
      <w:pPr>
        <w:pStyle w:val="NormalWeb"/>
        <w:numPr>
          <w:ilvl w:val="0"/>
          <w:numId w:val="2"/>
        </w:numPr>
        <w:spacing w:before="0" w:beforeAutospacing="0" w:after="0" w:afterAutospacing="0"/>
        <w:jc w:val="center"/>
        <w:rPr>
          <w:color w:val="000000"/>
          <w:sz w:val="22"/>
          <w:szCs w:val="22"/>
        </w:rPr>
      </w:pPr>
    </w:p>
    <w:p w:rsidR="000334E9" w:rsidRPr="00E73CDD" w:rsidRDefault="000334E9" w:rsidP="00E73CDD">
      <w:pPr>
        <w:pStyle w:val="NormalWeb"/>
        <w:spacing w:before="0" w:beforeAutospacing="0" w:after="0" w:afterAutospacing="0"/>
        <w:ind w:firstLine="709"/>
        <w:jc w:val="both"/>
        <w:rPr>
          <w:color w:val="000000"/>
          <w:sz w:val="22"/>
          <w:szCs w:val="22"/>
        </w:rPr>
      </w:pPr>
      <w:r w:rsidRPr="00E73CDD">
        <w:rPr>
          <w:color w:val="000000"/>
          <w:sz w:val="22"/>
          <w:szCs w:val="22"/>
        </w:rPr>
        <w:t xml:space="preserve">“En cuanto al significado básico de las formas de PS y C, sostenemos, en primer lugar, que cada forma lingüística aporta un contenido semántico constante a la comunicación, un significado básico que le es propio (Martínez, 1995: 88). Sobre el PPS podemos decir que presenta </w:t>
      </w:r>
      <w:r w:rsidRPr="00E73CDD">
        <w:rPr>
          <w:b/>
          <w:color w:val="000000"/>
          <w:sz w:val="22"/>
          <w:szCs w:val="22"/>
        </w:rPr>
        <w:t>al</w:t>
      </w:r>
      <w:r w:rsidRPr="00E73CDD">
        <w:rPr>
          <w:color w:val="000000"/>
          <w:sz w:val="22"/>
          <w:szCs w:val="22"/>
        </w:rPr>
        <w:t xml:space="preserve"> evento como concluido o cerrado a la influencia exterior (Bermúdez</w:t>
      </w:r>
      <w:r w:rsidR="000F1B2E" w:rsidRPr="00E73CDD">
        <w:rPr>
          <w:color w:val="000000"/>
          <w:sz w:val="22"/>
          <w:szCs w:val="22"/>
        </w:rPr>
        <w:t xml:space="preserve">, </w:t>
      </w:r>
      <w:r w:rsidRPr="00E73CDD">
        <w:rPr>
          <w:color w:val="000000"/>
          <w:sz w:val="22"/>
          <w:szCs w:val="22"/>
        </w:rPr>
        <w:t xml:space="preserve">2005); separado del  momento del habla (Cartagena 1999). El PPC, en cambio, mantiene una relación estrecha entre el hecho referido y el momento presente de la enunciación. Esta relación se explica, en efecto, en su construcción gramatical: el auxiliar “haber” aparece en tiempo presente (‘yo he’, ‘tú has’, etcétera), acompañado por su participio pasado. Se establece entonces un cruce, una tensión temporal: la forma presente refiere al evento desde una perspectiva interna o abierta a la influencia mientras que el participio se relaciona con la </w:t>
      </w:r>
      <w:proofErr w:type="spellStart"/>
      <w:r w:rsidRPr="00E73CDD">
        <w:rPr>
          <w:color w:val="000000"/>
          <w:sz w:val="22"/>
          <w:szCs w:val="22"/>
        </w:rPr>
        <w:t>perfectividad</w:t>
      </w:r>
      <w:proofErr w:type="spellEnd"/>
      <w:r w:rsidRPr="00E73CDD">
        <w:rPr>
          <w:color w:val="000000"/>
          <w:sz w:val="22"/>
          <w:szCs w:val="22"/>
        </w:rPr>
        <w:t>, o sea, que presenta al evento desde una perspectiva externa o cerrada a la influencia [del presente]. [La aparición de una u otra forma la podemos puede ser colocada en relación con el hablante, el enunciador, son marcas de su forma de presentar esos hechos.]</w:t>
      </w:r>
      <w:r w:rsidR="000F1B2E" w:rsidRPr="00E73CDD">
        <w:rPr>
          <w:rStyle w:val="Refdenotaderodap"/>
          <w:color w:val="000000"/>
          <w:sz w:val="22"/>
          <w:szCs w:val="22"/>
        </w:rPr>
        <w:footnoteReference w:id="1"/>
      </w:r>
    </w:p>
    <w:p w:rsidR="00E73CDD" w:rsidRDefault="00E73CDD" w:rsidP="000334E9">
      <w:pPr>
        <w:pStyle w:val="ecmsofootnotetext"/>
        <w:shd w:val="clear" w:color="auto" w:fill="FFFFFF"/>
        <w:spacing w:before="0" w:beforeAutospacing="0" w:after="0" w:afterAutospacing="0"/>
        <w:jc w:val="right"/>
        <w:rPr>
          <w:bCs/>
          <w:sz w:val="20"/>
          <w:szCs w:val="20"/>
        </w:rPr>
      </w:pPr>
    </w:p>
    <w:p w:rsidR="000334E9" w:rsidRPr="00E73CDD" w:rsidRDefault="000334E9" w:rsidP="000334E9">
      <w:pPr>
        <w:pStyle w:val="ecmsofootnotetext"/>
        <w:shd w:val="clear" w:color="auto" w:fill="FFFFFF"/>
        <w:spacing w:before="0" w:beforeAutospacing="0" w:after="0" w:afterAutospacing="0"/>
        <w:jc w:val="right"/>
        <w:rPr>
          <w:bCs/>
          <w:sz w:val="20"/>
          <w:szCs w:val="20"/>
        </w:rPr>
      </w:pPr>
      <w:r w:rsidRPr="00E73CDD">
        <w:rPr>
          <w:bCs/>
          <w:sz w:val="20"/>
          <w:szCs w:val="20"/>
        </w:rPr>
        <w:t xml:space="preserve">Garriga, Dolores. “Las heridas del pasado: un análisis de la variable perfecto simple y compuesto en los discursos presidenciales de Evo Morales”. En: </w:t>
      </w:r>
      <w:r w:rsidRPr="00E73CDD">
        <w:rPr>
          <w:bCs/>
          <w:i/>
          <w:sz w:val="20"/>
          <w:szCs w:val="20"/>
        </w:rPr>
        <w:t>Actas del I Coloquio Nacional de Retórica: Retórica y política y las I Jornadas Latinoamericanas de investigación en estudios retóricos</w:t>
      </w:r>
      <w:r w:rsidRPr="00E73CDD">
        <w:rPr>
          <w:bCs/>
          <w:sz w:val="20"/>
          <w:szCs w:val="20"/>
        </w:rPr>
        <w:t xml:space="preserve">. Buenos Aires, Universidad de Buenos Aires, 2010, p. 164. </w:t>
      </w:r>
    </w:p>
    <w:p w:rsidR="00AD7932" w:rsidRDefault="00AD7932" w:rsidP="000334E9">
      <w:pPr>
        <w:pStyle w:val="ecmsofootnotetext"/>
        <w:pBdr>
          <w:bottom w:val="single" w:sz="6" w:space="1" w:color="auto"/>
        </w:pBdr>
        <w:shd w:val="clear" w:color="auto" w:fill="FFFFFF"/>
        <w:spacing w:before="0" w:beforeAutospacing="0" w:after="0" w:afterAutospacing="0"/>
        <w:jc w:val="right"/>
        <w:rPr>
          <w:bCs/>
          <w:sz w:val="22"/>
          <w:szCs w:val="22"/>
        </w:rPr>
      </w:pPr>
    </w:p>
    <w:p w:rsidR="00AD7932" w:rsidRDefault="00AD7932" w:rsidP="00AD7932">
      <w:pPr>
        <w:pStyle w:val="ecmsofootnotetext"/>
        <w:shd w:val="clear" w:color="auto" w:fill="FFFFFF"/>
        <w:spacing w:before="0" w:beforeAutospacing="0" w:after="0" w:afterAutospacing="0"/>
        <w:jc w:val="center"/>
        <w:rPr>
          <w:bCs/>
          <w:sz w:val="22"/>
          <w:szCs w:val="22"/>
        </w:rPr>
      </w:pPr>
    </w:p>
    <w:p w:rsidR="00AD7932" w:rsidRPr="00E73CDD" w:rsidRDefault="00E73CDD" w:rsidP="00AD7932">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2. </w:t>
      </w:r>
      <w:r w:rsidR="00AD7932" w:rsidRPr="00E73CDD">
        <w:rPr>
          <w:rFonts w:ascii="Times New Roman" w:hAnsi="Times New Roman" w:cs="Times New Roman"/>
          <w:b/>
          <w:color w:val="000000"/>
          <w:sz w:val="20"/>
          <w:szCs w:val="20"/>
        </w:rPr>
        <w:t xml:space="preserve">Usos </w:t>
      </w:r>
      <w:proofErr w:type="spellStart"/>
      <w:proofErr w:type="gramStart"/>
      <w:r w:rsidR="00AD7932" w:rsidRPr="00E73CDD">
        <w:rPr>
          <w:rFonts w:ascii="Times New Roman" w:hAnsi="Times New Roman" w:cs="Times New Roman"/>
          <w:b/>
          <w:color w:val="000000"/>
          <w:sz w:val="20"/>
          <w:szCs w:val="20"/>
        </w:rPr>
        <w:t>del</w:t>
      </w:r>
      <w:proofErr w:type="spellEnd"/>
      <w:proofErr w:type="gramEnd"/>
      <w:r w:rsidR="00AD7932" w:rsidRPr="00E73CDD">
        <w:rPr>
          <w:rFonts w:ascii="Times New Roman" w:hAnsi="Times New Roman" w:cs="Times New Roman"/>
          <w:b/>
          <w:color w:val="000000"/>
          <w:sz w:val="20"/>
          <w:szCs w:val="20"/>
        </w:rPr>
        <w:t xml:space="preserve"> PPS Y PPC que </w:t>
      </w:r>
      <w:proofErr w:type="spellStart"/>
      <w:r w:rsidR="00AD7932" w:rsidRPr="00E73CDD">
        <w:rPr>
          <w:rFonts w:ascii="Times New Roman" w:hAnsi="Times New Roman" w:cs="Times New Roman"/>
          <w:b/>
          <w:color w:val="000000"/>
          <w:sz w:val="20"/>
          <w:szCs w:val="20"/>
        </w:rPr>
        <w:t>aparecen</w:t>
      </w:r>
      <w:proofErr w:type="spellEnd"/>
      <w:r w:rsidR="00AD7932" w:rsidRPr="00E73CDD">
        <w:rPr>
          <w:rFonts w:ascii="Times New Roman" w:hAnsi="Times New Roman" w:cs="Times New Roman"/>
          <w:b/>
          <w:color w:val="000000"/>
          <w:sz w:val="20"/>
          <w:szCs w:val="20"/>
        </w:rPr>
        <w:t xml:space="preserve"> en los discursos de </w:t>
      </w:r>
    </w:p>
    <w:p w:rsidR="00AD7932" w:rsidRPr="00E73CDD" w:rsidRDefault="00AD7932" w:rsidP="000F1B2E">
      <w:pPr>
        <w:spacing w:after="0" w:line="240" w:lineRule="auto"/>
        <w:jc w:val="center"/>
        <w:rPr>
          <w:rFonts w:ascii="Times New Roman" w:hAnsi="Times New Roman" w:cs="Times New Roman"/>
          <w:b/>
          <w:color w:val="000000"/>
          <w:sz w:val="20"/>
          <w:szCs w:val="20"/>
        </w:rPr>
      </w:pPr>
      <w:proofErr w:type="spellStart"/>
      <w:r w:rsidRPr="00E73CDD">
        <w:rPr>
          <w:rFonts w:ascii="Times New Roman" w:hAnsi="Times New Roman" w:cs="Times New Roman"/>
          <w:b/>
          <w:color w:val="000000"/>
          <w:sz w:val="20"/>
          <w:szCs w:val="20"/>
        </w:rPr>
        <w:t>Evo</w:t>
      </w:r>
      <w:proofErr w:type="spellEnd"/>
      <w:r w:rsidRPr="00E73CDD">
        <w:rPr>
          <w:rFonts w:ascii="Times New Roman" w:hAnsi="Times New Roman" w:cs="Times New Roman"/>
          <w:b/>
          <w:color w:val="000000"/>
          <w:sz w:val="20"/>
          <w:szCs w:val="20"/>
        </w:rPr>
        <w:t xml:space="preserve"> Morales y </w:t>
      </w:r>
      <w:proofErr w:type="spellStart"/>
      <w:r w:rsidRPr="00E73CDD">
        <w:rPr>
          <w:rFonts w:ascii="Times New Roman" w:hAnsi="Times New Roman" w:cs="Times New Roman"/>
          <w:b/>
          <w:color w:val="000000"/>
          <w:sz w:val="20"/>
          <w:szCs w:val="20"/>
        </w:rPr>
        <w:t>Néstor</w:t>
      </w:r>
      <w:proofErr w:type="spellEnd"/>
      <w:r w:rsidRPr="00E73CDD">
        <w:rPr>
          <w:rFonts w:ascii="Times New Roman" w:hAnsi="Times New Roman" w:cs="Times New Roman"/>
          <w:b/>
          <w:color w:val="000000"/>
          <w:sz w:val="20"/>
          <w:szCs w:val="20"/>
        </w:rPr>
        <w:t xml:space="preserve"> Kirchner.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9"/>
        <w:gridCol w:w="1819"/>
        <w:gridCol w:w="1649"/>
        <w:gridCol w:w="1231"/>
      </w:tblGrid>
      <w:tr w:rsidR="00AD7932" w:rsidRPr="00E73CDD" w:rsidTr="00D86CE7">
        <w:trPr>
          <w:trHeight w:val="409"/>
          <w:jc w:val="center"/>
        </w:trPr>
        <w:tc>
          <w:tcPr>
            <w:tcW w:w="1889" w:type="dxa"/>
            <w:shd w:val="clear" w:color="auto" w:fill="auto"/>
          </w:tcPr>
          <w:p w:rsidR="00AD7932" w:rsidRPr="00E73CDD" w:rsidRDefault="00AD7932" w:rsidP="00D86CE7">
            <w:pPr>
              <w:pStyle w:val="NormalWeb"/>
              <w:jc w:val="center"/>
              <w:rPr>
                <w:b/>
                <w:color w:val="444444"/>
                <w:sz w:val="20"/>
                <w:szCs w:val="20"/>
              </w:rPr>
            </w:pPr>
            <w:r w:rsidRPr="00E73CDD">
              <w:rPr>
                <w:b/>
                <w:color w:val="000000"/>
                <w:sz w:val="20"/>
                <w:szCs w:val="20"/>
              </w:rPr>
              <w:br w:type="page"/>
            </w:r>
            <w:r w:rsidRPr="00E73CDD">
              <w:rPr>
                <w:b/>
                <w:bCs/>
                <w:color w:val="000000"/>
                <w:sz w:val="20"/>
                <w:szCs w:val="20"/>
              </w:rPr>
              <w:t>Textos</w:t>
            </w:r>
          </w:p>
        </w:tc>
        <w:tc>
          <w:tcPr>
            <w:tcW w:w="1819" w:type="dxa"/>
            <w:shd w:val="clear" w:color="auto" w:fill="auto"/>
          </w:tcPr>
          <w:p w:rsidR="00AD7932" w:rsidRPr="00E73CDD" w:rsidRDefault="00AD7932" w:rsidP="00D86CE7">
            <w:pPr>
              <w:pStyle w:val="NormalWeb"/>
              <w:jc w:val="center"/>
              <w:rPr>
                <w:b/>
                <w:color w:val="444444"/>
                <w:sz w:val="20"/>
                <w:szCs w:val="20"/>
              </w:rPr>
            </w:pPr>
            <w:r w:rsidRPr="00E73CDD">
              <w:rPr>
                <w:b/>
                <w:bCs/>
                <w:color w:val="000000"/>
                <w:sz w:val="20"/>
                <w:szCs w:val="20"/>
              </w:rPr>
              <w:t>PPC</w:t>
            </w:r>
          </w:p>
        </w:tc>
        <w:tc>
          <w:tcPr>
            <w:tcW w:w="1649" w:type="dxa"/>
            <w:shd w:val="clear" w:color="auto" w:fill="auto"/>
          </w:tcPr>
          <w:p w:rsidR="00AD7932" w:rsidRPr="00E73CDD" w:rsidRDefault="00AD7932" w:rsidP="00D86CE7">
            <w:pPr>
              <w:pStyle w:val="NormalWeb"/>
              <w:jc w:val="center"/>
              <w:rPr>
                <w:b/>
                <w:color w:val="444444"/>
                <w:sz w:val="20"/>
                <w:szCs w:val="20"/>
              </w:rPr>
            </w:pPr>
            <w:r w:rsidRPr="00E73CDD">
              <w:rPr>
                <w:b/>
                <w:bCs/>
                <w:color w:val="000000"/>
                <w:sz w:val="20"/>
                <w:szCs w:val="20"/>
              </w:rPr>
              <w:t>PPS</w:t>
            </w:r>
          </w:p>
        </w:tc>
        <w:tc>
          <w:tcPr>
            <w:tcW w:w="1231" w:type="dxa"/>
            <w:shd w:val="clear" w:color="auto" w:fill="auto"/>
          </w:tcPr>
          <w:p w:rsidR="00AD7932" w:rsidRPr="00E73CDD" w:rsidRDefault="00AD7932" w:rsidP="00D86CE7">
            <w:pPr>
              <w:pStyle w:val="NormalWeb"/>
              <w:jc w:val="center"/>
              <w:rPr>
                <w:b/>
                <w:color w:val="444444"/>
                <w:sz w:val="20"/>
                <w:szCs w:val="20"/>
              </w:rPr>
            </w:pPr>
            <w:r w:rsidRPr="00E73CDD">
              <w:rPr>
                <w:b/>
                <w:bCs/>
                <w:color w:val="000000"/>
                <w:sz w:val="20"/>
                <w:szCs w:val="20"/>
              </w:rPr>
              <w:t xml:space="preserve">Total </w:t>
            </w:r>
          </w:p>
        </w:tc>
      </w:tr>
      <w:tr w:rsidR="00AD7932" w:rsidRPr="00E73CDD" w:rsidTr="00D86CE7">
        <w:trPr>
          <w:trHeight w:val="1290"/>
          <w:jc w:val="center"/>
        </w:trPr>
        <w:tc>
          <w:tcPr>
            <w:tcW w:w="1889" w:type="dxa"/>
            <w:shd w:val="clear" w:color="auto" w:fill="auto"/>
          </w:tcPr>
          <w:p w:rsidR="00AD7932" w:rsidRPr="00E73CDD" w:rsidRDefault="00AD7932" w:rsidP="00E73CDD">
            <w:pPr>
              <w:jc w:val="center"/>
              <w:rPr>
                <w:rFonts w:ascii="Times New Roman" w:hAnsi="Times New Roman" w:cs="Times New Roman"/>
                <w:color w:val="444444"/>
                <w:sz w:val="18"/>
                <w:szCs w:val="18"/>
              </w:rPr>
            </w:pPr>
            <w:r w:rsidRPr="00E73CDD">
              <w:rPr>
                <w:rFonts w:ascii="Times New Roman" w:hAnsi="Times New Roman" w:cs="Times New Roman"/>
                <w:bCs/>
                <w:color w:val="000000"/>
                <w:sz w:val="18"/>
                <w:szCs w:val="18"/>
              </w:rPr>
              <w:t xml:space="preserve">Discurso de </w:t>
            </w:r>
            <w:proofErr w:type="spellStart"/>
            <w:r w:rsidRPr="00E73CDD">
              <w:rPr>
                <w:rFonts w:ascii="Times New Roman" w:hAnsi="Times New Roman" w:cs="Times New Roman"/>
                <w:bCs/>
                <w:color w:val="000000"/>
                <w:sz w:val="18"/>
                <w:szCs w:val="18"/>
              </w:rPr>
              <w:t>asunción</w:t>
            </w:r>
            <w:proofErr w:type="spellEnd"/>
            <w:r w:rsidRPr="00E73CDD">
              <w:rPr>
                <w:rFonts w:ascii="Times New Roman" w:hAnsi="Times New Roman" w:cs="Times New Roman"/>
                <w:bCs/>
                <w:color w:val="000000"/>
                <w:sz w:val="18"/>
                <w:szCs w:val="18"/>
              </w:rPr>
              <w:t xml:space="preserve"> de </w:t>
            </w:r>
            <w:proofErr w:type="spellStart"/>
            <w:r w:rsidRPr="00E73CDD">
              <w:rPr>
                <w:rFonts w:ascii="Times New Roman" w:hAnsi="Times New Roman" w:cs="Times New Roman"/>
                <w:bCs/>
                <w:color w:val="000000"/>
                <w:sz w:val="18"/>
                <w:szCs w:val="18"/>
              </w:rPr>
              <w:t>Evo</w:t>
            </w:r>
            <w:proofErr w:type="spellEnd"/>
            <w:r w:rsidRPr="00E73CDD">
              <w:rPr>
                <w:rFonts w:ascii="Times New Roman" w:hAnsi="Times New Roman" w:cs="Times New Roman"/>
                <w:bCs/>
                <w:color w:val="000000"/>
                <w:sz w:val="18"/>
                <w:szCs w:val="18"/>
              </w:rPr>
              <w:t xml:space="preserve"> Morales.</w:t>
            </w:r>
            <w:r w:rsidRPr="00E73CDD">
              <w:rPr>
                <w:rFonts w:ascii="Times New Roman" w:hAnsi="Times New Roman" w:cs="Times New Roman"/>
                <w:color w:val="444444"/>
                <w:sz w:val="18"/>
                <w:szCs w:val="18"/>
              </w:rPr>
              <w:br/>
            </w:r>
            <w:proofErr w:type="spellStart"/>
            <w:r w:rsidRPr="00E73CDD">
              <w:rPr>
                <w:rFonts w:ascii="Times New Roman" w:hAnsi="Times New Roman" w:cs="Times New Roman"/>
                <w:bCs/>
                <w:color w:val="000000"/>
                <w:sz w:val="18"/>
                <w:szCs w:val="18"/>
              </w:rPr>
              <w:t>enero</w:t>
            </w:r>
            <w:proofErr w:type="spellEnd"/>
            <w:r w:rsidRPr="00E73CDD">
              <w:rPr>
                <w:rFonts w:ascii="Times New Roman" w:hAnsi="Times New Roman" w:cs="Times New Roman"/>
                <w:bCs/>
                <w:color w:val="000000"/>
                <w:sz w:val="18"/>
                <w:szCs w:val="18"/>
              </w:rPr>
              <w:t xml:space="preserve"> de </w:t>
            </w:r>
            <w:proofErr w:type="gramStart"/>
            <w:r w:rsidRPr="00E73CDD">
              <w:rPr>
                <w:rFonts w:ascii="Times New Roman" w:hAnsi="Times New Roman" w:cs="Times New Roman"/>
                <w:bCs/>
                <w:color w:val="000000"/>
                <w:sz w:val="18"/>
                <w:szCs w:val="18"/>
              </w:rPr>
              <w:t>2006</w:t>
            </w:r>
            <w:proofErr w:type="gramEnd"/>
          </w:p>
          <w:p w:rsidR="00AD7932" w:rsidRPr="00E73CDD" w:rsidRDefault="00AD7932" w:rsidP="00D86CE7">
            <w:pPr>
              <w:pStyle w:val="NormalWeb"/>
              <w:jc w:val="right"/>
              <w:rPr>
                <w:color w:val="444444"/>
                <w:sz w:val="20"/>
                <w:szCs w:val="20"/>
              </w:rPr>
            </w:pPr>
            <w:r w:rsidRPr="00E73CDD">
              <w:rPr>
                <w:bCs/>
                <w:color w:val="000000"/>
                <w:sz w:val="20"/>
                <w:szCs w:val="20"/>
              </w:rPr>
              <w:t> </w:t>
            </w:r>
          </w:p>
        </w:tc>
        <w:tc>
          <w:tcPr>
            <w:tcW w:w="1819" w:type="dxa"/>
            <w:shd w:val="clear" w:color="auto" w:fill="auto"/>
          </w:tcPr>
          <w:p w:rsidR="00AD7932" w:rsidRPr="00E73CDD" w:rsidRDefault="00AD7932" w:rsidP="00D86CE7">
            <w:pPr>
              <w:pStyle w:val="NormalWeb"/>
              <w:jc w:val="center"/>
              <w:rPr>
                <w:bCs/>
                <w:color w:val="000000"/>
                <w:sz w:val="20"/>
                <w:szCs w:val="20"/>
              </w:rPr>
            </w:pPr>
            <w:r w:rsidRPr="00E73CDD">
              <w:rPr>
                <w:bCs/>
                <w:color w:val="000000"/>
                <w:sz w:val="20"/>
                <w:szCs w:val="20"/>
              </w:rPr>
              <w:t>61</w:t>
            </w:r>
          </w:p>
          <w:p w:rsidR="00AD7932" w:rsidRPr="00E73CDD" w:rsidRDefault="00AD7932" w:rsidP="00D86CE7">
            <w:pPr>
              <w:pStyle w:val="NormalWeb"/>
              <w:jc w:val="center"/>
              <w:rPr>
                <w:color w:val="444444"/>
                <w:sz w:val="20"/>
                <w:szCs w:val="20"/>
              </w:rPr>
            </w:pPr>
            <w:r w:rsidRPr="00E73CDD">
              <w:rPr>
                <w:bCs/>
                <w:color w:val="000000"/>
                <w:sz w:val="20"/>
                <w:szCs w:val="20"/>
              </w:rPr>
              <w:t>63%</w:t>
            </w:r>
          </w:p>
        </w:tc>
        <w:tc>
          <w:tcPr>
            <w:tcW w:w="1649" w:type="dxa"/>
            <w:shd w:val="clear" w:color="auto" w:fill="auto"/>
          </w:tcPr>
          <w:p w:rsidR="00AD7932" w:rsidRPr="00E73CDD" w:rsidRDefault="00AD7932" w:rsidP="00D86CE7">
            <w:pPr>
              <w:pStyle w:val="NormalWeb"/>
              <w:jc w:val="center"/>
              <w:rPr>
                <w:bCs/>
                <w:color w:val="000000"/>
                <w:sz w:val="20"/>
                <w:szCs w:val="20"/>
              </w:rPr>
            </w:pPr>
            <w:r w:rsidRPr="00E73CDD">
              <w:rPr>
                <w:bCs/>
                <w:color w:val="000000"/>
                <w:sz w:val="20"/>
                <w:szCs w:val="20"/>
              </w:rPr>
              <w:t> 36</w:t>
            </w:r>
          </w:p>
          <w:p w:rsidR="00AD7932" w:rsidRPr="00E73CDD" w:rsidRDefault="00AD7932" w:rsidP="00D86CE7">
            <w:pPr>
              <w:pStyle w:val="NormalWeb"/>
              <w:jc w:val="center"/>
              <w:rPr>
                <w:color w:val="444444"/>
                <w:sz w:val="20"/>
                <w:szCs w:val="20"/>
              </w:rPr>
            </w:pPr>
            <w:r w:rsidRPr="00E73CDD">
              <w:rPr>
                <w:bCs/>
                <w:color w:val="000000"/>
                <w:sz w:val="20"/>
                <w:szCs w:val="20"/>
              </w:rPr>
              <w:t>37%</w:t>
            </w:r>
          </w:p>
        </w:tc>
        <w:tc>
          <w:tcPr>
            <w:tcW w:w="1231" w:type="dxa"/>
            <w:shd w:val="clear" w:color="auto" w:fill="auto"/>
          </w:tcPr>
          <w:p w:rsidR="00AD7932" w:rsidRPr="00E73CDD" w:rsidRDefault="00AD7932" w:rsidP="00D86CE7">
            <w:pPr>
              <w:pStyle w:val="NormalWeb"/>
              <w:jc w:val="center"/>
              <w:rPr>
                <w:color w:val="444444"/>
                <w:sz w:val="20"/>
                <w:szCs w:val="20"/>
              </w:rPr>
            </w:pPr>
            <w:r w:rsidRPr="00E73CDD">
              <w:rPr>
                <w:bCs/>
                <w:color w:val="000000"/>
                <w:sz w:val="20"/>
                <w:szCs w:val="20"/>
              </w:rPr>
              <w:t> </w:t>
            </w:r>
          </w:p>
          <w:p w:rsidR="00AD7932" w:rsidRPr="00E73CDD" w:rsidRDefault="00AD7932" w:rsidP="00D86CE7">
            <w:pPr>
              <w:pStyle w:val="NormalWeb"/>
              <w:jc w:val="center"/>
              <w:rPr>
                <w:color w:val="444444"/>
                <w:sz w:val="20"/>
                <w:szCs w:val="20"/>
              </w:rPr>
            </w:pPr>
            <w:r w:rsidRPr="00E73CDD">
              <w:rPr>
                <w:bCs/>
                <w:color w:val="000000"/>
                <w:sz w:val="20"/>
                <w:szCs w:val="20"/>
              </w:rPr>
              <w:t>97</w:t>
            </w:r>
          </w:p>
        </w:tc>
      </w:tr>
      <w:tr w:rsidR="00AD7932" w:rsidRPr="00E73CDD" w:rsidTr="00D86CE7">
        <w:trPr>
          <w:trHeight w:val="1522"/>
          <w:jc w:val="center"/>
        </w:trPr>
        <w:tc>
          <w:tcPr>
            <w:tcW w:w="1889" w:type="dxa"/>
            <w:shd w:val="clear" w:color="auto" w:fill="auto"/>
          </w:tcPr>
          <w:p w:rsidR="00AD7932" w:rsidRPr="00E73CDD" w:rsidRDefault="00AD7932" w:rsidP="00E73CDD">
            <w:pPr>
              <w:jc w:val="center"/>
              <w:rPr>
                <w:rFonts w:ascii="Times New Roman" w:hAnsi="Times New Roman" w:cs="Times New Roman"/>
                <w:color w:val="444444"/>
                <w:sz w:val="18"/>
                <w:szCs w:val="18"/>
              </w:rPr>
            </w:pPr>
            <w:r w:rsidRPr="00E73CDD">
              <w:rPr>
                <w:rFonts w:ascii="Times New Roman" w:hAnsi="Times New Roman" w:cs="Times New Roman"/>
                <w:bCs/>
                <w:color w:val="000000"/>
                <w:sz w:val="18"/>
                <w:szCs w:val="18"/>
              </w:rPr>
              <w:t>Discurso de</w:t>
            </w:r>
            <w:proofErr w:type="gramStart"/>
            <w:r w:rsidRPr="00E73CDD">
              <w:rPr>
                <w:rFonts w:ascii="Times New Roman" w:hAnsi="Times New Roman" w:cs="Times New Roman"/>
                <w:bCs/>
                <w:color w:val="000000"/>
                <w:sz w:val="18"/>
                <w:szCs w:val="18"/>
              </w:rPr>
              <w:t xml:space="preserve">  </w:t>
            </w:r>
            <w:proofErr w:type="spellStart"/>
            <w:proofErr w:type="gramEnd"/>
            <w:r w:rsidRPr="00E73CDD">
              <w:rPr>
                <w:rFonts w:ascii="Times New Roman" w:hAnsi="Times New Roman" w:cs="Times New Roman"/>
                <w:bCs/>
                <w:color w:val="000000"/>
                <w:sz w:val="18"/>
                <w:szCs w:val="18"/>
              </w:rPr>
              <w:t>asunción</w:t>
            </w:r>
            <w:proofErr w:type="spellEnd"/>
            <w:r w:rsidRPr="00E73CDD">
              <w:rPr>
                <w:rFonts w:ascii="Times New Roman" w:hAnsi="Times New Roman" w:cs="Times New Roman"/>
                <w:bCs/>
                <w:color w:val="000000"/>
                <w:sz w:val="18"/>
                <w:szCs w:val="18"/>
              </w:rPr>
              <w:t xml:space="preserve"> de </w:t>
            </w:r>
            <w:proofErr w:type="spellStart"/>
            <w:r w:rsidRPr="00E73CDD">
              <w:rPr>
                <w:rFonts w:ascii="Times New Roman" w:hAnsi="Times New Roman" w:cs="Times New Roman"/>
                <w:bCs/>
                <w:color w:val="000000"/>
                <w:sz w:val="18"/>
                <w:szCs w:val="18"/>
              </w:rPr>
              <w:t>Néstor</w:t>
            </w:r>
            <w:proofErr w:type="spellEnd"/>
            <w:r w:rsidRPr="00E73CDD">
              <w:rPr>
                <w:rFonts w:ascii="Times New Roman" w:hAnsi="Times New Roman" w:cs="Times New Roman"/>
                <w:bCs/>
                <w:color w:val="000000"/>
                <w:sz w:val="18"/>
                <w:szCs w:val="18"/>
              </w:rPr>
              <w:t xml:space="preserve"> Kirchner</w:t>
            </w:r>
            <w:r w:rsidRPr="00E73CDD">
              <w:rPr>
                <w:rFonts w:ascii="Times New Roman" w:hAnsi="Times New Roman" w:cs="Times New Roman"/>
                <w:color w:val="444444"/>
                <w:sz w:val="18"/>
                <w:szCs w:val="18"/>
              </w:rPr>
              <w:br/>
            </w:r>
            <w:proofErr w:type="spellStart"/>
            <w:r w:rsidRPr="00E73CDD">
              <w:rPr>
                <w:rFonts w:ascii="Times New Roman" w:hAnsi="Times New Roman" w:cs="Times New Roman"/>
                <w:bCs/>
                <w:color w:val="000000"/>
                <w:sz w:val="18"/>
                <w:szCs w:val="18"/>
              </w:rPr>
              <w:t>mayo</w:t>
            </w:r>
            <w:proofErr w:type="spellEnd"/>
            <w:r w:rsidRPr="00E73CDD">
              <w:rPr>
                <w:rFonts w:ascii="Times New Roman" w:hAnsi="Times New Roman" w:cs="Times New Roman"/>
                <w:bCs/>
                <w:color w:val="000000"/>
                <w:sz w:val="18"/>
                <w:szCs w:val="18"/>
              </w:rPr>
              <w:t xml:space="preserve"> de 2003</w:t>
            </w:r>
            <w:r w:rsidRPr="00E73CDD">
              <w:rPr>
                <w:rFonts w:ascii="Times New Roman" w:hAnsi="Times New Roman" w:cs="Times New Roman"/>
                <w:color w:val="444444"/>
                <w:sz w:val="18"/>
                <w:szCs w:val="18"/>
              </w:rPr>
              <w:br/>
            </w:r>
          </w:p>
        </w:tc>
        <w:tc>
          <w:tcPr>
            <w:tcW w:w="1819" w:type="dxa"/>
            <w:shd w:val="clear" w:color="auto" w:fill="auto"/>
          </w:tcPr>
          <w:p w:rsidR="00AD7932" w:rsidRPr="00E73CDD" w:rsidRDefault="00AD7932" w:rsidP="00D86CE7">
            <w:pPr>
              <w:pStyle w:val="NormalWeb"/>
              <w:jc w:val="center"/>
              <w:rPr>
                <w:bCs/>
                <w:color w:val="000000"/>
                <w:sz w:val="20"/>
                <w:szCs w:val="20"/>
              </w:rPr>
            </w:pPr>
            <w:r w:rsidRPr="00E73CDD">
              <w:rPr>
                <w:bCs/>
                <w:color w:val="000000"/>
                <w:sz w:val="20"/>
                <w:szCs w:val="20"/>
              </w:rPr>
              <w:t> 9</w:t>
            </w:r>
          </w:p>
          <w:p w:rsidR="00AD7932" w:rsidRPr="00E73CDD" w:rsidRDefault="00AD7932" w:rsidP="00D86CE7">
            <w:pPr>
              <w:pStyle w:val="NormalWeb"/>
              <w:jc w:val="center"/>
              <w:rPr>
                <w:color w:val="444444"/>
                <w:sz w:val="20"/>
                <w:szCs w:val="20"/>
              </w:rPr>
            </w:pPr>
            <w:r w:rsidRPr="00E73CDD">
              <w:rPr>
                <w:bCs/>
                <w:color w:val="000000"/>
                <w:sz w:val="20"/>
                <w:szCs w:val="20"/>
              </w:rPr>
              <w:t>24%</w:t>
            </w:r>
          </w:p>
        </w:tc>
        <w:tc>
          <w:tcPr>
            <w:tcW w:w="1649" w:type="dxa"/>
            <w:shd w:val="clear" w:color="auto" w:fill="auto"/>
          </w:tcPr>
          <w:p w:rsidR="00AD7932" w:rsidRPr="00E73CDD" w:rsidRDefault="00AD7932" w:rsidP="00D86CE7">
            <w:pPr>
              <w:pStyle w:val="NormalWeb"/>
              <w:jc w:val="center"/>
              <w:rPr>
                <w:bCs/>
                <w:color w:val="000000"/>
                <w:sz w:val="20"/>
                <w:szCs w:val="20"/>
              </w:rPr>
            </w:pPr>
            <w:r w:rsidRPr="00E73CDD">
              <w:rPr>
                <w:bCs/>
                <w:color w:val="000000"/>
                <w:sz w:val="20"/>
                <w:szCs w:val="20"/>
              </w:rPr>
              <w:t>29</w:t>
            </w:r>
          </w:p>
          <w:p w:rsidR="00AD7932" w:rsidRPr="00E73CDD" w:rsidRDefault="00AD7932" w:rsidP="00D86CE7">
            <w:pPr>
              <w:pStyle w:val="NormalWeb"/>
              <w:jc w:val="center"/>
              <w:rPr>
                <w:bCs/>
                <w:color w:val="000000"/>
                <w:sz w:val="20"/>
                <w:szCs w:val="20"/>
              </w:rPr>
            </w:pPr>
            <w:r w:rsidRPr="00E73CDD">
              <w:rPr>
                <w:bCs/>
                <w:color w:val="000000"/>
                <w:sz w:val="20"/>
                <w:szCs w:val="20"/>
              </w:rPr>
              <w:t>76%</w:t>
            </w:r>
          </w:p>
          <w:p w:rsidR="00AD7932" w:rsidRPr="00E73CDD" w:rsidRDefault="00AD7932" w:rsidP="00D86CE7">
            <w:pPr>
              <w:pStyle w:val="NormalWeb"/>
              <w:jc w:val="center"/>
              <w:rPr>
                <w:color w:val="444444"/>
                <w:sz w:val="20"/>
                <w:szCs w:val="20"/>
              </w:rPr>
            </w:pPr>
          </w:p>
        </w:tc>
        <w:tc>
          <w:tcPr>
            <w:tcW w:w="1231" w:type="dxa"/>
            <w:shd w:val="clear" w:color="auto" w:fill="auto"/>
          </w:tcPr>
          <w:p w:rsidR="00AD7932" w:rsidRPr="00E73CDD" w:rsidRDefault="00AD7932" w:rsidP="00D86CE7">
            <w:pPr>
              <w:pStyle w:val="NormalWeb"/>
              <w:jc w:val="center"/>
              <w:rPr>
                <w:color w:val="444444"/>
                <w:sz w:val="20"/>
                <w:szCs w:val="20"/>
              </w:rPr>
            </w:pPr>
            <w:r w:rsidRPr="00E73CDD">
              <w:rPr>
                <w:bCs/>
                <w:color w:val="000000"/>
                <w:sz w:val="20"/>
                <w:szCs w:val="20"/>
              </w:rPr>
              <w:t> </w:t>
            </w:r>
          </w:p>
          <w:p w:rsidR="00AD7932" w:rsidRPr="00E73CDD" w:rsidRDefault="00AD7932" w:rsidP="00D86CE7">
            <w:pPr>
              <w:pStyle w:val="NormalWeb"/>
              <w:jc w:val="center"/>
              <w:rPr>
                <w:color w:val="444444"/>
                <w:sz w:val="20"/>
                <w:szCs w:val="20"/>
              </w:rPr>
            </w:pPr>
            <w:r w:rsidRPr="00E73CDD">
              <w:rPr>
                <w:bCs/>
                <w:color w:val="000000"/>
                <w:sz w:val="20"/>
                <w:szCs w:val="20"/>
              </w:rPr>
              <w:t>38</w:t>
            </w:r>
          </w:p>
        </w:tc>
      </w:tr>
      <w:tr w:rsidR="00AD7932" w:rsidRPr="00E73CDD" w:rsidTr="00E73CDD">
        <w:trPr>
          <w:trHeight w:val="446"/>
          <w:jc w:val="center"/>
        </w:trPr>
        <w:tc>
          <w:tcPr>
            <w:tcW w:w="1889" w:type="dxa"/>
            <w:shd w:val="clear" w:color="auto" w:fill="auto"/>
          </w:tcPr>
          <w:p w:rsidR="00AD7932" w:rsidRPr="00E73CDD" w:rsidRDefault="00AD7932" w:rsidP="00D86CE7">
            <w:pPr>
              <w:spacing w:line="480" w:lineRule="auto"/>
              <w:jc w:val="both"/>
              <w:rPr>
                <w:rFonts w:ascii="Times New Roman" w:hAnsi="Times New Roman" w:cs="Times New Roman"/>
                <w:bCs/>
                <w:color w:val="000000"/>
                <w:sz w:val="20"/>
                <w:szCs w:val="20"/>
              </w:rPr>
            </w:pPr>
          </w:p>
        </w:tc>
        <w:tc>
          <w:tcPr>
            <w:tcW w:w="1819" w:type="dxa"/>
            <w:shd w:val="clear" w:color="auto" w:fill="auto"/>
          </w:tcPr>
          <w:p w:rsidR="00AD7932" w:rsidRPr="00E73CDD" w:rsidRDefault="00AD7932" w:rsidP="00D86CE7">
            <w:pPr>
              <w:spacing w:line="480" w:lineRule="auto"/>
              <w:jc w:val="both"/>
              <w:rPr>
                <w:rFonts w:ascii="Times New Roman" w:hAnsi="Times New Roman" w:cs="Times New Roman"/>
                <w:bCs/>
                <w:color w:val="000000"/>
                <w:sz w:val="20"/>
                <w:szCs w:val="20"/>
              </w:rPr>
            </w:pPr>
            <w:r w:rsidRPr="00E73CDD">
              <w:rPr>
                <w:rFonts w:ascii="Times New Roman" w:hAnsi="Times New Roman" w:cs="Times New Roman"/>
                <w:bCs/>
                <w:color w:val="000000"/>
                <w:sz w:val="20"/>
                <w:szCs w:val="20"/>
              </w:rPr>
              <w:t xml:space="preserve">           70</w:t>
            </w:r>
          </w:p>
        </w:tc>
        <w:tc>
          <w:tcPr>
            <w:tcW w:w="1649" w:type="dxa"/>
            <w:shd w:val="clear" w:color="auto" w:fill="auto"/>
          </w:tcPr>
          <w:p w:rsidR="00AD7932" w:rsidRPr="00E73CDD" w:rsidRDefault="00AD7932" w:rsidP="00D86CE7">
            <w:pPr>
              <w:spacing w:line="480" w:lineRule="auto"/>
              <w:jc w:val="both"/>
              <w:rPr>
                <w:rFonts w:ascii="Times New Roman" w:hAnsi="Times New Roman" w:cs="Times New Roman"/>
                <w:bCs/>
                <w:color w:val="000000"/>
                <w:sz w:val="20"/>
                <w:szCs w:val="20"/>
              </w:rPr>
            </w:pPr>
            <w:r w:rsidRPr="00E73CDD">
              <w:rPr>
                <w:rFonts w:ascii="Times New Roman" w:hAnsi="Times New Roman" w:cs="Times New Roman"/>
                <w:bCs/>
                <w:color w:val="000000"/>
                <w:sz w:val="20"/>
                <w:szCs w:val="20"/>
              </w:rPr>
              <w:t xml:space="preserve">           65</w:t>
            </w:r>
          </w:p>
        </w:tc>
        <w:tc>
          <w:tcPr>
            <w:tcW w:w="1231" w:type="dxa"/>
            <w:shd w:val="clear" w:color="auto" w:fill="auto"/>
          </w:tcPr>
          <w:p w:rsidR="00AD7932" w:rsidRPr="00E73CDD" w:rsidRDefault="00AD7932" w:rsidP="00D86CE7">
            <w:pPr>
              <w:spacing w:line="480" w:lineRule="auto"/>
              <w:jc w:val="both"/>
              <w:rPr>
                <w:rFonts w:ascii="Times New Roman" w:hAnsi="Times New Roman" w:cs="Times New Roman"/>
                <w:bCs/>
                <w:color w:val="000000"/>
                <w:sz w:val="20"/>
                <w:szCs w:val="20"/>
              </w:rPr>
            </w:pPr>
            <w:r w:rsidRPr="00E73CDD">
              <w:rPr>
                <w:rFonts w:ascii="Times New Roman" w:hAnsi="Times New Roman" w:cs="Times New Roman"/>
                <w:bCs/>
                <w:color w:val="000000"/>
                <w:sz w:val="20"/>
                <w:szCs w:val="20"/>
              </w:rPr>
              <w:t xml:space="preserve">     135</w:t>
            </w:r>
          </w:p>
        </w:tc>
      </w:tr>
    </w:tbl>
    <w:p w:rsidR="000F1B2E" w:rsidRDefault="000F1B2E" w:rsidP="00AD7932">
      <w:pPr>
        <w:pStyle w:val="ecmsofootnotetext"/>
        <w:shd w:val="clear" w:color="auto" w:fill="FFFFFF"/>
        <w:spacing w:before="0" w:beforeAutospacing="0" w:after="0" w:afterAutospacing="0"/>
        <w:jc w:val="right"/>
        <w:rPr>
          <w:sz w:val="18"/>
          <w:szCs w:val="18"/>
        </w:rPr>
      </w:pPr>
    </w:p>
    <w:p w:rsidR="00AD7932" w:rsidRPr="00B15FEE" w:rsidRDefault="00AD7932" w:rsidP="00AD7932">
      <w:pPr>
        <w:pStyle w:val="ecmsofootnotetext"/>
        <w:shd w:val="clear" w:color="auto" w:fill="FFFFFF"/>
        <w:spacing w:before="0" w:beforeAutospacing="0" w:after="0" w:afterAutospacing="0"/>
        <w:jc w:val="right"/>
        <w:rPr>
          <w:b/>
          <w:sz w:val="18"/>
          <w:szCs w:val="18"/>
          <w:lang w:eastAsia="es-MX"/>
        </w:rPr>
      </w:pPr>
      <w:r w:rsidRPr="00B15FEE">
        <w:rPr>
          <w:sz w:val="18"/>
          <w:szCs w:val="18"/>
        </w:rPr>
        <w:t>Dolores Álvarez Garriga. Universidad Nacional de La Plata / CONICET.</w:t>
      </w:r>
      <w:r>
        <w:rPr>
          <w:sz w:val="18"/>
          <w:szCs w:val="18"/>
        </w:rPr>
        <w:t xml:space="preserve"> </w:t>
      </w:r>
      <w:r w:rsidRPr="00B15FEE">
        <w:rPr>
          <w:i/>
          <w:sz w:val="18"/>
          <w:szCs w:val="18"/>
        </w:rPr>
        <w:t xml:space="preserve">Perfecto Simple y Perfecto </w:t>
      </w:r>
      <w:proofErr w:type="spellStart"/>
      <w:r w:rsidRPr="00B15FEE">
        <w:rPr>
          <w:i/>
          <w:sz w:val="18"/>
          <w:szCs w:val="18"/>
        </w:rPr>
        <w:t>Compuesto</w:t>
      </w:r>
      <w:proofErr w:type="spellEnd"/>
      <w:r w:rsidRPr="00B15FEE">
        <w:rPr>
          <w:sz w:val="18"/>
          <w:szCs w:val="18"/>
        </w:rPr>
        <w:t xml:space="preserve">: </w:t>
      </w:r>
      <w:proofErr w:type="spellStart"/>
      <w:r w:rsidRPr="00B15FEE">
        <w:rPr>
          <w:sz w:val="18"/>
          <w:szCs w:val="18"/>
        </w:rPr>
        <w:t>Un</w:t>
      </w:r>
      <w:proofErr w:type="spellEnd"/>
      <w:r w:rsidRPr="00B15FEE">
        <w:rPr>
          <w:sz w:val="18"/>
          <w:szCs w:val="18"/>
        </w:rPr>
        <w:t xml:space="preserve"> </w:t>
      </w:r>
      <w:proofErr w:type="spellStart"/>
      <w:r w:rsidRPr="00B15FEE">
        <w:rPr>
          <w:sz w:val="18"/>
          <w:szCs w:val="18"/>
        </w:rPr>
        <w:t>análisis</w:t>
      </w:r>
      <w:proofErr w:type="spellEnd"/>
      <w:r w:rsidRPr="00B15FEE">
        <w:rPr>
          <w:sz w:val="18"/>
          <w:szCs w:val="18"/>
        </w:rPr>
        <w:t xml:space="preserve"> de </w:t>
      </w:r>
      <w:proofErr w:type="spellStart"/>
      <w:r w:rsidRPr="00B15FEE">
        <w:rPr>
          <w:sz w:val="18"/>
          <w:szCs w:val="18"/>
        </w:rPr>
        <w:t>su</w:t>
      </w:r>
      <w:proofErr w:type="spellEnd"/>
      <w:r w:rsidRPr="00B15FEE">
        <w:rPr>
          <w:sz w:val="18"/>
          <w:szCs w:val="18"/>
        </w:rPr>
        <w:t xml:space="preserve"> </w:t>
      </w:r>
      <w:proofErr w:type="spellStart"/>
      <w:r w:rsidRPr="00B15FEE">
        <w:rPr>
          <w:sz w:val="18"/>
          <w:szCs w:val="18"/>
        </w:rPr>
        <w:t>variación</w:t>
      </w:r>
      <w:proofErr w:type="spellEnd"/>
      <w:r w:rsidRPr="00B15FEE">
        <w:rPr>
          <w:sz w:val="18"/>
          <w:szCs w:val="18"/>
        </w:rPr>
        <w:t xml:space="preserve"> en los discursos de </w:t>
      </w:r>
      <w:proofErr w:type="spellStart"/>
      <w:r w:rsidRPr="00B15FEE">
        <w:rPr>
          <w:sz w:val="18"/>
          <w:szCs w:val="18"/>
        </w:rPr>
        <w:t>asunción</w:t>
      </w:r>
      <w:proofErr w:type="spellEnd"/>
      <w:r w:rsidRPr="00B15FEE">
        <w:rPr>
          <w:sz w:val="18"/>
          <w:szCs w:val="18"/>
        </w:rPr>
        <w:t xml:space="preserve"> a </w:t>
      </w:r>
      <w:proofErr w:type="spellStart"/>
      <w:r w:rsidRPr="00B15FEE">
        <w:rPr>
          <w:sz w:val="18"/>
          <w:szCs w:val="18"/>
        </w:rPr>
        <w:t>la</w:t>
      </w:r>
      <w:proofErr w:type="spellEnd"/>
      <w:r w:rsidRPr="00B15FEE">
        <w:rPr>
          <w:sz w:val="18"/>
          <w:szCs w:val="18"/>
        </w:rPr>
        <w:t xml:space="preserve"> </w:t>
      </w:r>
      <w:proofErr w:type="spellStart"/>
      <w:r w:rsidRPr="00B15FEE">
        <w:rPr>
          <w:sz w:val="18"/>
          <w:szCs w:val="18"/>
        </w:rPr>
        <w:t>Presidencia</w:t>
      </w:r>
      <w:proofErr w:type="spellEnd"/>
      <w:r w:rsidRPr="00B15FEE">
        <w:rPr>
          <w:sz w:val="18"/>
          <w:szCs w:val="18"/>
        </w:rPr>
        <w:t xml:space="preserve"> de </w:t>
      </w:r>
      <w:proofErr w:type="spellStart"/>
      <w:r w:rsidRPr="00B15FEE">
        <w:rPr>
          <w:sz w:val="18"/>
          <w:szCs w:val="18"/>
        </w:rPr>
        <w:t>Néstor</w:t>
      </w:r>
      <w:proofErr w:type="spellEnd"/>
      <w:r w:rsidRPr="00B15FEE">
        <w:rPr>
          <w:sz w:val="18"/>
          <w:szCs w:val="18"/>
        </w:rPr>
        <w:t xml:space="preserve"> Kirchner y </w:t>
      </w:r>
      <w:proofErr w:type="spellStart"/>
      <w:r w:rsidRPr="00B15FEE">
        <w:rPr>
          <w:sz w:val="18"/>
          <w:szCs w:val="18"/>
        </w:rPr>
        <w:t>Evo</w:t>
      </w:r>
      <w:proofErr w:type="spellEnd"/>
      <w:r w:rsidRPr="00B15FEE">
        <w:rPr>
          <w:sz w:val="18"/>
          <w:szCs w:val="18"/>
        </w:rPr>
        <w:t xml:space="preserve"> Morales. </w:t>
      </w:r>
      <w:r w:rsidRPr="00B15FEE">
        <w:rPr>
          <w:sz w:val="18"/>
          <w:szCs w:val="18"/>
          <w:lang w:eastAsia="es-MX"/>
        </w:rPr>
        <w:t xml:space="preserve">Trabajo presentado en el IV Coloquio argentino de </w:t>
      </w:r>
      <w:proofErr w:type="spellStart"/>
      <w:r w:rsidRPr="00B15FEE">
        <w:rPr>
          <w:sz w:val="18"/>
          <w:szCs w:val="18"/>
          <w:lang w:eastAsia="es-MX"/>
        </w:rPr>
        <w:t>la</w:t>
      </w:r>
      <w:proofErr w:type="spellEnd"/>
      <w:r w:rsidRPr="00B15FEE">
        <w:rPr>
          <w:sz w:val="18"/>
          <w:szCs w:val="18"/>
          <w:lang w:eastAsia="es-MX"/>
        </w:rPr>
        <w:t xml:space="preserve"> IADA “Diálogo y diálogos”.</w:t>
      </w:r>
      <w:r w:rsidRPr="00B15FEE">
        <w:rPr>
          <w:b/>
          <w:sz w:val="18"/>
          <w:szCs w:val="18"/>
          <w:lang w:eastAsia="es-MX"/>
        </w:rPr>
        <w:t xml:space="preserve"> </w:t>
      </w:r>
      <w:smartTag w:uri="urn:schemas-microsoft-com:office:smarttags" w:element="PersonName">
        <w:smartTagPr>
          <w:attr w:name="ProductID" w:val="La Plata"/>
        </w:smartTagPr>
        <w:r w:rsidRPr="00B15FEE">
          <w:rPr>
            <w:sz w:val="18"/>
            <w:szCs w:val="18"/>
            <w:lang w:eastAsia="es-MX"/>
          </w:rPr>
          <w:t xml:space="preserve">La </w:t>
        </w:r>
        <w:proofErr w:type="spellStart"/>
        <w:r w:rsidRPr="00B15FEE">
          <w:rPr>
            <w:sz w:val="18"/>
            <w:szCs w:val="18"/>
            <w:lang w:eastAsia="es-MX"/>
          </w:rPr>
          <w:t>Plata</w:t>
        </w:r>
      </w:smartTag>
      <w:proofErr w:type="spellEnd"/>
      <w:r w:rsidRPr="00B15FEE">
        <w:rPr>
          <w:sz w:val="18"/>
          <w:szCs w:val="18"/>
          <w:lang w:eastAsia="es-MX"/>
        </w:rPr>
        <w:t xml:space="preserve">, 1-3 de </w:t>
      </w:r>
      <w:proofErr w:type="spellStart"/>
      <w:proofErr w:type="gramStart"/>
      <w:r w:rsidRPr="00B15FEE">
        <w:rPr>
          <w:sz w:val="18"/>
          <w:szCs w:val="18"/>
          <w:lang w:eastAsia="es-MX"/>
        </w:rPr>
        <w:t>julio</w:t>
      </w:r>
      <w:proofErr w:type="spellEnd"/>
      <w:proofErr w:type="gramEnd"/>
      <w:r w:rsidRPr="00B15FEE">
        <w:rPr>
          <w:sz w:val="18"/>
          <w:szCs w:val="18"/>
          <w:lang w:eastAsia="es-MX"/>
        </w:rPr>
        <w:t xml:space="preserve"> de 2009.</w:t>
      </w:r>
    </w:p>
    <w:p w:rsidR="00B8290D" w:rsidRDefault="00B8290D" w:rsidP="00AD7932">
      <w:pPr>
        <w:spacing w:before="120" w:after="120" w:line="480" w:lineRule="auto"/>
        <w:jc w:val="both"/>
        <w:rPr>
          <w:rFonts w:ascii="Times New Roman" w:hAnsi="Times New Roman" w:cs="Times New Roman"/>
        </w:rPr>
      </w:pPr>
    </w:p>
    <w:p w:rsidR="00AD7932" w:rsidRPr="00E73CDD" w:rsidRDefault="00AD7932" w:rsidP="00AD7932">
      <w:pPr>
        <w:spacing w:before="120" w:after="120" w:line="480" w:lineRule="auto"/>
        <w:jc w:val="both"/>
        <w:rPr>
          <w:rFonts w:ascii="Times New Roman" w:hAnsi="Times New Roman" w:cs="Times New Roman"/>
          <w:color w:val="000000"/>
          <w:sz w:val="20"/>
          <w:szCs w:val="20"/>
        </w:rPr>
      </w:pPr>
      <w:r w:rsidRPr="00E73CDD">
        <w:rPr>
          <w:rFonts w:ascii="Times New Roman" w:hAnsi="Times New Roman" w:cs="Times New Roman"/>
        </w:rPr>
        <w:t xml:space="preserve">Dos casos retirados </w:t>
      </w:r>
      <w:proofErr w:type="spellStart"/>
      <w:proofErr w:type="gramStart"/>
      <w:r w:rsidRPr="00E73CDD">
        <w:rPr>
          <w:rFonts w:ascii="Times New Roman" w:hAnsi="Times New Roman" w:cs="Times New Roman"/>
        </w:rPr>
        <w:t>del</w:t>
      </w:r>
      <w:proofErr w:type="spellEnd"/>
      <w:proofErr w:type="gramEnd"/>
      <w:r w:rsidRPr="00E73CDD">
        <w:rPr>
          <w:rFonts w:ascii="Times New Roman" w:hAnsi="Times New Roman" w:cs="Times New Roman"/>
        </w:rPr>
        <w:t xml:space="preserve"> </w:t>
      </w:r>
      <w:r w:rsidRPr="00E73CDD">
        <w:rPr>
          <w:rFonts w:ascii="Times New Roman" w:hAnsi="Times New Roman" w:cs="Times New Roman"/>
          <w:color w:val="000000"/>
        </w:rPr>
        <w:t xml:space="preserve">discurso de </w:t>
      </w:r>
      <w:proofErr w:type="spellStart"/>
      <w:r w:rsidRPr="00E73CDD">
        <w:rPr>
          <w:rFonts w:ascii="Times New Roman" w:hAnsi="Times New Roman" w:cs="Times New Roman"/>
          <w:color w:val="000000"/>
        </w:rPr>
        <w:t>Néstor</w:t>
      </w:r>
      <w:proofErr w:type="spellEnd"/>
      <w:r w:rsidRPr="00E73CDD">
        <w:rPr>
          <w:rFonts w:ascii="Times New Roman" w:hAnsi="Times New Roman" w:cs="Times New Roman"/>
          <w:color w:val="000000"/>
        </w:rPr>
        <w:t xml:space="preserve"> Kirchner (2003):</w:t>
      </w:r>
      <w:r w:rsidRPr="00E73CDD">
        <w:rPr>
          <w:rFonts w:ascii="Times New Roman" w:hAnsi="Times New Roman" w:cs="Times New Roman"/>
          <w:color w:val="000000"/>
        </w:rPr>
        <w:tab/>
      </w:r>
    </w:p>
    <w:p w:rsidR="00AD7932" w:rsidRDefault="00B8290D" w:rsidP="00B8290D">
      <w:pPr>
        <w:pStyle w:val="NormalWeb"/>
        <w:spacing w:before="0" w:beforeAutospacing="0" w:after="0" w:afterAutospacing="0"/>
        <w:jc w:val="both"/>
        <w:rPr>
          <w:color w:val="000000"/>
          <w:sz w:val="22"/>
          <w:szCs w:val="22"/>
        </w:rPr>
      </w:pPr>
      <w:r w:rsidRPr="00B8290D">
        <w:rPr>
          <w:color w:val="000000"/>
          <w:sz w:val="22"/>
          <w:szCs w:val="22"/>
        </w:rPr>
        <w:t>1.</w:t>
      </w:r>
      <w:r>
        <w:rPr>
          <w:color w:val="000000"/>
          <w:sz w:val="22"/>
          <w:szCs w:val="22"/>
        </w:rPr>
        <w:t xml:space="preserve"> </w:t>
      </w:r>
      <w:r w:rsidR="00AD7932" w:rsidRPr="00B8290D">
        <w:rPr>
          <w:color w:val="000000"/>
          <w:sz w:val="22"/>
          <w:szCs w:val="22"/>
        </w:rPr>
        <w:t xml:space="preserve">“Concluye en la Argentina una forma de </w:t>
      </w:r>
      <w:proofErr w:type="spellStart"/>
      <w:r w:rsidR="00AD7932" w:rsidRPr="00B8290D">
        <w:rPr>
          <w:color w:val="000000"/>
          <w:sz w:val="22"/>
          <w:szCs w:val="22"/>
        </w:rPr>
        <w:t>hacer</w:t>
      </w:r>
      <w:proofErr w:type="spellEnd"/>
      <w:r w:rsidR="00AD7932" w:rsidRPr="00B8290D">
        <w:rPr>
          <w:color w:val="000000"/>
          <w:sz w:val="22"/>
          <w:szCs w:val="22"/>
        </w:rPr>
        <w:t xml:space="preserve"> política y </w:t>
      </w:r>
      <w:proofErr w:type="spellStart"/>
      <w:r w:rsidR="00AD7932" w:rsidRPr="00B8290D">
        <w:rPr>
          <w:color w:val="000000"/>
          <w:sz w:val="22"/>
          <w:szCs w:val="22"/>
        </w:rPr>
        <w:t>un</w:t>
      </w:r>
      <w:proofErr w:type="spellEnd"/>
      <w:r w:rsidR="00AD7932" w:rsidRPr="00B8290D">
        <w:rPr>
          <w:color w:val="000000"/>
          <w:sz w:val="22"/>
          <w:szCs w:val="22"/>
        </w:rPr>
        <w:t xml:space="preserve"> modo de </w:t>
      </w:r>
      <w:proofErr w:type="spellStart"/>
      <w:r w:rsidR="00AD7932" w:rsidRPr="00B8290D">
        <w:rPr>
          <w:color w:val="000000"/>
          <w:sz w:val="22"/>
          <w:szCs w:val="22"/>
        </w:rPr>
        <w:t>gestionar</w:t>
      </w:r>
      <w:proofErr w:type="spellEnd"/>
      <w:r w:rsidR="00AD7932" w:rsidRPr="00B8290D">
        <w:rPr>
          <w:color w:val="000000"/>
          <w:sz w:val="22"/>
          <w:szCs w:val="22"/>
        </w:rPr>
        <w:t xml:space="preserve"> </w:t>
      </w:r>
      <w:proofErr w:type="spellStart"/>
      <w:r w:rsidR="00AD7932" w:rsidRPr="00B8290D">
        <w:rPr>
          <w:color w:val="000000"/>
          <w:sz w:val="22"/>
          <w:szCs w:val="22"/>
        </w:rPr>
        <w:t>el</w:t>
      </w:r>
      <w:proofErr w:type="spellEnd"/>
      <w:r w:rsidR="00AD7932" w:rsidRPr="00B8290D">
        <w:rPr>
          <w:color w:val="000000"/>
          <w:sz w:val="22"/>
          <w:szCs w:val="22"/>
        </w:rPr>
        <w:t xml:space="preserve"> Estado. </w:t>
      </w:r>
      <w:proofErr w:type="spellStart"/>
      <w:r w:rsidR="00AD7932" w:rsidRPr="00B8290D">
        <w:rPr>
          <w:color w:val="000000"/>
          <w:sz w:val="22"/>
          <w:szCs w:val="22"/>
          <w:u w:val="single"/>
        </w:rPr>
        <w:t>Colapsó</w:t>
      </w:r>
      <w:proofErr w:type="spellEnd"/>
      <w:r w:rsidR="00AD7932" w:rsidRPr="00B8290D">
        <w:rPr>
          <w:color w:val="000000"/>
          <w:sz w:val="22"/>
          <w:szCs w:val="22"/>
        </w:rPr>
        <w:t xml:space="preserve"> </w:t>
      </w:r>
      <w:proofErr w:type="spellStart"/>
      <w:r w:rsidR="00AD7932" w:rsidRPr="00B8290D">
        <w:rPr>
          <w:color w:val="000000"/>
          <w:sz w:val="22"/>
          <w:szCs w:val="22"/>
        </w:rPr>
        <w:t>el</w:t>
      </w:r>
      <w:proofErr w:type="spellEnd"/>
      <w:r w:rsidR="00AD7932" w:rsidRPr="00B8290D">
        <w:rPr>
          <w:color w:val="000000"/>
          <w:sz w:val="22"/>
          <w:szCs w:val="22"/>
        </w:rPr>
        <w:t xml:space="preserve"> ciclo de </w:t>
      </w:r>
      <w:proofErr w:type="spellStart"/>
      <w:r w:rsidR="00AD7932" w:rsidRPr="00B8290D">
        <w:rPr>
          <w:color w:val="000000"/>
          <w:sz w:val="22"/>
          <w:szCs w:val="22"/>
        </w:rPr>
        <w:t>anuncios</w:t>
      </w:r>
      <w:proofErr w:type="spellEnd"/>
      <w:r w:rsidR="00AD7932" w:rsidRPr="00B8290D">
        <w:rPr>
          <w:color w:val="000000"/>
          <w:sz w:val="22"/>
          <w:szCs w:val="22"/>
        </w:rPr>
        <w:t xml:space="preserve"> </w:t>
      </w:r>
      <w:proofErr w:type="spellStart"/>
      <w:r w:rsidR="00AD7932" w:rsidRPr="00B8290D">
        <w:rPr>
          <w:color w:val="000000"/>
          <w:sz w:val="22"/>
          <w:szCs w:val="22"/>
        </w:rPr>
        <w:t>grandilocuentes</w:t>
      </w:r>
      <w:proofErr w:type="spellEnd"/>
      <w:r w:rsidR="00AD7932" w:rsidRPr="00B8290D">
        <w:rPr>
          <w:color w:val="000000"/>
          <w:sz w:val="22"/>
          <w:szCs w:val="22"/>
        </w:rPr>
        <w:t xml:space="preserve">, grandes planes seguidos de </w:t>
      </w:r>
      <w:proofErr w:type="spellStart"/>
      <w:r w:rsidR="00AD7932" w:rsidRPr="00B8290D">
        <w:rPr>
          <w:color w:val="000000"/>
          <w:sz w:val="22"/>
          <w:szCs w:val="22"/>
        </w:rPr>
        <w:t>la</w:t>
      </w:r>
      <w:proofErr w:type="spellEnd"/>
      <w:r w:rsidR="00AD7932" w:rsidRPr="00B8290D">
        <w:rPr>
          <w:color w:val="000000"/>
          <w:sz w:val="22"/>
          <w:szCs w:val="22"/>
        </w:rPr>
        <w:t xml:space="preserve"> </w:t>
      </w:r>
      <w:proofErr w:type="spellStart"/>
      <w:r w:rsidR="00AD7932" w:rsidRPr="00B8290D">
        <w:rPr>
          <w:color w:val="000000"/>
          <w:sz w:val="22"/>
          <w:szCs w:val="22"/>
        </w:rPr>
        <w:t>frustración</w:t>
      </w:r>
      <w:proofErr w:type="spellEnd"/>
      <w:r w:rsidR="00AD7932" w:rsidRPr="00B8290D">
        <w:rPr>
          <w:color w:val="000000"/>
          <w:sz w:val="22"/>
          <w:szCs w:val="22"/>
        </w:rPr>
        <w:t xml:space="preserve"> por </w:t>
      </w:r>
      <w:proofErr w:type="spellStart"/>
      <w:r w:rsidR="00AD7932" w:rsidRPr="00B8290D">
        <w:rPr>
          <w:color w:val="000000"/>
          <w:sz w:val="22"/>
          <w:szCs w:val="22"/>
        </w:rPr>
        <w:t>la</w:t>
      </w:r>
      <w:proofErr w:type="spellEnd"/>
      <w:r w:rsidR="00AD7932" w:rsidRPr="00B8290D">
        <w:rPr>
          <w:color w:val="000000"/>
          <w:sz w:val="22"/>
          <w:szCs w:val="22"/>
        </w:rPr>
        <w:t xml:space="preserve"> </w:t>
      </w:r>
      <w:proofErr w:type="spellStart"/>
      <w:r w:rsidR="00AD7932" w:rsidRPr="00B8290D">
        <w:rPr>
          <w:color w:val="000000"/>
          <w:sz w:val="22"/>
          <w:szCs w:val="22"/>
        </w:rPr>
        <w:t>ausencia</w:t>
      </w:r>
      <w:proofErr w:type="spellEnd"/>
      <w:r w:rsidR="00AD7932" w:rsidRPr="00B8290D">
        <w:rPr>
          <w:color w:val="000000"/>
          <w:sz w:val="22"/>
          <w:szCs w:val="22"/>
        </w:rPr>
        <w:t xml:space="preserve"> de resultados…” (p. 2).</w:t>
      </w:r>
    </w:p>
    <w:p w:rsidR="00B8290D" w:rsidRPr="00B8290D" w:rsidRDefault="00B8290D" w:rsidP="00B8290D">
      <w:pPr>
        <w:pStyle w:val="NormalWeb"/>
        <w:spacing w:before="0" w:beforeAutospacing="0" w:after="0" w:afterAutospacing="0"/>
        <w:jc w:val="both"/>
        <w:rPr>
          <w:color w:val="000000"/>
          <w:sz w:val="22"/>
          <w:szCs w:val="22"/>
        </w:rPr>
      </w:pPr>
    </w:p>
    <w:p w:rsidR="00AD7932" w:rsidRDefault="00AD7932" w:rsidP="00B8290D">
      <w:pPr>
        <w:pStyle w:val="NormalWeb"/>
        <w:spacing w:before="0" w:beforeAutospacing="0" w:after="0" w:afterAutospacing="0"/>
        <w:jc w:val="both"/>
        <w:rPr>
          <w:color w:val="000000"/>
          <w:sz w:val="22"/>
          <w:szCs w:val="22"/>
        </w:rPr>
      </w:pPr>
      <w:r w:rsidRPr="00B8290D">
        <w:rPr>
          <w:color w:val="000000"/>
          <w:sz w:val="22"/>
          <w:szCs w:val="22"/>
        </w:rPr>
        <w:t xml:space="preserve">2. “El cumplimiento estricto de la ley que exigiremos en todos los ámbitos debe tener presente las circunstancias sociales y económicas que </w:t>
      </w:r>
      <w:r w:rsidRPr="00B8290D">
        <w:rPr>
          <w:color w:val="000000"/>
          <w:sz w:val="22"/>
          <w:szCs w:val="22"/>
          <w:u w:val="single"/>
        </w:rPr>
        <w:t>han llevado</w:t>
      </w:r>
      <w:r w:rsidRPr="00B8290D">
        <w:rPr>
          <w:color w:val="000000"/>
          <w:sz w:val="22"/>
          <w:szCs w:val="22"/>
        </w:rPr>
        <w:t xml:space="preserve"> al incremento de los delitos en función directa del crecimiento de la exclusión, la marginalidad y la crisis que recorren todos los peldaños de la sociedad.” (p. 6).</w:t>
      </w:r>
    </w:p>
    <w:p w:rsidR="00B8290D" w:rsidRDefault="00B8290D" w:rsidP="00B8290D">
      <w:pPr>
        <w:pStyle w:val="NormalWeb"/>
        <w:spacing w:before="0" w:beforeAutospacing="0" w:after="0" w:afterAutospacing="0"/>
        <w:jc w:val="both"/>
        <w:rPr>
          <w:color w:val="000000"/>
          <w:sz w:val="22"/>
          <w:szCs w:val="22"/>
        </w:rPr>
      </w:pPr>
    </w:p>
    <w:p w:rsidR="00AD6777" w:rsidRDefault="00AD6777" w:rsidP="00B8290D">
      <w:pPr>
        <w:pStyle w:val="NormalWeb"/>
        <w:spacing w:before="0" w:beforeAutospacing="0" w:after="0" w:afterAutospacing="0"/>
        <w:jc w:val="both"/>
        <w:rPr>
          <w:color w:val="000000"/>
          <w:sz w:val="22"/>
          <w:szCs w:val="22"/>
        </w:rPr>
      </w:pPr>
    </w:p>
    <w:p w:rsidR="00B8290D" w:rsidRDefault="00AD6777" w:rsidP="00B8290D">
      <w:pPr>
        <w:pStyle w:val="ecmsofootnotetext"/>
        <w:shd w:val="clear" w:color="auto" w:fill="FFFFFF"/>
        <w:spacing w:before="0" w:beforeAutospacing="0" w:after="0" w:afterAutospacing="0"/>
        <w:jc w:val="both"/>
        <w:rPr>
          <w:bCs/>
          <w:sz w:val="22"/>
          <w:szCs w:val="22"/>
        </w:rPr>
      </w:pPr>
      <w:r>
        <w:rPr>
          <w:b/>
          <w:bCs/>
          <w:sz w:val="22"/>
          <w:szCs w:val="22"/>
        </w:rPr>
        <w:t>Otros ca</w:t>
      </w:r>
      <w:r w:rsidR="00B8290D" w:rsidRPr="00B8290D">
        <w:rPr>
          <w:b/>
          <w:bCs/>
          <w:sz w:val="22"/>
          <w:szCs w:val="22"/>
        </w:rPr>
        <w:t xml:space="preserve">sos </w:t>
      </w:r>
      <w:r>
        <w:rPr>
          <w:b/>
          <w:bCs/>
          <w:sz w:val="22"/>
          <w:szCs w:val="22"/>
        </w:rPr>
        <w:t xml:space="preserve">del habla de Buenos Aires, </w:t>
      </w:r>
      <w:r w:rsidR="00B8290D" w:rsidRPr="00B8290D">
        <w:rPr>
          <w:b/>
          <w:bCs/>
          <w:sz w:val="22"/>
          <w:szCs w:val="22"/>
        </w:rPr>
        <w:t>abordados por Bermudez</w:t>
      </w:r>
      <w:r w:rsidR="00B8290D">
        <w:rPr>
          <w:bCs/>
          <w:sz w:val="22"/>
          <w:szCs w:val="22"/>
        </w:rPr>
        <w:t xml:space="preserve">: </w:t>
      </w:r>
    </w:p>
    <w:p w:rsidR="00B8290D" w:rsidRPr="000334E9" w:rsidRDefault="00B8290D" w:rsidP="00B8290D">
      <w:pPr>
        <w:pStyle w:val="ecmsofootnotetext"/>
        <w:shd w:val="clear" w:color="auto" w:fill="FFFFFF"/>
        <w:spacing w:before="0" w:beforeAutospacing="0" w:after="0" w:afterAutospacing="0"/>
        <w:jc w:val="both"/>
        <w:rPr>
          <w:bCs/>
          <w:sz w:val="22"/>
          <w:szCs w:val="22"/>
        </w:rPr>
      </w:pPr>
    </w:p>
    <w:p w:rsidR="000334E9" w:rsidRDefault="00B8290D" w:rsidP="00B8290D">
      <w:pPr>
        <w:pStyle w:val="NormalWeb"/>
        <w:spacing w:before="0" w:beforeAutospacing="0" w:after="0" w:afterAutospacing="0"/>
        <w:jc w:val="both"/>
        <w:rPr>
          <w:color w:val="000000"/>
        </w:rPr>
      </w:pPr>
      <w:r w:rsidRPr="00B8290D">
        <w:rPr>
          <w:color w:val="000000"/>
        </w:rPr>
        <w:t>Y también</w:t>
      </w:r>
      <w:r>
        <w:rPr>
          <w:color w:val="000000"/>
        </w:rPr>
        <w:t xml:space="preserve"> tenemos con nosotros a Delfina </w:t>
      </w:r>
      <w:proofErr w:type="spellStart"/>
      <w:r>
        <w:rPr>
          <w:color w:val="000000"/>
        </w:rPr>
        <w:t>Muschietti</w:t>
      </w:r>
      <w:proofErr w:type="spellEnd"/>
      <w:r>
        <w:rPr>
          <w:color w:val="000000"/>
        </w:rPr>
        <w:t xml:space="preserve"> que, bueno, nos </w:t>
      </w:r>
      <w:r w:rsidRPr="00CF4573">
        <w:rPr>
          <w:color w:val="000000"/>
          <w:u w:val="single"/>
        </w:rPr>
        <w:t>ha maravillado</w:t>
      </w:r>
      <w:r>
        <w:rPr>
          <w:color w:val="000000"/>
        </w:rPr>
        <w:t xml:space="preserve"> con su traducción de </w:t>
      </w:r>
      <w:proofErr w:type="spellStart"/>
      <w:r>
        <w:rPr>
          <w:color w:val="000000"/>
        </w:rPr>
        <w:t>Passolini</w:t>
      </w:r>
      <w:proofErr w:type="spellEnd"/>
      <w:r>
        <w:rPr>
          <w:color w:val="000000"/>
        </w:rPr>
        <w:t xml:space="preserve">. </w:t>
      </w:r>
    </w:p>
    <w:p w:rsidR="00CF4573" w:rsidRDefault="00CF4573" w:rsidP="00B8290D">
      <w:pPr>
        <w:pStyle w:val="NormalWeb"/>
        <w:spacing w:before="0" w:beforeAutospacing="0" w:after="0" w:afterAutospacing="0"/>
        <w:jc w:val="both"/>
        <w:rPr>
          <w:color w:val="000000"/>
        </w:rPr>
      </w:pPr>
    </w:p>
    <w:p w:rsidR="00CF4573" w:rsidRDefault="00CF4573" w:rsidP="00B8290D">
      <w:pPr>
        <w:pStyle w:val="NormalWeb"/>
        <w:spacing w:before="0" w:beforeAutospacing="0" w:after="0" w:afterAutospacing="0"/>
        <w:jc w:val="both"/>
        <w:rPr>
          <w:color w:val="000000"/>
        </w:rPr>
      </w:pPr>
      <w:r>
        <w:rPr>
          <w:color w:val="000000"/>
        </w:rPr>
        <w:t xml:space="preserve">Y entonces en cada reunión, cada uno de los señores explica qué es lo que </w:t>
      </w:r>
      <w:r w:rsidRPr="00CF4573">
        <w:rPr>
          <w:color w:val="000000"/>
          <w:u w:val="single"/>
        </w:rPr>
        <w:t>ha hecho</w:t>
      </w:r>
      <w:r>
        <w:rPr>
          <w:color w:val="000000"/>
        </w:rPr>
        <w:t xml:space="preserve"> en su empresa.</w:t>
      </w:r>
    </w:p>
    <w:p w:rsidR="00CF4573" w:rsidRDefault="00CF4573" w:rsidP="00B8290D">
      <w:pPr>
        <w:pStyle w:val="NormalWeb"/>
        <w:spacing w:before="0" w:beforeAutospacing="0" w:after="0" w:afterAutospacing="0"/>
        <w:jc w:val="both"/>
        <w:rPr>
          <w:color w:val="000000"/>
        </w:rPr>
      </w:pPr>
    </w:p>
    <w:p w:rsidR="00CF4573" w:rsidRDefault="00CF4573" w:rsidP="00B8290D">
      <w:pPr>
        <w:pStyle w:val="NormalWeb"/>
        <w:spacing w:before="0" w:beforeAutospacing="0" w:after="0" w:afterAutospacing="0"/>
        <w:jc w:val="both"/>
        <w:rPr>
          <w:color w:val="000000"/>
        </w:rPr>
      </w:pPr>
      <w:r>
        <w:rPr>
          <w:color w:val="000000"/>
        </w:rPr>
        <w:t xml:space="preserve">Bueno, llegué a Jordania, ese pueblo árabe que </w:t>
      </w:r>
      <w:r w:rsidRPr="00CF4573">
        <w:rPr>
          <w:color w:val="000000"/>
          <w:u w:val="single"/>
        </w:rPr>
        <w:t>ha sufrido</w:t>
      </w:r>
      <w:r>
        <w:rPr>
          <w:color w:val="000000"/>
        </w:rPr>
        <w:t xml:space="preserve"> tanto por cierto. </w:t>
      </w:r>
    </w:p>
    <w:p w:rsidR="00B8290D" w:rsidRDefault="00B8290D" w:rsidP="00B8290D">
      <w:pPr>
        <w:pStyle w:val="NormalWeb"/>
        <w:spacing w:before="0" w:beforeAutospacing="0" w:after="0" w:afterAutospacing="0"/>
        <w:jc w:val="both"/>
        <w:rPr>
          <w:color w:val="000000"/>
        </w:rPr>
      </w:pPr>
    </w:p>
    <w:p w:rsidR="00B8290D" w:rsidRPr="00B8290D" w:rsidRDefault="00B8290D" w:rsidP="00B8290D">
      <w:pPr>
        <w:jc w:val="right"/>
        <w:rPr>
          <w:rFonts w:ascii="Times New Roman" w:hAnsi="Times New Roman" w:cs="Times New Roman"/>
          <w:sz w:val="20"/>
          <w:szCs w:val="20"/>
        </w:rPr>
      </w:pPr>
      <w:proofErr w:type="spellStart"/>
      <w:r w:rsidRPr="00B8290D">
        <w:rPr>
          <w:rFonts w:ascii="Times New Roman" w:hAnsi="Times New Roman" w:cs="Times New Roman"/>
          <w:bCs/>
          <w:sz w:val="20"/>
          <w:szCs w:val="20"/>
        </w:rPr>
        <w:t>Bermúdez</w:t>
      </w:r>
      <w:proofErr w:type="spellEnd"/>
      <w:r w:rsidRPr="00B8290D">
        <w:rPr>
          <w:rFonts w:ascii="Times New Roman" w:hAnsi="Times New Roman" w:cs="Times New Roman"/>
          <w:bCs/>
          <w:sz w:val="20"/>
          <w:szCs w:val="20"/>
        </w:rPr>
        <w:t>, Fernando.</w:t>
      </w:r>
      <w:r w:rsidRPr="00B8290D">
        <w:rPr>
          <w:rFonts w:ascii="Times New Roman" w:hAnsi="Times New Roman" w:cs="Times New Roman"/>
          <w:b/>
          <w:bCs/>
          <w:sz w:val="20"/>
          <w:szCs w:val="20"/>
        </w:rPr>
        <w:t xml:space="preserve"> </w:t>
      </w:r>
      <w:r w:rsidRPr="00B8290D">
        <w:rPr>
          <w:rFonts w:ascii="Times New Roman" w:hAnsi="Times New Roman" w:cs="Times New Roman"/>
          <w:sz w:val="20"/>
          <w:szCs w:val="20"/>
        </w:rPr>
        <w:t xml:space="preserve">2005. “Los </w:t>
      </w:r>
      <w:proofErr w:type="spellStart"/>
      <w:r w:rsidRPr="00B8290D">
        <w:rPr>
          <w:rFonts w:ascii="Times New Roman" w:hAnsi="Times New Roman" w:cs="Times New Roman"/>
          <w:sz w:val="20"/>
          <w:szCs w:val="20"/>
        </w:rPr>
        <w:t>tiempos</w:t>
      </w:r>
      <w:proofErr w:type="spellEnd"/>
      <w:r w:rsidRPr="00B8290D">
        <w:rPr>
          <w:rFonts w:ascii="Times New Roman" w:hAnsi="Times New Roman" w:cs="Times New Roman"/>
          <w:sz w:val="20"/>
          <w:szCs w:val="20"/>
        </w:rPr>
        <w:t xml:space="preserve"> </w:t>
      </w:r>
      <w:proofErr w:type="spellStart"/>
      <w:r w:rsidRPr="00B8290D">
        <w:rPr>
          <w:rFonts w:ascii="Times New Roman" w:hAnsi="Times New Roman" w:cs="Times New Roman"/>
          <w:sz w:val="20"/>
          <w:szCs w:val="20"/>
        </w:rPr>
        <w:t>verbales</w:t>
      </w:r>
      <w:proofErr w:type="spellEnd"/>
      <w:r w:rsidRPr="00B8290D">
        <w:rPr>
          <w:rFonts w:ascii="Times New Roman" w:hAnsi="Times New Roman" w:cs="Times New Roman"/>
          <w:sz w:val="20"/>
          <w:szCs w:val="20"/>
        </w:rPr>
        <w:t xml:space="preserve"> como marcadores </w:t>
      </w:r>
      <w:proofErr w:type="spellStart"/>
      <w:r w:rsidRPr="00B8290D">
        <w:rPr>
          <w:rFonts w:ascii="Times New Roman" w:hAnsi="Times New Roman" w:cs="Times New Roman"/>
          <w:sz w:val="20"/>
          <w:szCs w:val="20"/>
        </w:rPr>
        <w:t>evidenciales</w:t>
      </w:r>
      <w:proofErr w:type="spellEnd"/>
      <w:r w:rsidRPr="00B8290D">
        <w:rPr>
          <w:rFonts w:ascii="Times New Roman" w:hAnsi="Times New Roman" w:cs="Times New Roman"/>
          <w:sz w:val="20"/>
          <w:szCs w:val="20"/>
        </w:rPr>
        <w:t xml:space="preserve">: El caso </w:t>
      </w:r>
      <w:proofErr w:type="spellStart"/>
      <w:proofErr w:type="gramStart"/>
      <w:r w:rsidRPr="00B8290D">
        <w:rPr>
          <w:rFonts w:ascii="Times New Roman" w:hAnsi="Times New Roman" w:cs="Times New Roman"/>
          <w:sz w:val="20"/>
          <w:szCs w:val="20"/>
        </w:rPr>
        <w:t>del</w:t>
      </w:r>
      <w:proofErr w:type="spellEnd"/>
      <w:proofErr w:type="gramEnd"/>
      <w:r w:rsidRPr="00B8290D">
        <w:rPr>
          <w:rFonts w:ascii="Times New Roman" w:hAnsi="Times New Roman" w:cs="Times New Roman"/>
          <w:sz w:val="20"/>
          <w:szCs w:val="20"/>
        </w:rPr>
        <w:t xml:space="preserve"> pretérito </w:t>
      </w:r>
      <w:proofErr w:type="spellStart"/>
      <w:r w:rsidRPr="00B8290D">
        <w:rPr>
          <w:rFonts w:ascii="Times New Roman" w:hAnsi="Times New Roman" w:cs="Times New Roman"/>
          <w:sz w:val="20"/>
          <w:szCs w:val="20"/>
        </w:rPr>
        <w:t>perfecto</w:t>
      </w:r>
      <w:proofErr w:type="spellEnd"/>
      <w:r w:rsidRPr="00B8290D">
        <w:rPr>
          <w:rFonts w:ascii="Times New Roman" w:hAnsi="Times New Roman" w:cs="Times New Roman"/>
          <w:sz w:val="20"/>
          <w:szCs w:val="20"/>
        </w:rPr>
        <w:t xml:space="preserve"> </w:t>
      </w:r>
      <w:proofErr w:type="spellStart"/>
      <w:r w:rsidRPr="00B8290D">
        <w:rPr>
          <w:rFonts w:ascii="Times New Roman" w:hAnsi="Times New Roman" w:cs="Times New Roman"/>
          <w:sz w:val="20"/>
          <w:szCs w:val="20"/>
        </w:rPr>
        <w:t>compuesto</w:t>
      </w:r>
      <w:proofErr w:type="spellEnd"/>
      <w:r w:rsidRPr="00B8290D">
        <w:rPr>
          <w:rFonts w:ascii="Times New Roman" w:hAnsi="Times New Roman" w:cs="Times New Roman"/>
          <w:sz w:val="20"/>
          <w:szCs w:val="20"/>
        </w:rPr>
        <w:t>.”</w:t>
      </w:r>
      <w:r w:rsidRPr="00B8290D">
        <w:rPr>
          <w:rFonts w:ascii="Times New Roman" w:hAnsi="Times New Roman" w:cs="Times New Roman"/>
          <w:i/>
          <w:iCs/>
          <w:sz w:val="20"/>
          <w:szCs w:val="20"/>
        </w:rPr>
        <w:t xml:space="preserve"> Estud. </w:t>
      </w:r>
      <w:proofErr w:type="spellStart"/>
      <w:r w:rsidRPr="00B8290D">
        <w:rPr>
          <w:rFonts w:ascii="Times New Roman" w:hAnsi="Times New Roman" w:cs="Times New Roman"/>
          <w:i/>
          <w:iCs/>
          <w:sz w:val="20"/>
          <w:szCs w:val="20"/>
        </w:rPr>
        <w:t>filol</w:t>
      </w:r>
      <w:proofErr w:type="spellEnd"/>
      <w:r w:rsidRPr="00B8290D">
        <w:rPr>
          <w:rFonts w:ascii="Times New Roman" w:hAnsi="Times New Roman" w:cs="Times New Roman"/>
          <w:i/>
          <w:iCs/>
          <w:sz w:val="20"/>
          <w:szCs w:val="20"/>
        </w:rPr>
        <w:t>.</w:t>
      </w:r>
      <w:r w:rsidRPr="00B8290D">
        <w:rPr>
          <w:rFonts w:ascii="Times New Roman" w:hAnsi="Times New Roman" w:cs="Times New Roman"/>
          <w:sz w:val="20"/>
          <w:szCs w:val="20"/>
        </w:rPr>
        <w:t xml:space="preserve"> [online]. </w:t>
      </w:r>
    </w:p>
    <w:p w:rsidR="00B8290D" w:rsidRDefault="00B8290D" w:rsidP="00B8290D">
      <w:pPr>
        <w:jc w:val="center"/>
      </w:pPr>
      <w:r>
        <w:t>___________________</w:t>
      </w:r>
    </w:p>
    <w:p w:rsidR="00AD6777" w:rsidRPr="00AD6777" w:rsidRDefault="00AD6777" w:rsidP="00AD6777">
      <w:pPr>
        <w:pStyle w:val="NormalWeb"/>
        <w:spacing w:before="0" w:beforeAutospacing="0" w:after="0" w:afterAutospacing="0"/>
        <w:jc w:val="both"/>
        <w:rPr>
          <w:color w:val="000000"/>
        </w:rPr>
      </w:pPr>
      <w:r w:rsidRPr="00AD6777">
        <w:rPr>
          <w:color w:val="000000"/>
        </w:rPr>
        <w:t xml:space="preserve">“Dice el </w:t>
      </w:r>
      <w:proofErr w:type="spellStart"/>
      <w:r w:rsidRPr="00AD6777">
        <w:rPr>
          <w:color w:val="000000"/>
        </w:rPr>
        <w:t>Nico</w:t>
      </w:r>
      <w:proofErr w:type="spellEnd"/>
      <w:r w:rsidRPr="00AD6777">
        <w:rPr>
          <w:color w:val="000000"/>
        </w:rPr>
        <w:t xml:space="preserve"> que hoy no </w:t>
      </w:r>
      <w:r w:rsidRPr="00AD6777">
        <w:rPr>
          <w:color w:val="000000"/>
          <w:u w:val="single"/>
        </w:rPr>
        <w:t>han hecho</w:t>
      </w:r>
      <w:r w:rsidRPr="00AD6777">
        <w:rPr>
          <w:color w:val="000000"/>
        </w:rPr>
        <w:t xml:space="preserve"> nada y no </w:t>
      </w:r>
      <w:r w:rsidRPr="00AD6777">
        <w:rPr>
          <w:color w:val="000000"/>
          <w:u w:val="single"/>
        </w:rPr>
        <w:t>han hecho</w:t>
      </w:r>
      <w:r w:rsidRPr="00AD6777">
        <w:rPr>
          <w:color w:val="000000"/>
        </w:rPr>
        <w:t xml:space="preserve"> nada en clase, que </w:t>
      </w:r>
      <w:r w:rsidRPr="00AD6777">
        <w:rPr>
          <w:color w:val="000000"/>
          <w:u w:val="single"/>
        </w:rPr>
        <w:t>han actuado</w:t>
      </w:r>
      <w:r w:rsidRPr="00AD6777">
        <w:rPr>
          <w:color w:val="000000"/>
        </w:rPr>
        <w:t xml:space="preserve">, </w:t>
      </w:r>
      <w:r w:rsidRPr="00AD6777">
        <w:rPr>
          <w:color w:val="000000"/>
          <w:u w:val="single"/>
        </w:rPr>
        <w:t>han ensayado</w:t>
      </w:r>
      <w:r w:rsidRPr="00AD6777">
        <w:rPr>
          <w:color w:val="000000"/>
        </w:rPr>
        <w:t xml:space="preserve"> y </w:t>
      </w:r>
      <w:r w:rsidRPr="00AD6777">
        <w:rPr>
          <w:color w:val="000000"/>
          <w:u w:val="single"/>
        </w:rPr>
        <w:t>han jugado al fútbol</w:t>
      </w:r>
      <w:r w:rsidRPr="00AD6777">
        <w:rPr>
          <w:color w:val="000000"/>
        </w:rPr>
        <w:t xml:space="preserve">. Dice que mañana no hay ciencias, y que </w:t>
      </w:r>
      <w:r w:rsidRPr="00AD6777">
        <w:rPr>
          <w:b/>
          <w:color w:val="000000"/>
        </w:rPr>
        <w:t>el lunes</w:t>
      </w:r>
      <w:r w:rsidRPr="00AD6777">
        <w:rPr>
          <w:color w:val="000000"/>
        </w:rPr>
        <w:t xml:space="preserve"> nada más </w:t>
      </w:r>
      <w:r w:rsidRPr="00AD6777">
        <w:rPr>
          <w:color w:val="000000"/>
          <w:u w:val="single"/>
        </w:rPr>
        <w:t>han presentado</w:t>
      </w:r>
      <w:r w:rsidRPr="00AD6777">
        <w:rPr>
          <w:color w:val="000000"/>
        </w:rPr>
        <w:t xml:space="preserve"> el barrilete… y que el viernes tampoco no </w:t>
      </w:r>
      <w:r w:rsidRPr="00AD6777">
        <w:rPr>
          <w:color w:val="000000"/>
          <w:u w:val="single"/>
        </w:rPr>
        <w:t>han hecho</w:t>
      </w:r>
      <w:r w:rsidRPr="00AD6777">
        <w:rPr>
          <w:color w:val="000000"/>
        </w:rPr>
        <w:t xml:space="preserve"> nada.” </w:t>
      </w:r>
    </w:p>
    <w:p w:rsidR="000334E9" w:rsidRPr="00AD6777" w:rsidRDefault="000334E9" w:rsidP="00AD6777">
      <w:pPr>
        <w:pStyle w:val="NormalWeb"/>
        <w:spacing w:before="0" w:beforeAutospacing="0" w:after="0" w:afterAutospacing="0"/>
        <w:jc w:val="both"/>
        <w:rPr>
          <w:color w:val="000000"/>
        </w:rPr>
      </w:pPr>
    </w:p>
    <w:p w:rsidR="00AD6777" w:rsidRPr="00AD6777" w:rsidRDefault="00AD6777" w:rsidP="00AD6777">
      <w:pPr>
        <w:tabs>
          <w:tab w:val="left" w:pos="4284"/>
        </w:tabs>
        <w:spacing w:after="0" w:line="240" w:lineRule="auto"/>
        <w:jc w:val="both"/>
        <w:rPr>
          <w:rFonts w:ascii="Times New Roman" w:eastAsia="Times New Roman" w:hAnsi="Times New Roman" w:cs="Times New Roman"/>
          <w:sz w:val="24"/>
          <w:szCs w:val="24"/>
          <w:lang w:val="es-ES" w:eastAsia="es-ES"/>
        </w:rPr>
      </w:pPr>
      <w:r w:rsidRPr="00AD6777">
        <w:rPr>
          <w:rFonts w:ascii="Times New Roman" w:eastAsia="Times New Roman" w:hAnsi="Times New Roman" w:cs="Times New Roman"/>
          <w:sz w:val="24"/>
          <w:szCs w:val="24"/>
          <w:lang w:val="es-ES" w:eastAsia="es-ES"/>
        </w:rPr>
        <w:t>Todos los hechos son introducidos en PC, apoyando nuestra idea de que los relatos cotidianos que se encuentran cercanos a la experiencia del hablante se construyen en PC. Ahora bien, durante la misma conversación la madre le pide su hijo que relate lo que hicieron en su cumpleaños, un mes atrás. Su respuesta es la siguiente:</w:t>
      </w:r>
    </w:p>
    <w:p w:rsidR="00AD6777" w:rsidRPr="00AD6777" w:rsidRDefault="00AD6777" w:rsidP="00AD6777">
      <w:pPr>
        <w:tabs>
          <w:tab w:val="left" w:pos="4284"/>
        </w:tabs>
        <w:spacing w:after="0" w:line="240" w:lineRule="auto"/>
        <w:jc w:val="both"/>
        <w:rPr>
          <w:rFonts w:ascii="Times New Roman" w:eastAsia="Times New Roman" w:hAnsi="Times New Roman" w:cs="Times New Roman"/>
          <w:sz w:val="24"/>
          <w:szCs w:val="24"/>
          <w:lang w:val="es-ES" w:eastAsia="es-ES"/>
        </w:rPr>
      </w:pPr>
    </w:p>
    <w:p w:rsidR="00AD6777" w:rsidRPr="00AD6777" w:rsidRDefault="00AD6777" w:rsidP="00AD6777">
      <w:pPr>
        <w:tabs>
          <w:tab w:val="left" w:pos="4284"/>
        </w:tabs>
        <w:spacing w:after="0" w:line="240" w:lineRule="auto"/>
        <w:ind w:left="1418" w:right="227"/>
        <w:jc w:val="both"/>
        <w:rPr>
          <w:rFonts w:ascii="Times New Roman" w:eastAsia="Times New Roman" w:hAnsi="Times New Roman" w:cs="Times New Roman"/>
          <w:sz w:val="24"/>
          <w:szCs w:val="24"/>
          <w:lang w:val="es-ES" w:eastAsia="es-ES"/>
        </w:rPr>
      </w:pPr>
      <w:r w:rsidRPr="00AD6777">
        <w:rPr>
          <w:rFonts w:ascii="Times New Roman" w:eastAsia="Times New Roman" w:hAnsi="Times New Roman" w:cs="Times New Roman"/>
          <w:sz w:val="24"/>
          <w:szCs w:val="24"/>
          <w:lang w:val="es-AR" w:eastAsia="es-ES"/>
        </w:rPr>
        <w:t>“</w:t>
      </w:r>
      <w:r w:rsidRPr="00AD6777">
        <w:rPr>
          <w:rFonts w:ascii="Times New Roman" w:eastAsia="Times New Roman" w:hAnsi="Times New Roman" w:cs="Times New Roman"/>
          <w:sz w:val="24"/>
          <w:szCs w:val="24"/>
          <w:u w:val="single"/>
          <w:lang w:val="es-AR" w:eastAsia="es-ES"/>
        </w:rPr>
        <w:t>Trajeron</w:t>
      </w:r>
      <w:r w:rsidRPr="00AD6777">
        <w:rPr>
          <w:rFonts w:ascii="Times New Roman" w:eastAsia="Times New Roman" w:hAnsi="Times New Roman" w:cs="Times New Roman"/>
          <w:sz w:val="24"/>
          <w:szCs w:val="24"/>
          <w:lang w:val="es-AR" w:eastAsia="es-ES"/>
        </w:rPr>
        <w:t xml:space="preserve"> un toro mecánico, un mete-gol y </w:t>
      </w:r>
      <w:r w:rsidRPr="00AD6777">
        <w:rPr>
          <w:rFonts w:ascii="Times New Roman" w:eastAsia="Times New Roman" w:hAnsi="Times New Roman" w:cs="Times New Roman"/>
          <w:sz w:val="24"/>
          <w:szCs w:val="24"/>
          <w:u w:val="single"/>
          <w:lang w:val="es-AR" w:eastAsia="es-ES"/>
        </w:rPr>
        <w:t>jugamos</w:t>
      </w:r>
      <w:r w:rsidRPr="00AD6777">
        <w:rPr>
          <w:rFonts w:ascii="Times New Roman" w:eastAsia="Times New Roman" w:hAnsi="Times New Roman" w:cs="Times New Roman"/>
          <w:sz w:val="24"/>
          <w:szCs w:val="24"/>
          <w:lang w:val="es-AR" w:eastAsia="es-ES"/>
        </w:rPr>
        <w:t xml:space="preserve"> mucho en la </w:t>
      </w:r>
      <w:proofErr w:type="spellStart"/>
      <w:r w:rsidRPr="00AD6777">
        <w:rPr>
          <w:rFonts w:ascii="Times New Roman" w:eastAsia="Times New Roman" w:hAnsi="Times New Roman" w:cs="Times New Roman"/>
          <w:sz w:val="24"/>
          <w:szCs w:val="24"/>
          <w:lang w:val="es-AR" w:eastAsia="es-ES"/>
        </w:rPr>
        <w:t>play</w:t>
      </w:r>
      <w:proofErr w:type="spellEnd"/>
      <w:r w:rsidRPr="00AD6777">
        <w:rPr>
          <w:rFonts w:ascii="Times New Roman" w:eastAsia="Times New Roman" w:hAnsi="Times New Roman" w:cs="Times New Roman"/>
          <w:sz w:val="24"/>
          <w:szCs w:val="24"/>
          <w:lang w:val="es-AR" w:eastAsia="es-ES"/>
        </w:rPr>
        <w:t xml:space="preserve"> </w:t>
      </w:r>
      <w:proofErr w:type="spellStart"/>
      <w:r w:rsidRPr="00AD6777">
        <w:rPr>
          <w:rFonts w:ascii="Times New Roman" w:eastAsia="Times New Roman" w:hAnsi="Times New Roman" w:cs="Times New Roman"/>
          <w:sz w:val="24"/>
          <w:szCs w:val="24"/>
          <w:lang w:val="es-AR" w:eastAsia="es-ES"/>
        </w:rPr>
        <w:t>station</w:t>
      </w:r>
      <w:proofErr w:type="spellEnd"/>
      <w:r w:rsidRPr="00AD6777">
        <w:rPr>
          <w:rFonts w:ascii="Times New Roman" w:eastAsia="Times New Roman" w:hAnsi="Times New Roman" w:cs="Times New Roman"/>
          <w:sz w:val="24"/>
          <w:szCs w:val="24"/>
          <w:lang w:val="es-AR" w:eastAsia="es-ES"/>
        </w:rPr>
        <w:t xml:space="preserve">/había bastantes chicas porque conozco bastante/Al final no </w:t>
      </w:r>
      <w:r w:rsidRPr="00AD6777">
        <w:rPr>
          <w:rFonts w:ascii="Times New Roman" w:eastAsia="Times New Roman" w:hAnsi="Times New Roman" w:cs="Times New Roman"/>
          <w:sz w:val="24"/>
          <w:szCs w:val="24"/>
          <w:u w:val="single"/>
          <w:lang w:val="es-AR" w:eastAsia="es-ES"/>
        </w:rPr>
        <w:t>pude</w:t>
      </w:r>
      <w:r w:rsidRPr="00AD6777">
        <w:rPr>
          <w:rFonts w:ascii="Times New Roman" w:eastAsia="Times New Roman" w:hAnsi="Times New Roman" w:cs="Times New Roman"/>
          <w:sz w:val="24"/>
          <w:szCs w:val="24"/>
          <w:lang w:val="es-AR" w:eastAsia="es-ES"/>
        </w:rPr>
        <w:t xml:space="preserve"> jugar a la </w:t>
      </w:r>
      <w:proofErr w:type="spellStart"/>
      <w:r w:rsidRPr="00AD6777">
        <w:rPr>
          <w:rFonts w:ascii="Times New Roman" w:eastAsia="Times New Roman" w:hAnsi="Times New Roman" w:cs="Times New Roman"/>
          <w:sz w:val="24"/>
          <w:szCs w:val="24"/>
          <w:lang w:val="es-AR" w:eastAsia="es-ES"/>
        </w:rPr>
        <w:t>play</w:t>
      </w:r>
      <w:proofErr w:type="spellEnd"/>
      <w:r w:rsidRPr="00AD6777">
        <w:rPr>
          <w:rFonts w:ascii="Times New Roman" w:eastAsia="Times New Roman" w:hAnsi="Times New Roman" w:cs="Times New Roman"/>
          <w:sz w:val="24"/>
          <w:szCs w:val="24"/>
          <w:lang w:val="es-AR" w:eastAsia="es-ES"/>
        </w:rPr>
        <w:t xml:space="preserve"> </w:t>
      </w:r>
      <w:proofErr w:type="spellStart"/>
      <w:r w:rsidRPr="00AD6777">
        <w:rPr>
          <w:rFonts w:ascii="Times New Roman" w:eastAsia="Times New Roman" w:hAnsi="Times New Roman" w:cs="Times New Roman"/>
          <w:sz w:val="24"/>
          <w:szCs w:val="24"/>
          <w:lang w:val="es-AR" w:eastAsia="es-ES"/>
        </w:rPr>
        <w:t>station</w:t>
      </w:r>
      <w:proofErr w:type="spellEnd"/>
      <w:r w:rsidRPr="00AD6777">
        <w:rPr>
          <w:rFonts w:ascii="Times New Roman" w:eastAsia="Times New Roman" w:hAnsi="Times New Roman" w:cs="Times New Roman"/>
          <w:sz w:val="24"/>
          <w:szCs w:val="24"/>
          <w:lang w:val="es-AR" w:eastAsia="es-ES"/>
        </w:rPr>
        <w:t xml:space="preserve"> porque los pendejos se </w:t>
      </w:r>
      <w:r w:rsidRPr="00AD6777">
        <w:rPr>
          <w:rFonts w:ascii="Times New Roman" w:eastAsia="Times New Roman" w:hAnsi="Times New Roman" w:cs="Times New Roman"/>
          <w:sz w:val="24"/>
          <w:szCs w:val="24"/>
          <w:u w:val="single"/>
          <w:lang w:val="es-AR" w:eastAsia="es-ES"/>
        </w:rPr>
        <w:t>viciaron</w:t>
      </w:r>
      <w:r w:rsidRPr="00AD6777">
        <w:rPr>
          <w:rFonts w:ascii="Times New Roman" w:eastAsia="Times New Roman" w:hAnsi="Times New Roman" w:cs="Times New Roman"/>
          <w:sz w:val="24"/>
          <w:szCs w:val="24"/>
          <w:lang w:val="es-AR" w:eastAsia="es-ES"/>
        </w:rPr>
        <w:t xml:space="preserve"> y no me </w:t>
      </w:r>
      <w:r w:rsidRPr="00AD6777">
        <w:rPr>
          <w:rFonts w:ascii="Times New Roman" w:eastAsia="Times New Roman" w:hAnsi="Times New Roman" w:cs="Times New Roman"/>
          <w:sz w:val="24"/>
          <w:szCs w:val="24"/>
          <w:u w:val="single"/>
          <w:lang w:val="es-AR" w:eastAsia="es-ES"/>
        </w:rPr>
        <w:t>dejaron</w:t>
      </w:r>
      <w:r w:rsidRPr="00AD6777">
        <w:rPr>
          <w:rFonts w:ascii="Times New Roman" w:eastAsia="Times New Roman" w:hAnsi="Times New Roman" w:cs="Times New Roman"/>
          <w:sz w:val="24"/>
          <w:szCs w:val="24"/>
          <w:lang w:val="es-AR" w:eastAsia="es-ES"/>
        </w:rPr>
        <w:t xml:space="preserve"> jugar…”</w:t>
      </w:r>
    </w:p>
    <w:p w:rsidR="00AD6777" w:rsidRPr="00AD6777" w:rsidRDefault="00AD6777" w:rsidP="00AD6777">
      <w:pPr>
        <w:tabs>
          <w:tab w:val="left" w:pos="4284"/>
        </w:tabs>
        <w:spacing w:after="0" w:line="240" w:lineRule="auto"/>
        <w:jc w:val="both"/>
        <w:rPr>
          <w:rFonts w:ascii="Times New Roman" w:eastAsia="Times New Roman" w:hAnsi="Times New Roman" w:cs="Times New Roman"/>
          <w:sz w:val="24"/>
          <w:szCs w:val="24"/>
          <w:lang w:val="es-ES" w:eastAsia="es-ES"/>
        </w:rPr>
      </w:pPr>
    </w:p>
    <w:p w:rsidR="00AD6777" w:rsidRDefault="00AD6777" w:rsidP="00AD6777">
      <w:pPr>
        <w:tabs>
          <w:tab w:val="left" w:pos="4284"/>
        </w:tabs>
        <w:spacing w:after="0" w:line="240" w:lineRule="auto"/>
        <w:jc w:val="both"/>
        <w:rPr>
          <w:rFonts w:ascii="Times New Roman" w:eastAsia="Times New Roman" w:hAnsi="Times New Roman" w:cs="Times New Roman"/>
          <w:sz w:val="24"/>
          <w:szCs w:val="24"/>
          <w:lang w:val="es-ES" w:eastAsia="es-ES"/>
        </w:rPr>
      </w:pPr>
      <w:r w:rsidRPr="00AD6777">
        <w:rPr>
          <w:rFonts w:ascii="Times New Roman" w:eastAsia="Times New Roman" w:hAnsi="Times New Roman" w:cs="Times New Roman"/>
          <w:sz w:val="24"/>
          <w:szCs w:val="24"/>
          <w:lang w:val="es-ES" w:eastAsia="es-ES"/>
        </w:rPr>
        <w:t xml:space="preserve">Aquí podemos observar que cuando los hechos se encuentran ubicados en un  tiempo más alejado del momento de la enunciación, y por ende no hay ya un lazo que los ligue al presente, se favorece la forma Simple. </w:t>
      </w:r>
    </w:p>
    <w:p w:rsidR="00AD6777" w:rsidRDefault="00AD6777" w:rsidP="00AD6777">
      <w:pPr>
        <w:tabs>
          <w:tab w:val="left" w:pos="4284"/>
        </w:tabs>
        <w:spacing w:after="0" w:line="240" w:lineRule="auto"/>
        <w:jc w:val="both"/>
        <w:rPr>
          <w:rFonts w:ascii="Times New Roman" w:eastAsia="Times New Roman" w:hAnsi="Times New Roman" w:cs="Times New Roman"/>
          <w:sz w:val="24"/>
          <w:szCs w:val="24"/>
          <w:lang w:val="es-ES" w:eastAsia="es-ES"/>
        </w:rPr>
      </w:pPr>
    </w:p>
    <w:p w:rsidR="00AD6777" w:rsidRPr="00AD6777" w:rsidRDefault="00AD6777" w:rsidP="00AD6777">
      <w:pPr>
        <w:tabs>
          <w:tab w:val="left" w:pos="4284"/>
        </w:tabs>
        <w:spacing w:after="0" w:line="240" w:lineRule="auto"/>
        <w:jc w:val="both"/>
        <w:rPr>
          <w:rFonts w:ascii="Times New Roman" w:eastAsia="Times New Roman" w:hAnsi="Times New Roman" w:cs="Times New Roman"/>
          <w:sz w:val="24"/>
          <w:szCs w:val="24"/>
          <w:lang w:val="es-ES" w:eastAsia="es-ES"/>
        </w:rPr>
      </w:pPr>
    </w:p>
    <w:p w:rsidR="00AD6777" w:rsidRPr="00924493" w:rsidRDefault="00AD6777" w:rsidP="00AD6777">
      <w:pPr>
        <w:pStyle w:val="Cabealho"/>
        <w:jc w:val="right"/>
        <w:rPr>
          <w:sz w:val="16"/>
          <w:szCs w:val="16"/>
          <w:lang w:val="es-ES"/>
        </w:rPr>
      </w:pPr>
      <w:r>
        <w:rPr>
          <w:bCs/>
          <w:sz w:val="16"/>
          <w:szCs w:val="16"/>
          <w:lang w:val="es-ES"/>
        </w:rPr>
        <w:t xml:space="preserve">Fragmentos retirados de: ÁLVAREZ GARRIGA, D. </w:t>
      </w:r>
      <w:r w:rsidRPr="00924493">
        <w:rPr>
          <w:b/>
          <w:sz w:val="16"/>
          <w:szCs w:val="16"/>
          <w:lang w:val="es-ES"/>
        </w:rPr>
        <w:t>“EL TIEMPO DE LA ANÉCDOTA, DEL MATE Y DEL PERFECTO COMPUESTO EN LA VARIEDAD SANJUANINA.”</w:t>
      </w:r>
      <w:r>
        <w:rPr>
          <w:b/>
          <w:sz w:val="16"/>
          <w:szCs w:val="16"/>
          <w:lang w:val="es-ES"/>
        </w:rPr>
        <w:t xml:space="preserve"> </w:t>
      </w:r>
      <w:r w:rsidRPr="00997177">
        <w:rPr>
          <w:bCs/>
          <w:sz w:val="16"/>
          <w:szCs w:val="16"/>
          <w:lang w:val="es-ES"/>
        </w:rPr>
        <w:t>Congreso Regional de la Cátedra UNESCO en Lectura y Escritura: "Cultura Escrita y Políticas Pedagógicas en las Sociedades Latinoamericanas Actuales"</w:t>
      </w:r>
      <w:r>
        <w:rPr>
          <w:bCs/>
          <w:sz w:val="16"/>
          <w:szCs w:val="16"/>
          <w:lang w:val="es-ES"/>
        </w:rPr>
        <w:t xml:space="preserve"> -  </w:t>
      </w:r>
      <w:r w:rsidRPr="00997177">
        <w:rPr>
          <w:bCs/>
          <w:sz w:val="16"/>
          <w:szCs w:val="16"/>
          <w:lang w:val="es-AR"/>
        </w:rPr>
        <w:t>2010</w:t>
      </w:r>
      <w:r>
        <w:rPr>
          <w:bCs/>
          <w:sz w:val="16"/>
          <w:szCs w:val="16"/>
          <w:lang w:val="es-AR"/>
        </w:rPr>
        <w:t xml:space="preserve"> -  </w:t>
      </w:r>
      <w:r w:rsidRPr="00924493">
        <w:rPr>
          <w:sz w:val="16"/>
          <w:szCs w:val="16"/>
          <w:lang w:val="es-ES"/>
        </w:rPr>
        <w:t>SIMPOSIO:</w:t>
      </w:r>
      <w:r>
        <w:rPr>
          <w:sz w:val="16"/>
          <w:szCs w:val="16"/>
          <w:lang w:val="es-ES"/>
        </w:rPr>
        <w:t xml:space="preserve"> </w:t>
      </w:r>
      <w:r w:rsidRPr="00924493">
        <w:rPr>
          <w:sz w:val="16"/>
          <w:szCs w:val="16"/>
          <w:lang w:val="es-ES"/>
        </w:rPr>
        <w:t>“Contacto de lenguas: del análisis lingüístico a la práctica intercultural en el aula"</w:t>
      </w:r>
    </w:p>
    <w:p w:rsidR="005C39D9" w:rsidRDefault="00AD6777"/>
    <w:sectPr w:rsidR="005C39D9" w:rsidSect="00CE29C2">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932" w:rsidRDefault="00AD7932" w:rsidP="00AD7932">
      <w:pPr>
        <w:spacing w:after="0" w:line="240" w:lineRule="auto"/>
      </w:pPr>
      <w:r>
        <w:separator/>
      </w:r>
    </w:p>
  </w:endnote>
  <w:endnote w:type="continuationSeparator" w:id="0">
    <w:p w:rsidR="00AD7932" w:rsidRDefault="00AD7932" w:rsidP="00AD79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932" w:rsidRDefault="00AD7932" w:rsidP="00AD7932">
      <w:pPr>
        <w:spacing w:after="0" w:line="240" w:lineRule="auto"/>
      </w:pPr>
      <w:r>
        <w:separator/>
      </w:r>
    </w:p>
  </w:footnote>
  <w:footnote w:type="continuationSeparator" w:id="0">
    <w:p w:rsidR="00AD7932" w:rsidRDefault="00AD7932" w:rsidP="00AD7932">
      <w:pPr>
        <w:spacing w:after="0" w:line="240" w:lineRule="auto"/>
      </w:pPr>
      <w:r>
        <w:continuationSeparator/>
      </w:r>
    </w:p>
  </w:footnote>
  <w:footnote w:id="1">
    <w:p w:rsidR="000F1B2E" w:rsidRPr="00E73CDD" w:rsidRDefault="000F1B2E" w:rsidP="00E73CDD">
      <w:pPr>
        <w:pStyle w:val="Textodenotaderodap"/>
        <w:jc w:val="both"/>
        <w:rPr>
          <w:rFonts w:ascii="Times New Roman" w:hAnsi="Times New Roman" w:cs="Times New Roman"/>
        </w:rPr>
      </w:pPr>
      <w:r w:rsidRPr="00E73CDD">
        <w:rPr>
          <w:rFonts w:ascii="Times New Roman" w:hAnsi="Times New Roman" w:cs="Times New Roman"/>
          <w:bCs/>
        </w:rPr>
        <w:t>Martínez, Angelita.</w:t>
      </w:r>
      <w:r w:rsidRPr="00E73CDD">
        <w:rPr>
          <w:rFonts w:ascii="Times New Roman" w:hAnsi="Times New Roman" w:cs="Times New Roman"/>
          <w:b/>
          <w:bCs/>
        </w:rPr>
        <w:t xml:space="preserve">  </w:t>
      </w:r>
      <w:r w:rsidRPr="00E73CDD">
        <w:rPr>
          <w:rFonts w:ascii="Times New Roman" w:hAnsi="Times New Roman" w:cs="Times New Roman"/>
        </w:rPr>
        <w:t>1995.</w:t>
      </w:r>
      <w:r w:rsidRPr="00E73CDD">
        <w:rPr>
          <w:rFonts w:ascii="Times New Roman" w:hAnsi="Times New Roman" w:cs="Times New Roman"/>
          <w:b/>
          <w:bCs/>
        </w:rPr>
        <w:t xml:space="preserve"> </w:t>
      </w:r>
      <w:r w:rsidRPr="00E73CDD">
        <w:rPr>
          <w:rFonts w:ascii="Times New Roman" w:hAnsi="Times New Roman" w:cs="Times New Roman"/>
        </w:rPr>
        <w:t xml:space="preserve">“La </w:t>
      </w:r>
      <w:proofErr w:type="spellStart"/>
      <w:r w:rsidRPr="00E73CDD">
        <w:rPr>
          <w:rFonts w:ascii="Times New Roman" w:hAnsi="Times New Roman" w:cs="Times New Roman"/>
        </w:rPr>
        <w:t>sociolingüística</w:t>
      </w:r>
      <w:proofErr w:type="spellEnd"/>
      <w:r w:rsidRPr="00E73CDD">
        <w:rPr>
          <w:rFonts w:ascii="Times New Roman" w:hAnsi="Times New Roman" w:cs="Times New Roman"/>
        </w:rPr>
        <w:t xml:space="preserve"> desde </w:t>
      </w:r>
      <w:proofErr w:type="spellStart"/>
      <w:proofErr w:type="gramStart"/>
      <w:r w:rsidRPr="00E73CDD">
        <w:rPr>
          <w:rFonts w:ascii="Times New Roman" w:hAnsi="Times New Roman" w:cs="Times New Roman"/>
        </w:rPr>
        <w:t>el</w:t>
      </w:r>
      <w:proofErr w:type="spellEnd"/>
      <w:proofErr w:type="gramEnd"/>
      <w:r w:rsidRPr="00E73CDD">
        <w:rPr>
          <w:rFonts w:ascii="Times New Roman" w:hAnsi="Times New Roman" w:cs="Times New Roman"/>
        </w:rPr>
        <w:t xml:space="preserve"> enfoque </w:t>
      </w:r>
      <w:proofErr w:type="spellStart"/>
      <w:r w:rsidRPr="00E73CDD">
        <w:rPr>
          <w:rFonts w:ascii="Times New Roman" w:hAnsi="Times New Roman" w:cs="Times New Roman"/>
        </w:rPr>
        <w:t>etnopragmático</w:t>
      </w:r>
      <w:proofErr w:type="spellEnd"/>
      <w:r w:rsidRPr="00E73CDD">
        <w:rPr>
          <w:rFonts w:ascii="Times New Roman" w:hAnsi="Times New Roman" w:cs="Times New Roman"/>
        </w:rPr>
        <w:t xml:space="preserve">” en </w:t>
      </w:r>
      <w:proofErr w:type="spellStart"/>
      <w:r w:rsidRPr="00E73CDD">
        <w:rPr>
          <w:rFonts w:ascii="Times New Roman" w:hAnsi="Times New Roman" w:cs="Times New Roman"/>
        </w:rPr>
        <w:t>Primer</w:t>
      </w:r>
      <w:proofErr w:type="spellEnd"/>
      <w:r w:rsidRPr="00E73CDD">
        <w:rPr>
          <w:rFonts w:ascii="Times New Roman" w:hAnsi="Times New Roman" w:cs="Times New Roman"/>
        </w:rPr>
        <w:t xml:space="preserve"> </w:t>
      </w:r>
      <w:proofErr w:type="spellStart"/>
      <w:r w:rsidRPr="00E73CDD">
        <w:rPr>
          <w:rFonts w:ascii="Times New Roman" w:hAnsi="Times New Roman" w:cs="Times New Roman"/>
        </w:rPr>
        <w:t>Simposio</w:t>
      </w:r>
      <w:proofErr w:type="spellEnd"/>
      <w:r w:rsidRPr="00E73CDD">
        <w:rPr>
          <w:rFonts w:ascii="Times New Roman" w:hAnsi="Times New Roman" w:cs="Times New Roman"/>
        </w:rPr>
        <w:t xml:space="preserve"> de </w:t>
      </w:r>
      <w:proofErr w:type="spellStart"/>
      <w:r w:rsidRPr="00E73CDD">
        <w:rPr>
          <w:rFonts w:ascii="Times New Roman" w:hAnsi="Times New Roman" w:cs="Times New Roman"/>
        </w:rPr>
        <w:t>la</w:t>
      </w:r>
      <w:proofErr w:type="spellEnd"/>
      <w:r w:rsidRPr="00E73CDD">
        <w:rPr>
          <w:rFonts w:ascii="Times New Roman" w:hAnsi="Times New Roman" w:cs="Times New Roman"/>
        </w:rPr>
        <w:t xml:space="preserve"> </w:t>
      </w:r>
      <w:proofErr w:type="spellStart"/>
      <w:r w:rsidRPr="00E73CDD">
        <w:rPr>
          <w:rFonts w:ascii="Times New Roman" w:hAnsi="Times New Roman" w:cs="Times New Roman"/>
        </w:rPr>
        <w:t>Maestría</w:t>
      </w:r>
      <w:proofErr w:type="spellEnd"/>
      <w:r w:rsidRPr="00E73CDD">
        <w:rPr>
          <w:rFonts w:ascii="Times New Roman" w:hAnsi="Times New Roman" w:cs="Times New Roman"/>
        </w:rPr>
        <w:t xml:space="preserve"> en </w:t>
      </w:r>
      <w:proofErr w:type="spellStart"/>
      <w:r w:rsidRPr="00E73CDD">
        <w:rPr>
          <w:rFonts w:ascii="Times New Roman" w:hAnsi="Times New Roman" w:cs="Times New Roman"/>
        </w:rPr>
        <w:t>Ciencias</w:t>
      </w:r>
      <w:proofErr w:type="spellEnd"/>
      <w:r w:rsidRPr="00E73CDD">
        <w:rPr>
          <w:rFonts w:ascii="Times New Roman" w:hAnsi="Times New Roman" w:cs="Times New Roman"/>
        </w:rPr>
        <w:t xml:space="preserve"> </w:t>
      </w:r>
      <w:proofErr w:type="spellStart"/>
      <w:r w:rsidRPr="00E73CDD">
        <w:rPr>
          <w:rFonts w:ascii="Times New Roman" w:hAnsi="Times New Roman" w:cs="Times New Roman"/>
        </w:rPr>
        <w:t>del</w:t>
      </w:r>
      <w:proofErr w:type="spellEnd"/>
      <w:r w:rsidRPr="00E73CDD">
        <w:rPr>
          <w:rFonts w:ascii="Times New Roman" w:hAnsi="Times New Roman" w:cs="Times New Roman"/>
        </w:rPr>
        <w:t xml:space="preserve"> </w:t>
      </w:r>
      <w:proofErr w:type="spellStart"/>
      <w:r w:rsidRPr="00E73CDD">
        <w:rPr>
          <w:rFonts w:ascii="Times New Roman" w:hAnsi="Times New Roman" w:cs="Times New Roman"/>
        </w:rPr>
        <w:t>Lenguaje</w:t>
      </w:r>
      <w:proofErr w:type="spellEnd"/>
      <w:r w:rsidR="00E73CDD">
        <w:rPr>
          <w:rFonts w:ascii="Times New Roman" w:hAnsi="Times New Roman" w:cs="Times New Roman"/>
        </w:rPr>
        <w:t>;</w:t>
      </w:r>
      <w:r w:rsidRPr="00E73CDD">
        <w:rPr>
          <w:rFonts w:ascii="Times New Roman" w:hAnsi="Times New Roman" w:cs="Times New Roman"/>
          <w:bCs/>
        </w:rPr>
        <w:t xml:space="preserve"> </w:t>
      </w:r>
      <w:proofErr w:type="spellStart"/>
      <w:r w:rsidRPr="00E73CDD">
        <w:rPr>
          <w:rFonts w:ascii="Times New Roman" w:hAnsi="Times New Roman" w:cs="Times New Roman"/>
          <w:bCs/>
        </w:rPr>
        <w:t>Bermúdez</w:t>
      </w:r>
      <w:proofErr w:type="spellEnd"/>
      <w:r w:rsidRPr="00E73CDD">
        <w:rPr>
          <w:rFonts w:ascii="Times New Roman" w:hAnsi="Times New Roman" w:cs="Times New Roman"/>
          <w:bCs/>
        </w:rPr>
        <w:t>, Fernando.</w:t>
      </w:r>
      <w:r w:rsidRPr="00E73CDD">
        <w:rPr>
          <w:rFonts w:ascii="Times New Roman" w:hAnsi="Times New Roman" w:cs="Times New Roman"/>
          <w:b/>
          <w:bCs/>
        </w:rPr>
        <w:t xml:space="preserve"> </w:t>
      </w:r>
      <w:r w:rsidRPr="00E73CDD">
        <w:rPr>
          <w:rFonts w:ascii="Times New Roman" w:hAnsi="Times New Roman" w:cs="Times New Roman"/>
        </w:rPr>
        <w:t xml:space="preserve">2005. “Los </w:t>
      </w:r>
      <w:proofErr w:type="spellStart"/>
      <w:r w:rsidRPr="00E73CDD">
        <w:rPr>
          <w:rFonts w:ascii="Times New Roman" w:hAnsi="Times New Roman" w:cs="Times New Roman"/>
        </w:rPr>
        <w:t>tiempos</w:t>
      </w:r>
      <w:proofErr w:type="spellEnd"/>
      <w:r w:rsidRPr="00E73CDD">
        <w:rPr>
          <w:rFonts w:ascii="Times New Roman" w:hAnsi="Times New Roman" w:cs="Times New Roman"/>
        </w:rPr>
        <w:t xml:space="preserve"> </w:t>
      </w:r>
      <w:proofErr w:type="spellStart"/>
      <w:r w:rsidRPr="00E73CDD">
        <w:rPr>
          <w:rFonts w:ascii="Times New Roman" w:hAnsi="Times New Roman" w:cs="Times New Roman"/>
        </w:rPr>
        <w:t>verbales</w:t>
      </w:r>
      <w:proofErr w:type="spellEnd"/>
      <w:r w:rsidRPr="00E73CDD">
        <w:rPr>
          <w:rFonts w:ascii="Times New Roman" w:hAnsi="Times New Roman" w:cs="Times New Roman"/>
        </w:rPr>
        <w:t xml:space="preserve"> como marcadores </w:t>
      </w:r>
      <w:proofErr w:type="spellStart"/>
      <w:r w:rsidRPr="00E73CDD">
        <w:rPr>
          <w:rFonts w:ascii="Times New Roman" w:hAnsi="Times New Roman" w:cs="Times New Roman"/>
        </w:rPr>
        <w:t>evidenciales</w:t>
      </w:r>
      <w:proofErr w:type="spellEnd"/>
      <w:r w:rsidRPr="00E73CDD">
        <w:rPr>
          <w:rFonts w:ascii="Times New Roman" w:hAnsi="Times New Roman" w:cs="Times New Roman"/>
        </w:rPr>
        <w:t xml:space="preserve">: El caso </w:t>
      </w:r>
      <w:proofErr w:type="spellStart"/>
      <w:proofErr w:type="gramStart"/>
      <w:r w:rsidRPr="00E73CDD">
        <w:rPr>
          <w:rFonts w:ascii="Times New Roman" w:hAnsi="Times New Roman" w:cs="Times New Roman"/>
        </w:rPr>
        <w:t>del</w:t>
      </w:r>
      <w:proofErr w:type="spellEnd"/>
      <w:proofErr w:type="gramEnd"/>
      <w:r w:rsidRPr="00E73CDD">
        <w:rPr>
          <w:rFonts w:ascii="Times New Roman" w:hAnsi="Times New Roman" w:cs="Times New Roman"/>
        </w:rPr>
        <w:t xml:space="preserve"> pretérito </w:t>
      </w:r>
      <w:proofErr w:type="spellStart"/>
      <w:r w:rsidRPr="00E73CDD">
        <w:rPr>
          <w:rFonts w:ascii="Times New Roman" w:hAnsi="Times New Roman" w:cs="Times New Roman"/>
        </w:rPr>
        <w:t>perfecto</w:t>
      </w:r>
      <w:proofErr w:type="spellEnd"/>
      <w:r w:rsidRPr="00E73CDD">
        <w:rPr>
          <w:rFonts w:ascii="Times New Roman" w:hAnsi="Times New Roman" w:cs="Times New Roman"/>
        </w:rPr>
        <w:t xml:space="preserve"> </w:t>
      </w:r>
      <w:proofErr w:type="spellStart"/>
      <w:r w:rsidRPr="00E73CDD">
        <w:rPr>
          <w:rFonts w:ascii="Times New Roman" w:hAnsi="Times New Roman" w:cs="Times New Roman"/>
        </w:rPr>
        <w:t>compuesto</w:t>
      </w:r>
      <w:proofErr w:type="spellEnd"/>
      <w:r w:rsidRPr="00E73CDD">
        <w:rPr>
          <w:rFonts w:ascii="Times New Roman" w:hAnsi="Times New Roman" w:cs="Times New Roman"/>
        </w:rPr>
        <w:t>.”</w:t>
      </w:r>
      <w:r w:rsidRPr="00E73CDD">
        <w:rPr>
          <w:rFonts w:ascii="Times New Roman" w:hAnsi="Times New Roman" w:cs="Times New Roman"/>
          <w:i/>
          <w:iCs/>
        </w:rPr>
        <w:t xml:space="preserve"> Estud. </w:t>
      </w:r>
      <w:proofErr w:type="spellStart"/>
      <w:r w:rsidRPr="00E73CDD">
        <w:rPr>
          <w:rFonts w:ascii="Times New Roman" w:hAnsi="Times New Roman" w:cs="Times New Roman"/>
          <w:i/>
          <w:iCs/>
        </w:rPr>
        <w:t>filol</w:t>
      </w:r>
      <w:proofErr w:type="spellEnd"/>
      <w:r w:rsidRPr="00E73CDD">
        <w:rPr>
          <w:rFonts w:ascii="Times New Roman" w:hAnsi="Times New Roman" w:cs="Times New Roman"/>
          <w:i/>
          <w:iCs/>
        </w:rPr>
        <w:t>.</w:t>
      </w:r>
      <w:r w:rsidRPr="00E73CDD">
        <w:rPr>
          <w:rFonts w:ascii="Times New Roman" w:hAnsi="Times New Roman" w:cs="Times New Roman"/>
        </w:rPr>
        <w:t xml:space="preserve"> [online]. </w:t>
      </w:r>
      <w:proofErr w:type="gramStart"/>
      <w:r w:rsidRPr="00E73CDD">
        <w:rPr>
          <w:rFonts w:ascii="Times New Roman" w:hAnsi="Times New Roman" w:cs="Times New Roman"/>
        </w:rPr>
        <w:t xml:space="preserve">2005, </w:t>
      </w:r>
      <w:proofErr w:type="spellStart"/>
      <w:r w:rsidRPr="00E73CDD">
        <w:rPr>
          <w:rFonts w:ascii="Times New Roman" w:hAnsi="Times New Roman" w:cs="Times New Roman"/>
        </w:rPr>
        <w:t>nro</w:t>
      </w:r>
      <w:proofErr w:type="spellEnd"/>
      <w:proofErr w:type="gramEnd"/>
      <w:r w:rsidRPr="00E73CDD">
        <w:rPr>
          <w:rFonts w:ascii="Times New Roman" w:hAnsi="Times New Roman" w:cs="Times New Roman"/>
        </w:rPr>
        <w:t xml:space="preserve"> 40:</w:t>
      </w:r>
      <w:r w:rsidR="00E73CDD">
        <w:rPr>
          <w:rFonts w:ascii="Times New Roman" w:hAnsi="Times New Roman" w:cs="Times New Roman"/>
        </w:rPr>
        <w:t xml:space="preserve"> 165-188;</w:t>
      </w:r>
      <w:r w:rsidR="00E73CDD" w:rsidRPr="00E73CDD">
        <w:rPr>
          <w:rFonts w:ascii="Times New Roman" w:hAnsi="Times New Roman" w:cs="Times New Roman"/>
        </w:rPr>
        <w:t xml:space="preserve"> </w:t>
      </w:r>
      <w:proofErr w:type="spellStart"/>
      <w:r w:rsidRPr="00E73CDD">
        <w:rPr>
          <w:rFonts w:ascii="Times New Roman" w:hAnsi="Times New Roman" w:cs="Times New Roman"/>
          <w:bCs/>
        </w:rPr>
        <w:t>Cartagena</w:t>
      </w:r>
      <w:proofErr w:type="spellEnd"/>
      <w:r w:rsidRPr="00E73CDD">
        <w:rPr>
          <w:rFonts w:ascii="Times New Roman" w:hAnsi="Times New Roman" w:cs="Times New Roman"/>
          <w:bCs/>
        </w:rPr>
        <w:t>, Nelson.</w:t>
      </w:r>
      <w:r w:rsidRPr="00E73CDD">
        <w:rPr>
          <w:rFonts w:ascii="Times New Roman" w:hAnsi="Times New Roman" w:cs="Times New Roman"/>
          <w:b/>
          <w:bCs/>
        </w:rPr>
        <w:t xml:space="preserve"> </w:t>
      </w:r>
      <w:r w:rsidRPr="00E73CDD">
        <w:rPr>
          <w:rFonts w:ascii="Times New Roman" w:hAnsi="Times New Roman" w:cs="Times New Roman"/>
        </w:rPr>
        <w:t>1999.</w:t>
      </w:r>
      <w:r w:rsidRPr="00E73CDD">
        <w:rPr>
          <w:rFonts w:ascii="Times New Roman" w:hAnsi="Times New Roman" w:cs="Times New Roman"/>
          <w:b/>
          <w:bCs/>
        </w:rPr>
        <w:t xml:space="preserve"> </w:t>
      </w:r>
      <w:r w:rsidRPr="00E73CDD">
        <w:rPr>
          <w:rFonts w:ascii="Times New Roman" w:hAnsi="Times New Roman" w:cs="Times New Roman"/>
        </w:rPr>
        <w:t xml:space="preserve">“Los </w:t>
      </w:r>
      <w:proofErr w:type="spellStart"/>
      <w:r w:rsidRPr="00E73CDD">
        <w:rPr>
          <w:rFonts w:ascii="Times New Roman" w:hAnsi="Times New Roman" w:cs="Times New Roman"/>
        </w:rPr>
        <w:t>tiempos</w:t>
      </w:r>
      <w:proofErr w:type="spellEnd"/>
      <w:r w:rsidRPr="00E73CDD">
        <w:rPr>
          <w:rFonts w:ascii="Times New Roman" w:hAnsi="Times New Roman" w:cs="Times New Roman"/>
        </w:rPr>
        <w:t xml:space="preserve"> </w:t>
      </w:r>
      <w:proofErr w:type="spellStart"/>
      <w:r w:rsidRPr="00E73CDD">
        <w:rPr>
          <w:rFonts w:ascii="Times New Roman" w:hAnsi="Times New Roman" w:cs="Times New Roman"/>
        </w:rPr>
        <w:t>compuestos</w:t>
      </w:r>
      <w:proofErr w:type="spellEnd"/>
      <w:r w:rsidRPr="00E73CDD">
        <w:rPr>
          <w:rFonts w:ascii="Times New Roman" w:hAnsi="Times New Roman" w:cs="Times New Roman"/>
        </w:rPr>
        <w:t xml:space="preserve">” en Gramática </w:t>
      </w:r>
      <w:proofErr w:type="spellStart"/>
      <w:r w:rsidRPr="00E73CDD">
        <w:rPr>
          <w:rFonts w:ascii="Times New Roman" w:hAnsi="Times New Roman" w:cs="Times New Roman"/>
        </w:rPr>
        <w:t>Descriptiva</w:t>
      </w:r>
      <w:proofErr w:type="spellEnd"/>
      <w:r w:rsidRPr="00E73CDD">
        <w:rPr>
          <w:rFonts w:ascii="Times New Roman" w:hAnsi="Times New Roman" w:cs="Times New Roman"/>
        </w:rPr>
        <w:t xml:space="preserve"> de </w:t>
      </w:r>
      <w:proofErr w:type="spellStart"/>
      <w:proofErr w:type="gramStart"/>
      <w:r w:rsidRPr="00E73CDD">
        <w:rPr>
          <w:rFonts w:ascii="Times New Roman" w:hAnsi="Times New Roman" w:cs="Times New Roman"/>
        </w:rPr>
        <w:t>la</w:t>
      </w:r>
      <w:proofErr w:type="spellEnd"/>
      <w:proofErr w:type="gramEnd"/>
      <w:r w:rsidRPr="00E73CDD">
        <w:rPr>
          <w:rFonts w:ascii="Times New Roman" w:hAnsi="Times New Roman" w:cs="Times New Roman"/>
        </w:rPr>
        <w:t xml:space="preserve"> Lengua </w:t>
      </w:r>
      <w:proofErr w:type="spellStart"/>
      <w:r w:rsidRPr="00E73CDD">
        <w:rPr>
          <w:rFonts w:ascii="Times New Roman" w:hAnsi="Times New Roman" w:cs="Times New Roman"/>
        </w:rPr>
        <w:t>Española</w:t>
      </w:r>
      <w:proofErr w:type="spellEnd"/>
      <w:r w:rsidRPr="00E73CDD">
        <w:rPr>
          <w:rFonts w:ascii="Times New Roman" w:hAnsi="Times New Roman" w:cs="Times New Roman"/>
        </w:rPr>
        <w:t xml:space="preserve">, Real Academia </w:t>
      </w:r>
      <w:proofErr w:type="spellStart"/>
      <w:r w:rsidRPr="00E73CDD">
        <w:rPr>
          <w:rFonts w:ascii="Times New Roman" w:hAnsi="Times New Roman" w:cs="Times New Roman"/>
        </w:rPr>
        <w:t>Española</w:t>
      </w:r>
      <w:proofErr w:type="spellEnd"/>
      <w:r w:rsidRPr="00E73CDD">
        <w:rPr>
          <w:rFonts w:ascii="Times New Roman" w:hAnsi="Times New Roman" w:cs="Times New Roman"/>
        </w:rPr>
        <w:t xml:space="preserve">, dirigida por I. Bosque y V. </w:t>
      </w:r>
      <w:proofErr w:type="spellStart"/>
      <w:r w:rsidRPr="00E73CDD">
        <w:rPr>
          <w:rFonts w:ascii="Times New Roman" w:hAnsi="Times New Roman" w:cs="Times New Roman"/>
        </w:rPr>
        <w:t>Demonte</w:t>
      </w:r>
      <w:proofErr w:type="spellEnd"/>
      <w:r w:rsidRPr="00E73CDD">
        <w:rPr>
          <w:rFonts w:ascii="Times New Roman" w:hAnsi="Times New Roman" w:cs="Times New Roman"/>
        </w:rPr>
        <w:t xml:space="preserve">; </w:t>
      </w:r>
      <w:proofErr w:type="spellStart"/>
      <w:r w:rsidRPr="00E73CDD">
        <w:rPr>
          <w:rFonts w:ascii="Times New Roman" w:hAnsi="Times New Roman" w:cs="Times New Roman"/>
        </w:rPr>
        <w:t>Espasa</w:t>
      </w:r>
      <w:proofErr w:type="spellEnd"/>
      <w:r w:rsidRPr="00E73CDD">
        <w:rPr>
          <w:rFonts w:ascii="Times New Roman" w:hAnsi="Times New Roman" w:cs="Times New Roman"/>
        </w:rPr>
        <w:t xml:space="preserve"> Calpe (Ed.), Madrid. </w:t>
      </w:r>
    </w:p>
    <w:p w:rsidR="000F1B2E" w:rsidRPr="00272F56" w:rsidRDefault="000F1B2E" w:rsidP="000F1B2E">
      <w:pPr>
        <w:pStyle w:val="Textodenotaderodap"/>
      </w:pPr>
    </w:p>
    <w:p w:rsidR="000F1B2E" w:rsidRDefault="000F1B2E">
      <w:pPr>
        <w:pStyle w:val="Textodenotaderodap"/>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932" w:rsidRPr="00AD7932" w:rsidRDefault="00AD7932" w:rsidP="00AD7932">
    <w:pPr>
      <w:pStyle w:val="Cabealho"/>
      <w:jc w:val="both"/>
      <w:rPr>
        <w:i/>
        <w:sz w:val="18"/>
        <w:szCs w:val="18"/>
      </w:rPr>
    </w:pPr>
    <w:r w:rsidRPr="00AD7932">
      <w:rPr>
        <w:i/>
        <w:sz w:val="18"/>
        <w:szCs w:val="18"/>
      </w:rPr>
      <w:t xml:space="preserve">Lengua </w:t>
    </w:r>
    <w:proofErr w:type="spellStart"/>
    <w:r w:rsidRPr="00AD7932">
      <w:rPr>
        <w:i/>
        <w:sz w:val="18"/>
        <w:szCs w:val="18"/>
      </w:rPr>
      <w:t>Española</w:t>
    </w:r>
    <w:proofErr w:type="spellEnd"/>
    <w:r w:rsidRPr="00AD7932">
      <w:rPr>
        <w:i/>
        <w:sz w:val="18"/>
        <w:szCs w:val="18"/>
      </w:rPr>
      <w:t xml:space="preserve"> II – Segundo semestre de 2019. Maite Celada y Juan Felipe </w:t>
    </w:r>
    <w:proofErr w:type="spellStart"/>
    <w:r w:rsidRPr="00AD7932">
      <w:rPr>
        <w:i/>
        <w:sz w:val="18"/>
        <w:szCs w:val="18"/>
      </w:rPr>
      <w:t>Calderón</w:t>
    </w:r>
    <w:proofErr w:type="spellEnd"/>
    <w:r w:rsidRPr="00AD7932">
      <w:rPr>
        <w:i/>
        <w:sz w:val="18"/>
        <w:szCs w:val="18"/>
      </w:rPr>
      <w:t xml:space="preserve"> Pérez. Sobre </w:t>
    </w:r>
    <w:proofErr w:type="spellStart"/>
    <w:proofErr w:type="gramStart"/>
    <w:r w:rsidRPr="00AD7932">
      <w:rPr>
        <w:i/>
        <w:sz w:val="18"/>
        <w:szCs w:val="18"/>
      </w:rPr>
      <w:t>el</w:t>
    </w:r>
    <w:proofErr w:type="spellEnd"/>
    <w:proofErr w:type="gramEnd"/>
    <w:r w:rsidRPr="00AD7932">
      <w:rPr>
        <w:i/>
        <w:sz w:val="18"/>
        <w:szCs w:val="18"/>
      </w:rPr>
      <w:t xml:space="preserve"> Pretérito </w:t>
    </w:r>
    <w:proofErr w:type="spellStart"/>
    <w:r w:rsidRPr="00AD7932">
      <w:rPr>
        <w:i/>
        <w:sz w:val="18"/>
        <w:szCs w:val="18"/>
      </w:rPr>
      <w:t>Perfecto</w:t>
    </w:r>
    <w:proofErr w:type="spellEnd"/>
  </w:p>
  <w:p w:rsidR="00AD7932" w:rsidRDefault="00AD793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A407C"/>
    <w:multiLevelType w:val="hybridMultilevel"/>
    <w:tmpl w:val="F6804A96"/>
    <w:lvl w:ilvl="0" w:tplc="0F604C56">
      <w:start w:val="1"/>
      <w:numFmt w:val="bullet"/>
      <w:lvlText w:val="-"/>
      <w:lvlJc w:val="left"/>
      <w:pPr>
        <w:ind w:left="1068" w:hanging="360"/>
      </w:pPr>
      <w:rPr>
        <w:rFonts w:ascii="Times New Roman" w:eastAsia="Times New Roman" w:hAnsi="Times New Roman" w:cs="Times New Roman"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
    <w:nsid w:val="123B08C3"/>
    <w:multiLevelType w:val="hybridMultilevel"/>
    <w:tmpl w:val="79FC584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
    <w:nsid w:val="4DBB4FF8"/>
    <w:multiLevelType w:val="hybridMultilevel"/>
    <w:tmpl w:val="EEA4A35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DB62C5E"/>
    <w:multiLevelType w:val="hybridMultilevel"/>
    <w:tmpl w:val="51D83686"/>
    <w:lvl w:ilvl="0" w:tplc="509021B4">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0334E9"/>
    <w:rsid w:val="000334E9"/>
    <w:rsid w:val="000F1B2E"/>
    <w:rsid w:val="006F72D0"/>
    <w:rsid w:val="00780BC4"/>
    <w:rsid w:val="007C3195"/>
    <w:rsid w:val="00AD6777"/>
    <w:rsid w:val="00AD7932"/>
    <w:rsid w:val="00B8290D"/>
    <w:rsid w:val="00CE29C2"/>
    <w:rsid w:val="00CF4573"/>
    <w:rsid w:val="00E73CD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9C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0334E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Refdecomentrio">
    <w:name w:val="annotation reference"/>
    <w:basedOn w:val="Fontepargpadro"/>
    <w:uiPriority w:val="99"/>
    <w:semiHidden/>
    <w:unhideWhenUsed/>
    <w:rsid w:val="000334E9"/>
    <w:rPr>
      <w:rFonts w:cs="Times New Roman"/>
      <w:sz w:val="16"/>
      <w:szCs w:val="16"/>
    </w:rPr>
  </w:style>
  <w:style w:type="paragraph" w:styleId="Textodecomentrio">
    <w:name w:val="annotation text"/>
    <w:basedOn w:val="Normal"/>
    <w:link w:val="TextodecomentrioChar"/>
    <w:uiPriority w:val="99"/>
    <w:semiHidden/>
    <w:unhideWhenUsed/>
    <w:rsid w:val="000334E9"/>
    <w:pPr>
      <w:spacing w:after="0" w:line="240" w:lineRule="auto"/>
    </w:pPr>
    <w:rPr>
      <w:rFonts w:ascii="Times New Roman" w:eastAsia="Times New Roman" w:hAnsi="Times New Roman" w:cs="Times New Roman"/>
      <w:sz w:val="20"/>
      <w:szCs w:val="20"/>
      <w:lang w:val="es-ES" w:eastAsia="es-ES"/>
    </w:rPr>
  </w:style>
  <w:style w:type="character" w:customStyle="1" w:styleId="TextodecomentrioChar">
    <w:name w:val="Texto de comentário Char"/>
    <w:basedOn w:val="Fontepargpadro"/>
    <w:link w:val="Textodecomentrio"/>
    <w:uiPriority w:val="99"/>
    <w:semiHidden/>
    <w:rsid w:val="000334E9"/>
    <w:rPr>
      <w:rFonts w:ascii="Times New Roman" w:eastAsia="Times New Roman" w:hAnsi="Times New Roman" w:cs="Times New Roman"/>
      <w:sz w:val="20"/>
      <w:szCs w:val="20"/>
      <w:lang w:val="es-ES" w:eastAsia="es-ES"/>
    </w:rPr>
  </w:style>
  <w:style w:type="paragraph" w:styleId="Textodebalo">
    <w:name w:val="Balloon Text"/>
    <w:basedOn w:val="Normal"/>
    <w:link w:val="TextodebaloChar"/>
    <w:uiPriority w:val="99"/>
    <w:semiHidden/>
    <w:unhideWhenUsed/>
    <w:rsid w:val="000334E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334E9"/>
    <w:rPr>
      <w:rFonts w:ascii="Tahoma" w:hAnsi="Tahoma" w:cs="Tahoma"/>
      <w:sz w:val="16"/>
      <w:szCs w:val="16"/>
    </w:rPr>
  </w:style>
  <w:style w:type="paragraph" w:customStyle="1" w:styleId="ecmsofootnotetext">
    <w:name w:val="ec_msofootnotetext"/>
    <w:basedOn w:val="Normal"/>
    <w:rsid w:val="000334E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Cabealho">
    <w:name w:val="header"/>
    <w:basedOn w:val="Normal"/>
    <w:link w:val="CabealhoChar"/>
    <w:uiPriority w:val="99"/>
    <w:unhideWhenUsed/>
    <w:rsid w:val="00AD793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D7932"/>
  </w:style>
  <w:style w:type="paragraph" w:styleId="Rodap">
    <w:name w:val="footer"/>
    <w:basedOn w:val="Normal"/>
    <w:link w:val="RodapChar"/>
    <w:uiPriority w:val="99"/>
    <w:semiHidden/>
    <w:unhideWhenUsed/>
    <w:rsid w:val="00AD7932"/>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AD7932"/>
  </w:style>
  <w:style w:type="paragraph" w:styleId="Textodenotaderodap">
    <w:name w:val="footnote text"/>
    <w:basedOn w:val="Normal"/>
    <w:link w:val="TextodenotaderodapChar"/>
    <w:uiPriority w:val="99"/>
    <w:semiHidden/>
    <w:unhideWhenUsed/>
    <w:rsid w:val="000F1B2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F1B2E"/>
    <w:rPr>
      <w:sz w:val="20"/>
      <w:szCs w:val="20"/>
    </w:rPr>
  </w:style>
  <w:style w:type="character" w:styleId="Refdenotaderodap">
    <w:name w:val="footnote reference"/>
    <w:basedOn w:val="Fontepargpadro"/>
    <w:uiPriority w:val="99"/>
    <w:semiHidden/>
    <w:unhideWhenUsed/>
    <w:rsid w:val="000F1B2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D2460D-D688-4949-9F77-891372670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2</Pages>
  <Words>731</Words>
  <Characters>3952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Maite</dc:creator>
  <cp:lastModifiedBy>Maite</cp:lastModifiedBy>
  <cp:revision>4</cp:revision>
  <dcterms:created xsi:type="dcterms:W3CDTF">2019-10-08T12:06:00Z</dcterms:created>
  <dcterms:modified xsi:type="dcterms:W3CDTF">2019-10-08T18:39:00Z</dcterms:modified>
</cp:coreProperties>
</file>