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08" w:rsidRDefault="00D96C08" w:rsidP="00262141">
      <w:pPr>
        <w:spacing w:before="100" w:beforeAutospacing="1" w:after="100" w:afterAutospacing="1"/>
        <w:jc w:val="both"/>
        <w:rPr>
          <w:lang w:val="es-CL"/>
        </w:rPr>
      </w:pPr>
    </w:p>
    <w:p w:rsidR="009B0569" w:rsidRPr="00262141" w:rsidRDefault="00262141" w:rsidP="00262141">
      <w:pPr>
        <w:spacing w:before="100" w:beforeAutospacing="1" w:after="100" w:afterAutospacing="1"/>
        <w:jc w:val="both"/>
        <w:rPr>
          <w:lang w:val="es-CL"/>
        </w:rPr>
      </w:pPr>
      <w:r w:rsidRPr="00262141">
        <w:rPr>
          <w:lang w:val="es-CL"/>
        </w:rPr>
        <w:t>Se trata de u</w:t>
      </w:r>
      <w:r>
        <w:rPr>
          <w:lang w:val="es-CL"/>
        </w:rPr>
        <w:t>n</w:t>
      </w:r>
      <w:r w:rsidRPr="00262141">
        <w:rPr>
          <w:lang w:val="es-CL"/>
        </w:rPr>
        <w:t>a actividad que dejarán preparada e</w:t>
      </w:r>
      <w:r>
        <w:rPr>
          <w:lang w:val="es-CL"/>
        </w:rPr>
        <w:t>n la clase de hoy y que presentarán el lunes próximo, día 26 de agosto:</w:t>
      </w:r>
    </w:p>
    <w:p w:rsidR="009B0569" w:rsidRPr="00262141" w:rsidRDefault="009B0569" w:rsidP="00262141">
      <w:pPr>
        <w:spacing w:before="100" w:beforeAutospacing="1" w:after="100" w:afterAutospacing="1"/>
        <w:jc w:val="both"/>
        <w:rPr>
          <w:lang w:val="es-CL"/>
        </w:rPr>
      </w:pPr>
      <w:r w:rsidRPr="00262141">
        <w:rPr>
          <w:lang w:val="es-CL"/>
        </w:rPr>
        <w:t xml:space="preserve">Trabajaremos en cuatro grupos: </w:t>
      </w:r>
    </w:p>
    <w:p w:rsidR="009B0569" w:rsidRPr="00262141" w:rsidRDefault="00262141" w:rsidP="00262141">
      <w:pPr>
        <w:spacing w:before="100" w:beforeAutospacing="1" w:after="100" w:afterAutospacing="1"/>
        <w:jc w:val="both"/>
        <w:rPr>
          <w:lang w:val="es-CL"/>
        </w:rPr>
      </w:pPr>
      <w:r w:rsidRPr="00262141">
        <w:rPr>
          <w:lang w:val="es-CL"/>
        </w:rPr>
        <w:t>a)</w:t>
      </w:r>
      <w:r>
        <w:rPr>
          <w:lang w:val="es-CL"/>
        </w:rPr>
        <w:t xml:space="preserve"> </w:t>
      </w:r>
      <w:r w:rsidR="009B0569" w:rsidRPr="00262141">
        <w:rPr>
          <w:lang w:val="es-CL"/>
        </w:rPr>
        <w:t>Grupo Campo</w:t>
      </w:r>
      <w:r w:rsidR="00D96C08">
        <w:rPr>
          <w:lang w:val="es-CL"/>
        </w:rPr>
        <w:t xml:space="preserve"> G</w:t>
      </w:r>
      <w:r w:rsidR="009B0569" w:rsidRPr="00262141">
        <w:rPr>
          <w:lang w:val="es-CL"/>
        </w:rPr>
        <w:t xml:space="preserve">rande: </w:t>
      </w:r>
    </w:p>
    <w:p w:rsidR="00262141" w:rsidRDefault="00A60BDC" w:rsidP="00262141">
      <w:pPr>
        <w:spacing w:before="100" w:beforeAutospacing="1" w:after="100" w:afterAutospacing="1"/>
      </w:pPr>
      <w:hyperlink r:id="rId7" w:tgtFrame="_blank" w:history="1">
        <w:r w:rsidR="00262141">
          <w:rPr>
            <w:rStyle w:val="Hyperlink"/>
          </w:rPr>
          <w:t>http://www.campogrande.ms.gov.br/arca/galerias/fotos-historicas/</w:t>
        </w:r>
      </w:hyperlink>
      <w:r w:rsidR="00262141">
        <w:t> </w:t>
      </w:r>
    </w:p>
    <w:p w:rsidR="00262141" w:rsidRDefault="00A60BDC" w:rsidP="00262141">
      <w:pPr>
        <w:spacing w:before="100" w:beforeAutospacing="1" w:after="100" w:afterAutospacing="1"/>
      </w:pPr>
      <w:hyperlink r:id="rId8" w:tgtFrame="_blank" w:history="1">
        <w:r w:rsidR="00262141">
          <w:rPr>
            <w:rStyle w:val="Hyperlink"/>
          </w:rPr>
          <w:t>https://www.campograndenews.com.br/lado-b/arquitetura-23-08-2011-08/fotos-antigas-de-pontos-da-cidade-emocionam-quem-viu-campo-grande-crescer</w:t>
        </w:r>
      </w:hyperlink>
    </w:p>
    <w:p w:rsidR="00262141" w:rsidRDefault="009B0569" w:rsidP="00262141">
      <w:pPr>
        <w:spacing w:before="100" w:beforeAutospacing="1" w:after="100" w:afterAutospacing="1"/>
        <w:jc w:val="both"/>
        <w:rPr>
          <w:color w:val="1F497D"/>
          <w:lang w:val="es-CL"/>
        </w:rPr>
      </w:pPr>
      <w:r w:rsidRPr="00262141">
        <w:rPr>
          <w:lang w:val="es-CL"/>
        </w:rPr>
        <w:t>b) Grupo S</w:t>
      </w:r>
      <w:r w:rsidR="00D96C08">
        <w:rPr>
          <w:lang w:val="es-CL"/>
        </w:rPr>
        <w:t>ão Paulo</w:t>
      </w:r>
      <w:r w:rsidRPr="00262141">
        <w:rPr>
          <w:color w:val="1F497D"/>
          <w:lang w:val="es-CL"/>
        </w:rPr>
        <w:t xml:space="preserve">: </w:t>
      </w:r>
    </w:p>
    <w:p w:rsidR="009B0569" w:rsidRPr="00262141" w:rsidRDefault="00A60BDC" w:rsidP="00262141">
      <w:pPr>
        <w:spacing w:before="100" w:beforeAutospacing="1" w:after="100" w:afterAutospacing="1"/>
        <w:jc w:val="both"/>
        <w:rPr>
          <w:lang w:val="es-CL"/>
        </w:rPr>
      </w:pPr>
      <w:hyperlink r:id="rId9" w:tgtFrame="_blank" w:history="1">
        <w:r w:rsidR="009B0569" w:rsidRPr="00262141">
          <w:rPr>
            <w:rStyle w:val="Hyperlink"/>
            <w:lang w:val="es-CL"/>
          </w:rPr>
          <w:t>https://vejasp.abril.com.br/blog/listamania/fotos-antigas-sp/</w:t>
        </w:r>
      </w:hyperlink>
    </w:p>
    <w:p w:rsidR="009B0569" w:rsidRPr="00262141" w:rsidRDefault="00262141" w:rsidP="00262141">
      <w:pPr>
        <w:spacing w:before="100" w:beforeAutospacing="1" w:after="100" w:afterAutospacing="1"/>
        <w:jc w:val="both"/>
        <w:rPr>
          <w:lang w:val="es-CL"/>
        </w:rPr>
      </w:pPr>
      <w:r w:rsidRPr="00262141">
        <w:rPr>
          <w:lang w:val="es-CL"/>
        </w:rPr>
        <w:t>c</w:t>
      </w:r>
      <w:r w:rsidR="009B0569" w:rsidRPr="00262141">
        <w:rPr>
          <w:lang w:val="es-CL"/>
        </w:rPr>
        <w:t>) Grupo Río</w:t>
      </w:r>
      <w:r w:rsidR="00D96C08">
        <w:rPr>
          <w:lang w:val="es-CL"/>
        </w:rPr>
        <w:t xml:space="preserve"> de Janeiro</w:t>
      </w:r>
      <w:r w:rsidR="009B0569" w:rsidRPr="00262141">
        <w:rPr>
          <w:lang w:val="es-CL"/>
        </w:rPr>
        <w:t xml:space="preserve">: </w:t>
      </w:r>
    </w:p>
    <w:p w:rsidR="009B0569" w:rsidRPr="00262141" w:rsidRDefault="00A60BDC" w:rsidP="00262141">
      <w:pPr>
        <w:jc w:val="both"/>
        <w:rPr>
          <w:lang w:val="es-CL"/>
        </w:rPr>
      </w:pPr>
      <w:hyperlink r:id="rId10" w:history="1">
        <w:r w:rsidR="009B0569" w:rsidRPr="00262141">
          <w:rPr>
            <w:rStyle w:val="Hyperlink"/>
            <w:lang w:val="es-CL"/>
          </w:rPr>
          <w:t>https://www.bol.uol.com.br/fotos/2015/02/27/agencia-recria-imagens-de-pontos-turisticos-do-rio-de-janeiro-que-comparam-o-antes-e-o-depois-da-urbanizacao.htm?mode=list&amp;foto=1</w:t>
        </w:r>
      </w:hyperlink>
      <w:r w:rsidR="009B0569" w:rsidRPr="00262141">
        <w:rPr>
          <w:lang w:val="es-CL"/>
        </w:rPr>
        <w:t>  </w:t>
      </w:r>
    </w:p>
    <w:p w:rsidR="00262141" w:rsidRPr="00262141" w:rsidRDefault="00A60BDC" w:rsidP="00262141">
      <w:pPr>
        <w:spacing w:before="100" w:beforeAutospacing="1" w:after="100" w:afterAutospacing="1"/>
        <w:jc w:val="both"/>
        <w:rPr>
          <w:lang w:val="es-CL"/>
        </w:rPr>
      </w:pPr>
      <w:hyperlink r:id="rId11" w:tgtFrame="_blank" w:history="1">
        <w:r w:rsidR="00262141" w:rsidRPr="00262141">
          <w:rPr>
            <w:rStyle w:val="Hyperlink"/>
            <w:lang w:val="es-CL"/>
          </w:rPr>
          <w:t>https://elpais.com/elpais/2019/07/25/album/1564050744_857119.html</w:t>
        </w:r>
      </w:hyperlink>
      <w:r w:rsidR="00262141" w:rsidRPr="00262141">
        <w:rPr>
          <w:lang w:val="es-CL"/>
        </w:rPr>
        <w:t>  </w:t>
      </w:r>
    </w:p>
    <w:p w:rsidR="00262141" w:rsidRPr="00262141" w:rsidRDefault="00262141" w:rsidP="00262141">
      <w:pPr>
        <w:spacing w:before="100" w:beforeAutospacing="1" w:after="100" w:afterAutospacing="1"/>
        <w:jc w:val="both"/>
        <w:rPr>
          <w:lang w:val="es-CL"/>
        </w:rPr>
      </w:pPr>
      <w:r w:rsidRPr="00262141">
        <w:rPr>
          <w:lang w:val="es-CL"/>
        </w:rPr>
        <w:t>d</w:t>
      </w:r>
      <w:r w:rsidR="009B0569" w:rsidRPr="00262141">
        <w:rPr>
          <w:lang w:val="es-CL"/>
        </w:rPr>
        <w:t>)   </w:t>
      </w:r>
      <w:r>
        <w:rPr>
          <w:lang w:val="es-CL"/>
        </w:rPr>
        <w:t>Grupo Salvador</w:t>
      </w:r>
      <w:r w:rsidR="009B0569" w:rsidRPr="00262141">
        <w:rPr>
          <w:lang w:val="es-CL"/>
        </w:rPr>
        <w:t xml:space="preserve">: </w:t>
      </w:r>
    </w:p>
    <w:p w:rsidR="00484139" w:rsidRDefault="00484139" w:rsidP="00484139">
      <w:pPr>
        <w:jc w:val="both"/>
        <w:rPr>
          <w:sz w:val="28"/>
          <w:szCs w:val="28"/>
          <w:lang w:val="es-DO"/>
        </w:rPr>
      </w:pPr>
      <w:hyperlink r:id="rId12" w:history="1">
        <w:r w:rsidRPr="006F3AB7">
          <w:rPr>
            <w:rStyle w:val="Hyperlink"/>
            <w:lang w:val="es-DO"/>
          </w:rPr>
          <w:t>https://www.ibahia.com/minha-salvador/detalhe/noticia/antes-e-depois-veja-fotos-antigas-e-atuais-de-salvador/</w:t>
        </w:r>
      </w:hyperlink>
      <w:bookmarkStart w:id="0" w:name="_GoBack"/>
      <w:bookmarkEnd w:id="0"/>
    </w:p>
    <w:p w:rsidR="009B0569" w:rsidRPr="00262141" w:rsidRDefault="009B0569" w:rsidP="00484139">
      <w:pPr>
        <w:spacing w:before="100" w:beforeAutospacing="1" w:after="100" w:afterAutospacing="1"/>
        <w:rPr>
          <w:lang w:val="es-CL"/>
        </w:rPr>
      </w:pPr>
      <w:r w:rsidRPr="00262141">
        <w:rPr>
          <w:lang w:val="es-CL"/>
        </w:rPr>
        <w:t xml:space="preserve"> </w:t>
      </w:r>
    </w:p>
    <w:p w:rsidR="009B0569" w:rsidRPr="00262141" w:rsidRDefault="009B0569" w:rsidP="00262141">
      <w:pPr>
        <w:shd w:val="clear" w:color="auto" w:fill="C2D69B" w:themeFill="accent3" w:themeFillTint="99"/>
        <w:spacing w:before="100" w:beforeAutospacing="1" w:after="100" w:afterAutospacing="1"/>
        <w:jc w:val="center"/>
        <w:rPr>
          <w:b/>
          <w:lang w:val="es-CL"/>
        </w:rPr>
      </w:pPr>
      <w:r w:rsidRPr="00262141">
        <w:rPr>
          <w:b/>
          <w:lang w:val="es-CL"/>
        </w:rPr>
        <w:t>Consigna de trabajo</w:t>
      </w:r>
    </w:p>
    <w:p w:rsidR="009B0569" w:rsidRPr="00262141" w:rsidRDefault="00262141" w:rsidP="00262141">
      <w:pPr>
        <w:shd w:val="clear" w:color="auto" w:fill="C2D69B" w:themeFill="accent3" w:themeFillTint="99"/>
        <w:spacing w:before="100" w:beforeAutospacing="1" w:after="100" w:afterAutospacing="1"/>
        <w:jc w:val="both"/>
        <w:rPr>
          <w:lang w:val="es-CL"/>
        </w:rPr>
      </w:pPr>
      <w:r>
        <w:rPr>
          <w:lang w:val="es-CL"/>
        </w:rPr>
        <w:t xml:space="preserve">A partir del análisis de las fotos y de la elección de algunas de ellas, preparar </w:t>
      </w:r>
      <w:r w:rsidR="009B0569" w:rsidRPr="00262141">
        <w:rPr>
          <w:lang w:val="es-CL"/>
        </w:rPr>
        <w:t>un guión para presentarle</w:t>
      </w:r>
      <w:r>
        <w:rPr>
          <w:lang w:val="es-CL"/>
        </w:rPr>
        <w:t xml:space="preserve"> </w:t>
      </w:r>
      <w:r w:rsidR="009B0569" w:rsidRPr="00262141">
        <w:rPr>
          <w:lang w:val="es-CL"/>
        </w:rPr>
        <w:t>al grupo total esa ciudad que les tocó. La presentación, que será oral y no leída, podrá incluir cuestiones como las siguientes:</w:t>
      </w:r>
    </w:p>
    <w:p w:rsidR="009B0569" w:rsidRPr="00262141" w:rsidRDefault="009B0569" w:rsidP="00262141">
      <w:pPr>
        <w:shd w:val="clear" w:color="auto" w:fill="C2D69B" w:themeFill="accent3" w:themeFillTint="99"/>
        <w:spacing w:before="100" w:beforeAutospacing="1" w:after="100" w:afterAutospacing="1"/>
        <w:jc w:val="both"/>
        <w:rPr>
          <w:lang w:val="es-CL"/>
        </w:rPr>
      </w:pPr>
      <w:r w:rsidRPr="00262141">
        <w:rPr>
          <w:lang w:val="es-CL"/>
        </w:rPr>
        <w:t xml:space="preserve">i) Cómo era antes: </w:t>
      </w:r>
      <w:r w:rsidRPr="002C33F0">
        <w:rPr>
          <w:b/>
          <w:lang w:val="es-CL"/>
        </w:rPr>
        <w:t>qué había / qué hay ahora – estaba / ahora está</w:t>
      </w:r>
      <w:r w:rsidRPr="00262141">
        <w:rPr>
          <w:lang w:val="es-CL"/>
        </w:rPr>
        <w:t xml:space="preserve">  (vean que en este caso</w:t>
      </w:r>
      <w:r w:rsidR="002C33F0">
        <w:rPr>
          <w:lang w:val="es-CL"/>
        </w:rPr>
        <w:t xml:space="preserve"> va a prevalecer </w:t>
      </w:r>
      <w:r w:rsidR="002C33F0" w:rsidRPr="002C33F0">
        <w:rPr>
          <w:b/>
          <w:lang w:val="es-CL"/>
        </w:rPr>
        <w:t>el imperfecto</w:t>
      </w:r>
      <w:r w:rsidR="002C33F0">
        <w:rPr>
          <w:lang w:val="es-CL"/>
        </w:rPr>
        <w:t xml:space="preserve">) y necesitarán los </w:t>
      </w:r>
      <w:r w:rsidR="002C33F0" w:rsidRPr="002C33F0">
        <w:rPr>
          <w:b/>
          <w:lang w:val="es-CL"/>
        </w:rPr>
        <w:t>verbos de descripción</w:t>
      </w:r>
      <w:r w:rsidR="002C33F0">
        <w:rPr>
          <w:lang w:val="es-CL"/>
        </w:rPr>
        <w:t xml:space="preserve"> que ya empezamos a abordar (ver fragmento de la clase del 14 de agosto al verso de esta hoja y capítulo 58 de la </w:t>
      </w:r>
      <w:r w:rsidR="002C33F0" w:rsidRPr="002C33F0">
        <w:rPr>
          <w:i/>
          <w:lang w:val="es-CL"/>
        </w:rPr>
        <w:t>Gramática</w:t>
      </w:r>
      <w:r w:rsidR="002C33F0">
        <w:rPr>
          <w:lang w:val="es-CL"/>
        </w:rPr>
        <w:t>):</w:t>
      </w:r>
    </w:p>
    <w:p w:rsidR="009B0569" w:rsidRPr="00262141" w:rsidRDefault="009B0569" w:rsidP="00262141">
      <w:pPr>
        <w:shd w:val="clear" w:color="auto" w:fill="C2D69B" w:themeFill="accent3" w:themeFillTint="99"/>
        <w:spacing w:before="100" w:beforeAutospacing="1" w:after="100" w:afterAutospacing="1"/>
        <w:jc w:val="both"/>
        <w:rPr>
          <w:lang w:val="es-CL"/>
        </w:rPr>
      </w:pPr>
      <w:r w:rsidRPr="002C33F0">
        <w:rPr>
          <w:b/>
          <w:lang w:val="es-CL"/>
        </w:rPr>
        <w:t>Otros marcadores de tiempo: en aquel tiempo, en aquellos años, en esa época</w:t>
      </w:r>
      <w:r w:rsidRPr="00262141">
        <w:rPr>
          <w:lang w:val="es-CL"/>
        </w:rPr>
        <w:t xml:space="preserve">, etc. </w:t>
      </w:r>
    </w:p>
    <w:p w:rsidR="009B0569" w:rsidRPr="00262141" w:rsidRDefault="009B0569" w:rsidP="00262141">
      <w:pPr>
        <w:shd w:val="clear" w:color="auto" w:fill="C2D69B" w:themeFill="accent3" w:themeFillTint="99"/>
        <w:spacing w:before="100" w:beforeAutospacing="1" w:after="100" w:afterAutospacing="1"/>
        <w:jc w:val="both"/>
        <w:rPr>
          <w:lang w:val="es-CL"/>
        </w:rPr>
      </w:pPr>
      <w:proofErr w:type="spellStart"/>
      <w:r w:rsidRPr="00262141">
        <w:rPr>
          <w:lang w:val="es-CL"/>
        </w:rPr>
        <w:t>ii</w:t>
      </w:r>
      <w:proofErr w:type="spellEnd"/>
      <w:r w:rsidRPr="00262141">
        <w:rPr>
          <w:lang w:val="es-CL"/>
        </w:rPr>
        <w:t xml:space="preserve">) en el medio marcaríamos el proceso: la edificación creció, determinadas zonas se urbanizaron, la ciudad se desarrolló, etc. (vean que prevalecerá </w:t>
      </w:r>
      <w:r w:rsidRPr="002C33F0">
        <w:rPr>
          <w:b/>
          <w:lang w:val="es-CL"/>
        </w:rPr>
        <w:t>el indefinido</w:t>
      </w:r>
      <w:r w:rsidRPr="00262141">
        <w:rPr>
          <w:lang w:val="es-CL"/>
        </w:rPr>
        <w:t>)</w:t>
      </w:r>
    </w:p>
    <w:p w:rsidR="00D96C08" w:rsidRDefault="009B0569" w:rsidP="00262141">
      <w:pPr>
        <w:shd w:val="clear" w:color="auto" w:fill="C2D69B" w:themeFill="accent3" w:themeFillTint="99"/>
        <w:spacing w:before="100" w:beforeAutospacing="1" w:after="100" w:afterAutospacing="1"/>
        <w:jc w:val="both"/>
        <w:rPr>
          <w:lang w:val="es-CL"/>
        </w:rPr>
      </w:pPr>
      <w:proofErr w:type="spellStart"/>
      <w:r w:rsidRPr="00262141">
        <w:rPr>
          <w:lang w:val="es-CL"/>
        </w:rPr>
        <w:lastRenderedPageBreak/>
        <w:t>iii</w:t>
      </w:r>
      <w:proofErr w:type="spellEnd"/>
      <w:r w:rsidRPr="00262141">
        <w:rPr>
          <w:lang w:val="es-CL"/>
        </w:rPr>
        <w:t xml:space="preserve">) </w:t>
      </w:r>
      <w:r w:rsidRPr="002C33F0">
        <w:rPr>
          <w:b/>
          <w:lang w:val="es-CL"/>
        </w:rPr>
        <w:t xml:space="preserve">qué hacía la gente, </w:t>
      </w:r>
      <w:r w:rsidR="00262141" w:rsidRPr="002C33F0">
        <w:rPr>
          <w:b/>
          <w:lang w:val="es-CL"/>
        </w:rPr>
        <w:t xml:space="preserve">cómo se vestía, </w:t>
      </w:r>
      <w:r w:rsidRPr="002C33F0">
        <w:rPr>
          <w:b/>
          <w:lang w:val="es-CL"/>
        </w:rPr>
        <w:t>en qué pasaba el tiempo y en qué espacios, cuáles eran sus hábitos</w:t>
      </w:r>
      <w:r w:rsidRPr="00262141">
        <w:rPr>
          <w:lang w:val="es-CL"/>
        </w:rPr>
        <w:t xml:space="preserve"> (en tono de hipótesis: </w:t>
      </w:r>
      <w:r w:rsidR="00262141">
        <w:rPr>
          <w:lang w:val="es-CL"/>
        </w:rPr>
        <w:t>“</w:t>
      </w:r>
      <w:r w:rsidRPr="002C33F0">
        <w:rPr>
          <w:b/>
          <w:lang w:val="es-CL"/>
        </w:rPr>
        <w:t>Seguramente trabajaba, descansaba y se divertía….</w:t>
      </w:r>
      <w:r w:rsidR="00262141" w:rsidRPr="002C33F0">
        <w:rPr>
          <w:b/>
          <w:lang w:val="es-CL"/>
        </w:rPr>
        <w:t xml:space="preserve"> a su manera</w:t>
      </w:r>
      <w:r w:rsidR="00262141">
        <w:rPr>
          <w:lang w:val="es-CL"/>
        </w:rPr>
        <w:t>”</w:t>
      </w:r>
      <w:r w:rsidRPr="00262141">
        <w:rPr>
          <w:lang w:val="es-CL"/>
        </w:rPr>
        <w:t>)</w:t>
      </w:r>
      <w:r w:rsidR="00262141">
        <w:rPr>
          <w:lang w:val="es-CL"/>
        </w:rPr>
        <w:t xml:space="preserve">.Y las mismas preguntas en el presente. </w:t>
      </w:r>
    </w:p>
    <w:p w:rsidR="00D96C08" w:rsidRPr="00AA6156" w:rsidRDefault="00D96C08" w:rsidP="002C33F0">
      <w:pPr>
        <w:shd w:val="clear" w:color="auto" w:fill="FABF8F" w:themeFill="accent6" w:themeFillTint="99"/>
        <w:jc w:val="center"/>
        <w:rPr>
          <w:b/>
          <w:lang w:val="es-DO"/>
        </w:rPr>
      </w:pPr>
      <w:r>
        <w:rPr>
          <w:b/>
          <w:lang w:val="es-DO"/>
        </w:rPr>
        <w:t>Sobre</w:t>
      </w:r>
      <w:r w:rsidRPr="00AA6156">
        <w:rPr>
          <w:b/>
          <w:lang w:val="es-DO"/>
        </w:rPr>
        <w:t xml:space="preserve"> el uso de “haber”, “estar”, “tener”</w:t>
      </w:r>
      <w:r>
        <w:rPr>
          <w:b/>
          <w:lang w:val="es-DO"/>
        </w:rPr>
        <w:t xml:space="preserve"> con valor de existencia</w:t>
      </w:r>
    </w:p>
    <w:p w:rsidR="00D96C08" w:rsidRDefault="00D96C08" w:rsidP="002C33F0">
      <w:pPr>
        <w:shd w:val="clear" w:color="auto" w:fill="FABF8F" w:themeFill="accent6" w:themeFillTint="99"/>
        <w:rPr>
          <w:lang w:val="es-DO"/>
        </w:rPr>
      </w:pPr>
    </w:p>
    <w:p w:rsidR="00D96C08" w:rsidRDefault="00D96C08" w:rsidP="002C33F0">
      <w:pPr>
        <w:shd w:val="clear" w:color="auto" w:fill="FABF8F" w:themeFill="accent6" w:themeFillTint="99"/>
        <w:rPr>
          <w:lang w:val="es-DO"/>
        </w:rPr>
      </w:pPr>
      <w:r>
        <w:rPr>
          <w:lang w:val="es-DO"/>
        </w:rPr>
        <w:t xml:space="preserve">Veamos algo con relación a cómo hablar de lo que había en la primera foto y lo que hay en la segunda: </w:t>
      </w:r>
    </w:p>
    <w:p w:rsidR="00D96C08" w:rsidRDefault="00D96C08" w:rsidP="002C33F0">
      <w:pPr>
        <w:shd w:val="clear" w:color="auto" w:fill="FABF8F" w:themeFill="accent6" w:themeFillTint="99"/>
        <w:rPr>
          <w:lang w:val="es-DO"/>
        </w:rPr>
      </w:pPr>
    </w:p>
    <w:p w:rsidR="00D96C08" w:rsidRPr="00ED5FC9" w:rsidRDefault="00D96C08" w:rsidP="002C33F0">
      <w:pPr>
        <w:shd w:val="clear" w:color="auto" w:fill="FABF8F" w:themeFill="accent6" w:themeFillTint="99"/>
        <w:rPr>
          <w:lang w:val="es-AR"/>
        </w:rPr>
      </w:pPr>
      <w:r>
        <w:rPr>
          <w:lang w:val="es-DO"/>
        </w:rPr>
        <w:t>E</w:t>
      </w:r>
      <w:r w:rsidRPr="00ED5FC9">
        <w:rPr>
          <w:lang w:val="es-AR"/>
        </w:rPr>
        <w:t xml:space="preserve">n la primera foto no </w:t>
      </w:r>
      <w:r w:rsidRPr="000F1543">
        <w:rPr>
          <w:b/>
          <w:lang w:val="es-AR"/>
        </w:rPr>
        <w:t>había colores</w:t>
      </w:r>
      <w:r w:rsidRPr="00ED5FC9">
        <w:rPr>
          <w:lang w:val="es-AR"/>
        </w:rPr>
        <w:t xml:space="preserve">, en la segunda </w:t>
      </w:r>
      <w:r w:rsidRPr="000F1543">
        <w:rPr>
          <w:b/>
          <w:lang w:val="es-AR"/>
        </w:rPr>
        <w:t>hay colores</w:t>
      </w:r>
      <w:r w:rsidRPr="00ED5FC9">
        <w:rPr>
          <w:lang w:val="es-AR"/>
        </w:rPr>
        <w:t>.</w:t>
      </w:r>
    </w:p>
    <w:p w:rsidR="00D96C08" w:rsidRDefault="00D96C08" w:rsidP="002C33F0">
      <w:pPr>
        <w:shd w:val="clear" w:color="auto" w:fill="FABF8F" w:themeFill="accent6" w:themeFillTint="99"/>
        <w:rPr>
          <w:lang w:val="es-AR"/>
        </w:rPr>
      </w:pPr>
      <w:r w:rsidRPr="00ED5FC9">
        <w:rPr>
          <w:lang w:val="es-AR"/>
        </w:rPr>
        <w:t xml:space="preserve">En la primera </w:t>
      </w:r>
      <w:r w:rsidRPr="000F1543">
        <w:rPr>
          <w:b/>
          <w:lang w:val="es-AR"/>
        </w:rPr>
        <w:t>había una mesa</w:t>
      </w:r>
      <w:r w:rsidRPr="00ED5FC9">
        <w:rPr>
          <w:lang w:val="es-AR"/>
        </w:rPr>
        <w:t xml:space="preserve">, en la segunda </w:t>
      </w:r>
      <w:r w:rsidRPr="000F1543">
        <w:rPr>
          <w:b/>
          <w:lang w:val="es-AR"/>
        </w:rPr>
        <w:t>está la misma mesa</w:t>
      </w:r>
      <w:r w:rsidRPr="00ED5FC9">
        <w:rPr>
          <w:lang w:val="es-AR"/>
        </w:rPr>
        <w:t xml:space="preserve"> / la mesa aún está allí.</w:t>
      </w:r>
      <w:r w:rsidRPr="000F1543">
        <w:rPr>
          <w:lang w:val="es-AR"/>
        </w:rPr>
        <w:t xml:space="preserve"> </w:t>
      </w:r>
    </w:p>
    <w:p w:rsidR="00D96C08" w:rsidRDefault="00D96C08" w:rsidP="002C33F0">
      <w:pPr>
        <w:shd w:val="clear" w:color="auto" w:fill="FABF8F" w:themeFill="accent6" w:themeFillTint="99"/>
        <w:rPr>
          <w:lang w:val="es-AR"/>
        </w:rPr>
      </w:pPr>
      <w:r w:rsidRPr="00ED5FC9">
        <w:rPr>
          <w:lang w:val="es-AR"/>
        </w:rPr>
        <w:t xml:space="preserve">Antes </w:t>
      </w:r>
      <w:r w:rsidRPr="000F1543">
        <w:rPr>
          <w:b/>
          <w:lang w:val="es-AR"/>
        </w:rPr>
        <w:t>había más plantas</w:t>
      </w:r>
      <w:r w:rsidRPr="00ED5FC9">
        <w:rPr>
          <w:lang w:val="es-AR"/>
        </w:rPr>
        <w:t xml:space="preserve">, ahora solo </w:t>
      </w:r>
      <w:r w:rsidRPr="000F1543">
        <w:rPr>
          <w:b/>
          <w:lang w:val="es-AR"/>
        </w:rPr>
        <w:t>hay un árbol</w:t>
      </w:r>
      <w:r w:rsidRPr="00ED5FC9">
        <w:rPr>
          <w:lang w:val="es-AR"/>
        </w:rPr>
        <w:t>.</w:t>
      </w:r>
    </w:p>
    <w:p w:rsidR="00D96C08" w:rsidRDefault="00D96C08" w:rsidP="002C33F0">
      <w:pPr>
        <w:shd w:val="clear" w:color="auto" w:fill="FABF8F" w:themeFill="accent6" w:themeFillTint="99"/>
        <w:rPr>
          <w:lang w:val="es-AR"/>
        </w:rPr>
      </w:pPr>
      <w:r>
        <w:rPr>
          <w:lang w:val="es-AR"/>
        </w:rPr>
        <w:t xml:space="preserve">Antes </w:t>
      </w:r>
      <w:r w:rsidRPr="00577C4F">
        <w:rPr>
          <w:b/>
          <w:lang w:val="es-AR"/>
        </w:rPr>
        <w:t>había cinco personas</w:t>
      </w:r>
      <w:r>
        <w:rPr>
          <w:lang w:val="es-AR"/>
        </w:rPr>
        <w:t xml:space="preserve">, ahora </w:t>
      </w:r>
      <w:r w:rsidRPr="00577C4F">
        <w:rPr>
          <w:b/>
          <w:lang w:val="es-AR"/>
        </w:rPr>
        <w:t>hay dos</w:t>
      </w:r>
      <w:r>
        <w:rPr>
          <w:lang w:val="es-AR"/>
        </w:rPr>
        <w:t xml:space="preserve">. </w:t>
      </w:r>
    </w:p>
    <w:p w:rsidR="00D96C08" w:rsidRDefault="00D96C08" w:rsidP="002C33F0">
      <w:pPr>
        <w:shd w:val="clear" w:color="auto" w:fill="FABF8F" w:themeFill="accent6" w:themeFillTint="99"/>
        <w:rPr>
          <w:lang w:val="es-AR"/>
        </w:rPr>
      </w:pPr>
      <w:r>
        <w:rPr>
          <w:lang w:val="es-AR"/>
        </w:rPr>
        <w:t xml:space="preserve">Antes </w:t>
      </w:r>
      <w:r w:rsidRPr="00577C4F">
        <w:rPr>
          <w:b/>
          <w:lang w:val="es-AR"/>
        </w:rPr>
        <w:t>estaban Fernando, Aurora, Martín, María del Carmen y María Eugenia</w:t>
      </w:r>
      <w:r>
        <w:rPr>
          <w:lang w:val="es-AR"/>
        </w:rPr>
        <w:t>.</w:t>
      </w:r>
    </w:p>
    <w:p w:rsidR="00D96C08" w:rsidRDefault="00D96C08" w:rsidP="002C33F0">
      <w:pPr>
        <w:shd w:val="clear" w:color="auto" w:fill="FABF8F" w:themeFill="accent6" w:themeFillTint="99"/>
        <w:rPr>
          <w:lang w:val="es-AR"/>
        </w:rPr>
      </w:pPr>
      <w:r>
        <w:rPr>
          <w:lang w:val="es-AR"/>
        </w:rPr>
        <w:t xml:space="preserve">Ahora solo </w:t>
      </w:r>
      <w:r w:rsidRPr="00577C4F">
        <w:rPr>
          <w:b/>
          <w:lang w:val="es-AR"/>
        </w:rPr>
        <w:t>están Eugenia y Martín</w:t>
      </w:r>
      <w:r>
        <w:rPr>
          <w:lang w:val="es-AR"/>
        </w:rPr>
        <w:t xml:space="preserve">. </w:t>
      </w:r>
    </w:p>
    <w:p w:rsidR="002C33F0" w:rsidRDefault="002C33F0" w:rsidP="002C33F0">
      <w:pPr>
        <w:shd w:val="clear" w:color="auto" w:fill="FABF8F" w:themeFill="accent6" w:themeFillTint="99"/>
        <w:rPr>
          <w:lang w:val="es-AR"/>
        </w:rPr>
      </w:pPr>
    </w:p>
    <w:p w:rsidR="00D96C08" w:rsidRDefault="00D96C08" w:rsidP="002C33F0">
      <w:pPr>
        <w:shd w:val="clear" w:color="auto" w:fill="FABF8F" w:themeFill="accent6" w:themeFillTint="99"/>
        <w:jc w:val="both"/>
        <w:rPr>
          <w:lang w:val="es-AR"/>
        </w:rPr>
      </w:pPr>
      <w:r>
        <w:rPr>
          <w:lang w:val="es-AR"/>
        </w:rPr>
        <w:t>Vean que si se trata de algo indeterminado (una mesa, por ejemplo) en español es posible usar la tercera persona impersonal de haber</w:t>
      </w:r>
      <w:r w:rsidR="002C33F0">
        <w:rPr>
          <w:lang w:val="es-AR"/>
        </w:rPr>
        <w:t>:</w:t>
      </w:r>
      <w:r>
        <w:rPr>
          <w:lang w:val="es-AR"/>
        </w:rPr>
        <w:t xml:space="preserve"> “hay” en todas sus formas temporales y modales: habría, habrá, hay, hubo, había… etc. En cambio, cuando entra algo determinado: “La mesa que ya estaba en la primera foto, que ya conocemos” es necesario usar un verbo que admita que ese objeto sea su sujeto: </w:t>
      </w:r>
      <w:r w:rsidRPr="000F1543">
        <w:rPr>
          <w:b/>
          <w:lang w:val="es-AR"/>
        </w:rPr>
        <w:t>Está la mesa / están las sillas</w:t>
      </w:r>
      <w:r>
        <w:rPr>
          <w:lang w:val="es-AR"/>
        </w:rPr>
        <w:t xml:space="preserve"> (que ya conocemos, que reconocemos, por eso son determinadas). </w:t>
      </w:r>
    </w:p>
    <w:p w:rsidR="002C33F0" w:rsidRDefault="002C33F0" w:rsidP="002C33F0">
      <w:pPr>
        <w:shd w:val="clear" w:color="auto" w:fill="FABF8F" w:themeFill="accent6" w:themeFillTint="99"/>
        <w:jc w:val="center"/>
      </w:pPr>
    </w:p>
    <w:p w:rsidR="00D96C08" w:rsidRDefault="00D96C08" w:rsidP="002C33F0">
      <w:pPr>
        <w:shd w:val="clear" w:color="auto" w:fill="FABF8F" w:themeFill="accent6" w:themeFillTint="99"/>
        <w:jc w:val="center"/>
      </w:pPr>
      <w:r>
        <w:t xml:space="preserve">En </w:t>
      </w:r>
      <w:proofErr w:type="spellStart"/>
      <w:r>
        <w:t>español</w:t>
      </w:r>
      <w:proofErr w:type="spellEnd"/>
      <w:r>
        <w:t xml:space="preserve">, no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“</w:t>
      </w:r>
      <w:proofErr w:type="spellStart"/>
      <w:r>
        <w:t>tiene</w:t>
      </w:r>
      <w:proofErr w:type="spellEnd"/>
      <w:r>
        <w:t xml:space="preserve">”, que indica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posesión</w:t>
      </w:r>
      <w:proofErr w:type="spellEnd"/>
      <w:r>
        <w:t xml:space="preserve"> y exige </w:t>
      </w:r>
      <w:proofErr w:type="spellStart"/>
      <w:r>
        <w:t>también</w:t>
      </w:r>
      <w:proofErr w:type="spellEnd"/>
      <w:r>
        <w:t xml:space="preserve"> um </w:t>
      </w:r>
      <w:proofErr w:type="spellStart"/>
      <w:r>
        <w:t>sujeto</w:t>
      </w:r>
      <w:proofErr w:type="spellEnd"/>
      <w:r>
        <w:t xml:space="preserve">. No </w:t>
      </w:r>
      <w:proofErr w:type="spellStart"/>
      <w:r>
        <w:t>trae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valor de existência, como </w:t>
      </w:r>
      <w:r w:rsidR="002C33F0">
        <w:t>“</w:t>
      </w:r>
      <w:proofErr w:type="spellStart"/>
      <w:r>
        <w:t>haber</w:t>
      </w:r>
      <w:proofErr w:type="spellEnd"/>
      <w:r w:rsidR="002C33F0">
        <w:t xml:space="preserve">”, pero si se </w:t>
      </w:r>
      <w:proofErr w:type="spellStart"/>
      <w:r w:rsidR="002C33F0">
        <w:t>podría</w:t>
      </w:r>
      <w:proofErr w:type="spellEnd"/>
      <w:r w:rsidR="002C33F0">
        <w:t xml:space="preserve"> </w:t>
      </w:r>
      <w:proofErr w:type="spellStart"/>
      <w:r w:rsidR="002C33F0">
        <w:t>decir</w:t>
      </w:r>
      <w:proofErr w:type="spellEnd"/>
      <w:r>
        <w:t>:</w:t>
      </w:r>
    </w:p>
    <w:p w:rsidR="002C33F0" w:rsidRDefault="002C33F0" w:rsidP="002C33F0">
      <w:pPr>
        <w:shd w:val="clear" w:color="auto" w:fill="FABF8F" w:themeFill="accent6" w:themeFillTint="99"/>
        <w:jc w:val="center"/>
      </w:pPr>
    </w:p>
    <w:p w:rsidR="00D96C08" w:rsidRDefault="00D96C08" w:rsidP="002C33F0">
      <w:pPr>
        <w:shd w:val="clear" w:color="auto" w:fill="FABF8F" w:themeFill="accent6" w:themeFillTint="99"/>
      </w:pPr>
      <w:r>
        <w:t xml:space="preserve">- TENÍAN </w:t>
      </w:r>
      <w:r w:rsidR="002C33F0">
        <w:t xml:space="preserve">[los </w:t>
      </w:r>
      <w:proofErr w:type="spellStart"/>
      <w:r w:rsidR="002C33F0">
        <w:t>sujetos</w:t>
      </w:r>
      <w:proofErr w:type="spellEnd"/>
      <w:r w:rsidR="002C33F0">
        <w:t xml:space="preserve"> presentes en </w:t>
      </w:r>
      <w:proofErr w:type="spellStart"/>
      <w:proofErr w:type="gramStart"/>
      <w:r w:rsidR="002C33F0">
        <w:t>la</w:t>
      </w:r>
      <w:proofErr w:type="spellEnd"/>
      <w:proofErr w:type="gramEnd"/>
      <w:r w:rsidR="002C33F0">
        <w:t xml:space="preserve"> foto, </w:t>
      </w:r>
      <w:proofErr w:type="spellStart"/>
      <w:r w:rsidR="002C33F0">
        <w:t>ese</w:t>
      </w:r>
      <w:proofErr w:type="spellEnd"/>
      <w:r w:rsidR="002C33F0">
        <w:t xml:space="preserve"> grupo] </w:t>
      </w:r>
      <w:r>
        <w:t>UNA MESA DE PIEDRA</w:t>
      </w:r>
    </w:p>
    <w:p w:rsidR="00D96C08" w:rsidRDefault="00D96C08" w:rsidP="002C33F0">
      <w:pPr>
        <w:shd w:val="clear" w:color="auto" w:fill="FABF8F" w:themeFill="accent6" w:themeFillTint="99"/>
      </w:pPr>
      <w:r>
        <w:t xml:space="preserve">- SIGUEN TENIENDO LA MESA DE PIEDRA EN LA CASA. </w:t>
      </w:r>
    </w:p>
    <w:p w:rsidR="002C33F0" w:rsidRDefault="002C33F0" w:rsidP="002C33F0">
      <w:pPr>
        <w:shd w:val="clear" w:color="auto" w:fill="FABF8F" w:themeFill="accent6" w:themeFillTint="99"/>
      </w:pPr>
    </w:p>
    <w:p w:rsidR="002C33F0" w:rsidRPr="002C33F0" w:rsidRDefault="002C33F0" w:rsidP="002C33F0">
      <w:pPr>
        <w:shd w:val="clear" w:color="auto" w:fill="FABF8F" w:themeFill="accent6" w:themeFillTint="99"/>
        <w:jc w:val="center"/>
        <w:rPr>
          <w:b/>
          <w:sz w:val="32"/>
          <w:szCs w:val="32"/>
        </w:rPr>
      </w:pPr>
      <w:r w:rsidRPr="002C33F0">
        <w:rPr>
          <w:b/>
          <w:sz w:val="32"/>
          <w:szCs w:val="32"/>
        </w:rPr>
        <w:t>↓</w:t>
      </w:r>
    </w:p>
    <w:p w:rsidR="002C33F0" w:rsidRDefault="002C33F0" w:rsidP="002C33F0">
      <w:pPr>
        <w:shd w:val="clear" w:color="auto" w:fill="FABF8F" w:themeFill="accent6" w:themeFillTint="99"/>
        <w:jc w:val="center"/>
      </w:pPr>
    </w:p>
    <w:p w:rsidR="00D96C08" w:rsidRDefault="00D96C08" w:rsidP="002C33F0">
      <w:pPr>
        <w:shd w:val="clear" w:color="auto" w:fill="FABF8F" w:themeFill="accent6" w:themeFillTint="99"/>
        <w:jc w:val="center"/>
        <w:rPr>
          <w:b/>
        </w:rPr>
      </w:pPr>
      <w:proofErr w:type="spellStart"/>
      <w:r w:rsidRPr="000F1543">
        <w:rPr>
          <w:b/>
        </w:rPr>
        <w:t>Son</w:t>
      </w:r>
      <w:proofErr w:type="spellEnd"/>
      <w:r w:rsidRPr="000F1543">
        <w:rPr>
          <w:b/>
        </w:rPr>
        <w:t xml:space="preserve"> </w:t>
      </w:r>
      <w:proofErr w:type="spellStart"/>
      <w:r w:rsidRPr="000F1543">
        <w:rPr>
          <w:b/>
        </w:rPr>
        <w:t>tres</w:t>
      </w:r>
      <w:proofErr w:type="spellEnd"/>
      <w:r w:rsidRPr="000F1543">
        <w:rPr>
          <w:b/>
        </w:rPr>
        <w:t xml:space="preserve"> los verbos </w:t>
      </w:r>
      <w:proofErr w:type="spellStart"/>
      <w:r w:rsidRPr="000F1543">
        <w:rPr>
          <w:b/>
        </w:rPr>
        <w:t>involucrados</w:t>
      </w:r>
      <w:proofErr w:type="spellEnd"/>
      <w:r w:rsidR="002C33F0">
        <w:rPr>
          <w:b/>
        </w:rPr>
        <w:t>:</w:t>
      </w:r>
    </w:p>
    <w:p w:rsidR="002C33F0" w:rsidRPr="000F1543" w:rsidRDefault="002C33F0" w:rsidP="002C33F0">
      <w:pPr>
        <w:shd w:val="clear" w:color="auto" w:fill="FABF8F" w:themeFill="accent6" w:themeFillTint="99"/>
        <w:jc w:val="center"/>
        <w:rPr>
          <w:b/>
        </w:rPr>
      </w:pPr>
    </w:p>
    <w:p w:rsidR="00D96C08" w:rsidRDefault="00D96C08" w:rsidP="002C33F0">
      <w:pPr>
        <w:shd w:val="clear" w:color="auto" w:fill="FABF8F" w:themeFill="accent6" w:themeFillTint="99"/>
        <w:jc w:val="center"/>
      </w:pPr>
      <w:proofErr w:type="spellStart"/>
      <w:proofErr w:type="gramStart"/>
      <w:r>
        <w:rPr>
          <w:b/>
        </w:rPr>
        <w:t>h</w:t>
      </w:r>
      <w:r w:rsidRPr="000F1543">
        <w:rPr>
          <w:b/>
        </w:rPr>
        <w:t>aber</w:t>
      </w:r>
      <w:proofErr w:type="spellEnd"/>
      <w:proofErr w:type="gramEnd"/>
      <w:r>
        <w:t xml:space="preserve"> como </w:t>
      </w:r>
      <w:proofErr w:type="spellStart"/>
      <w:r>
        <w:t>impersonal</w:t>
      </w:r>
      <w:proofErr w:type="spellEnd"/>
    </w:p>
    <w:p w:rsidR="00D96C08" w:rsidRDefault="00D96C08" w:rsidP="002C33F0">
      <w:pPr>
        <w:shd w:val="clear" w:color="auto" w:fill="FABF8F" w:themeFill="accent6" w:themeFillTint="99"/>
        <w:jc w:val="center"/>
      </w:pPr>
      <w:proofErr w:type="spellStart"/>
      <w:proofErr w:type="gramStart"/>
      <w:r>
        <w:rPr>
          <w:b/>
        </w:rPr>
        <w:t>t</w:t>
      </w:r>
      <w:r w:rsidRPr="000F1543">
        <w:rPr>
          <w:b/>
        </w:rPr>
        <w:t>ener</w:t>
      </w:r>
      <w:proofErr w:type="spellEnd"/>
      <w:proofErr w:type="gramEnd"/>
      <w:r w:rsidRPr="000F1543">
        <w:rPr>
          <w:b/>
        </w:rPr>
        <w:t xml:space="preserve"> </w:t>
      </w:r>
      <w:r>
        <w:t xml:space="preserve">como </w:t>
      </w:r>
      <w:proofErr w:type="spellStart"/>
      <w:r>
        <w:t>personal</w:t>
      </w:r>
      <w:proofErr w:type="spellEnd"/>
      <w:r>
        <w:t xml:space="preserve"> </w:t>
      </w:r>
    </w:p>
    <w:p w:rsidR="00D96C08" w:rsidRDefault="00D96C08" w:rsidP="002C33F0">
      <w:pPr>
        <w:shd w:val="clear" w:color="auto" w:fill="FABF8F" w:themeFill="accent6" w:themeFillTint="99"/>
        <w:jc w:val="center"/>
      </w:pPr>
      <w:proofErr w:type="gramStart"/>
      <w:r>
        <w:rPr>
          <w:b/>
        </w:rPr>
        <w:t>e</w:t>
      </w:r>
      <w:r w:rsidRPr="000F1543">
        <w:rPr>
          <w:b/>
        </w:rPr>
        <w:t>star</w:t>
      </w:r>
      <w:proofErr w:type="gramEnd"/>
      <w:r>
        <w:t xml:space="preserve">, </w:t>
      </w:r>
      <w:proofErr w:type="spellStart"/>
      <w:r>
        <w:t>también</w:t>
      </w:r>
      <w:proofErr w:type="spellEnd"/>
      <w:r>
        <w:t xml:space="preserve"> como </w:t>
      </w:r>
      <w:proofErr w:type="spellStart"/>
      <w:r>
        <w:t>personal</w:t>
      </w:r>
      <w:proofErr w:type="spellEnd"/>
      <w:r>
        <w:t xml:space="preserve">. </w:t>
      </w:r>
    </w:p>
    <w:p w:rsidR="00D96C08" w:rsidRDefault="00D96C08" w:rsidP="002C33F0">
      <w:pPr>
        <w:shd w:val="clear" w:color="auto" w:fill="FABF8F" w:themeFill="accent6" w:themeFillTint="99"/>
        <w:jc w:val="center"/>
      </w:pPr>
    </w:p>
    <w:p w:rsidR="00D96C08" w:rsidRDefault="00D96C08" w:rsidP="002C33F0">
      <w:pPr>
        <w:shd w:val="clear" w:color="auto" w:fill="FABF8F" w:themeFill="accent6" w:themeFillTint="99"/>
        <w:spacing w:before="100" w:beforeAutospacing="1" w:after="100" w:afterAutospacing="1"/>
        <w:jc w:val="both"/>
        <w:rPr>
          <w:lang w:val="es-CL"/>
        </w:rPr>
      </w:pPr>
    </w:p>
    <w:p w:rsidR="00D96C08" w:rsidRPr="00262141" w:rsidRDefault="00D96C08" w:rsidP="002C33F0">
      <w:pPr>
        <w:shd w:val="clear" w:color="auto" w:fill="FABF8F" w:themeFill="accent6" w:themeFillTint="99"/>
        <w:spacing w:before="100" w:beforeAutospacing="1" w:after="100" w:afterAutospacing="1"/>
        <w:jc w:val="both"/>
        <w:rPr>
          <w:lang w:val="es-CL"/>
        </w:rPr>
      </w:pPr>
    </w:p>
    <w:sectPr w:rsidR="00D96C08" w:rsidRPr="00262141" w:rsidSect="0012128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69" w:rsidRDefault="009B0569" w:rsidP="009B0569">
      <w:r>
        <w:separator/>
      </w:r>
    </w:p>
  </w:endnote>
  <w:endnote w:type="continuationSeparator" w:id="0">
    <w:p w:rsidR="009B0569" w:rsidRDefault="009B0569" w:rsidP="009B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69" w:rsidRDefault="009B0569" w:rsidP="009B0569">
      <w:r>
        <w:separator/>
      </w:r>
    </w:p>
  </w:footnote>
  <w:footnote w:type="continuationSeparator" w:id="0">
    <w:p w:rsidR="009B0569" w:rsidRDefault="009B0569" w:rsidP="009B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69" w:rsidRPr="00D96C08" w:rsidRDefault="009B0569" w:rsidP="009B0569">
    <w:pPr>
      <w:pStyle w:val="Cabealho"/>
      <w:jc w:val="both"/>
      <w:rPr>
        <w:sz w:val="18"/>
        <w:szCs w:val="18"/>
      </w:rPr>
    </w:pPr>
    <w:r w:rsidRPr="00D96C08">
      <w:rPr>
        <w:sz w:val="18"/>
        <w:szCs w:val="18"/>
      </w:rPr>
      <w:t xml:space="preserve">Lengua </w:t>
    </w:r>
    <w:proofErr w:type="spellStart"/>
    <w:r w:rsidRPr="00D96C08">
      <w:rPr>
        <w:sz w:val="18"/>
        <w:szCs w:val="18"/>
      </w:rPr>
      <w:t>española</w:t>
    </w:r>
    <w:proofErr w:type="spellEnd"/>
    <w:r w:rsidRPr="00D96C08">
      <w:rPr>
        <w:sz w:val="18"/>
        <w:szCs w:val="18"/>
      </w:rPr>
      <w:t xml:space="preserve"> 2 – Segundo semestre de 2019 – sobre </w:t>
    </w:r>
    <w:proofErr w:type="spellStart"/>
    <w:r w:rsidRPr="00D96C08">
      <w:rPr>
        <w:sz w:val="18"/>
        <w:szCs w:val="18"/>
      </w:rPr>
      <w:t>las</w:t>
    </w:r>
    <w:proofErr w:type="spellEnd"/>
    <w:r w:rsidRPr="00D96C08">
      <w:rPr>
        <w:sz w:val="18"/>
        <w:szCs w:val="18"/>
      </w:rPr>
      <w:t xml:space="preserve"> </w:t>
    </w:r>
    <w:proofErr w:type="spellStart"/>
    <w:r w:rsidRPr="00D96C08">
      <w:rPr>
        <w:sz w:val="18"/>
        <w:szCs w:val="18"/>
      </w:rPr>
      <w:t>ciudades</w:t>
    </w:r>
    <w:proofErr w:type="spellEnd"/>
    <w:r w:rsidRPr="00D96C08">
      <w:rPr>
        <w:sz w:val="18"/>
        <w:szCs w:val="18"/>
      </w:rPr>
      <w:t xml:space="preserve"> </w:t>
    </w:r>
    <w:proofErr w:type="spellStart"/>
    <w:r w:rsidRPr="00D96C08">
      <w:rPr>
        <w:sz w:val="18"/>
        <w:szCs w:val="18"/>
      </w:rPr>
      <w:t>brasileñas</w:t>
    </w:r>
    <w:proofErr w:type="spellEnd"/>
    <w:r w:rsidRPr="00D96C08">
      <w:rPr>
        <w:sz w:val="18"/>
        <w:szCs w:val="18"/>
      </w:rPr>
      <w:t xml:space="preserve">. </w:t>
    </w:r>
  </w:p>
  <w:p w:rsidR="009B0569" w:rsidRPr="00D96C08" w:rsidRDefault="009B0569" w:rsidP="009B0569">
    <w:pPr>
      <w:pStyle w:val="Cabealho"/>
      <w:jc w:val="right"/>
      <w:rPr>
        <w:i/>
        <w:sz w:val="18"/>
        <w:szCs w:val="18"/>
      </w:rPr>
    </w:pPr>
    <w:proofErr w:type="spellStart"/>
    <w:r w:rsidRPr="00D96C08">
      <w:rPr>
        <w:i/>
        <w:sz w:val="18"/>
        <w:szCs w:val="18"/>
      </w:rPr>
      <w:t>Actividad</w:t>
    </w:r>
    <w:proofErr w:type="spellEnd"/>
    <w:r w:rsidRPr="00D96C08">
      <w:rPr>
        <w:i/>
        <w:sz w:val="18"/>
        <w:szCs w:val="18"/>
      </w:rPr>
      <w:t xml:space="preserve"> </w:t>
    </w:r>
    <w:proofErr w:type="spellStart"/>
    <w:proofErr w:type="gramStart"/>
    <w:r w:rsidRPr="00D96C08">
      <w:rPr>
        <w:i/>
        <w:sz w:val="18"/>
        <w:szCs w:val="18"/>
      </w:rPr>
      <w:t>del</w:t>
    </w:r>
    <w:proofErr w:type="spellEnd"/>
    <w:proofErr w:type="gramEnd"/>
    <w:r w:rsidRPr="00D96C08">
      <w:rPr>
        <w:i/>
        <w:sz w:val="18"/>
        <w:szCs w:val="18"/>
      </w:rPr>
      <w:t xml:space="preserve"> 21 y </w:t>
    </w:r>
    <w:proofErr w:type="spellStart"/>
    <w:r w:rsidRPr="00D96C08">
      <w:rPr>
        <w:i/>
        <w:sz w:val="18"/>
        <w:szCs w:val="18"/>
      </w:rPr>
      <w:t>del</w:t>
    </w:r>
    <w:proofErr w:type="spellEnd"/>
    <w:r w:rsidRPr="00D96C08">
      <w:rPr>
        <w:i/>
        <w:sz w:val="18"/>
        <w:szCs w:val="18"/>
      </w:rPr>
      <w:t xml:space="preserve"> 26 de agosto de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529"/>
    <w:multiLevelType w:val="hybridMultilevel"/>
    <w:tmpl w:val="565EC886"/>
    <w:lvl w:ilvl="0" w:tplc="4C6ACD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3250"/>
    <w:multiLevelType w:val="hybridMultilevel"/>
    <w:tmpl w:val="0EF63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69"/>
    <w:rsid w:val="00121288"/>
    <w:rsid w:val="00262141"/>
    <w:rsid w:val="002C33F0"/>
    <w:rsid w:val="00484139"/>
    <w:rsid w:val="006F72D0"/>
    <w:rsid w:val="00780BC4"/>
    <w:rsid w:val="009B0569"/>
    <w:rsid w:val="00A60BDC"/>
    <w:rsid w:val="00CD24FE"/>
    <w:rsid w:val="00D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0569"/>
    <w:rPr>
      <w:color w:val="0000FF"/>
      <w:u w:val="single"/>
    </w:rPr>
  </w:style>
  <w:style w:type="paragraph" w:customStyle="1" w:styleId="gmail-m-2290595819083682690gmail-m6540568897039280631gmail-m8118064822103737272msolistparagraph">
    <w:name w:val="gmail-m_-2290595819083682690gmail-m6540568897039280631gmail-m8118064822103737272msolistparagraph"/>
    <w:basedOn w:val="Normal"/>
    <w:rsid w:val="009B056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B05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56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05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0569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ograndenews.com.br/lado-b/arquitetura-23-08-2011-08/fotos-antigas-de-pontos-da-cidade-emocionam-quem-viu-campo-grande-cresc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ogrande.ms.gov.br/arca/galerias/fotos-historicas/" TargetMode="External"/><Relationship Id="rId12" Type="http://schemas.openxmlformats.org/officeDocument/2006/relationships/hyperlink" Target="https://www.ibahia.com/minha-salvador/detalhe/noticia/antes-e-depois-veja-fotos-antigas-e-atuais-de-salvad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pais.com/elpais/2019/07/25/album/1564050744_85711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l.uol.com.br/fotos/2015/02/27/agencia-recria-imagens-de-pontos-turisticos-do-rio-de-janeiro-que-comparam-o-antes-e-o-depois-da-urbanizacao.htm?mode=list&amp;fot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jasp.abril.com.br/blog/listamania/fotos-antigas-s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2019-08-19T21:33:00Z</dcterms:created>
  <dcterms:modified xsi:type="dcterms:W3CDTF">2019-08-21T21:02:00Z</dcterms:modified>
</cp:coreProperties>
</file>