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ED" w:rsidRDefault="00302EED" w:rsidP="00302EED">
      <w:pPr>
        <w:pStyle w:val="ttulo"/>
        <w:spacing w:before="120" w:after="0" w:line="200" w:lineRule="atLeast"/>
        <w:ind w:left="851"/>
        <w:rPr>
          <w:bCs/>
          <w:spacing w:val="12"/>
          <w:sz w:val="22"/>
          <w:szCs w:val="22"/>
        </w:rPr>
      </w:pPr>
      <w:r>
        <w:rPr>
          <w:spacing w:val="12"/>
          <w:sz w:val="22"/>
          <w:szCs w:val="22"/>
        </w:rPr>
        <w:t>Faculdade de Educação da Universidade de São Paulo</w:t>
      </w:r>
    </w:p>
    <w:p w:rsidR="00302EED" w:rsidRDefault="00302EED" w:rsidP="00302EED">
      <w:pPr>
        <w:pStyle w:val="ttulo"/>
        <w:spacing w:after="0" w:line="200" w:lineRule="atLeast"/>
        <w:ind w:left="16"/>
        <w:rPr>
          <w:bCs/>
          <w:sz w:val="22"/>
          <w:szCs w:val="22"/>
        </w:rPr>
      </w:pPr>
      <w:r>
        <w:rPr>
          <w:bCs/>
          <w:spacing w:val="12"/>
          <w:sz w:val="22"/>
          <w:szCs w:val="22"/>
        </w:rPr>
        <w:t>Curso de Licenciatura</w:t>
      </w:r>
    </w:p>
    <w:p w:rsidR="00302EED" w:rsidRDefault="00302EED" w:rsidP="00302EED">
      <w:pPr>
        <w:pStyle w:val="ttulo"/>
        <w:spacing w:after="0" w:line="200" w:lineRule="atLeast"/>
      </w:pPr>
      <w:r>
        <w:rPr>
          <w:bCs/>
          <w:sz w:val="22"/>
          <w:szCs w:val="22"/>
        </w:rPr>
        <w:t>Didática (EDM 402)</w:t>
      </w:r>
    </w:p>
    <w:p w:rsidR="00302EED" w:rsidRDefault="00302EED" w:rsidP="00302EED">
      <w:pPr>
        <w:pStyle w:val="ttulo"/>
        <w:spacing w:after="0" w:line="200" w:lineRule="atLeast"/>
        <w:ind w:left="851"/>
        <w:jc w:val="right"/>
      </w:pPr>
    </w:p>
    <w:p w:rsidR="00302EED" w:rsidRDefault="00302EED" w:rsidP="00302EED">
      <w:pPr>
        <w:pStyle w:val="ttulo"/>
        <w:spacing w:after="0" w:line="200" w:lineRule="atLeast"/>
        <w:ind w:left="851"/>
        <w:jc w:val="right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Docente: </w:t>
      </w:r>
      <w:r>
        <w:rPr>
          <w:b w:val="0"/>
          <w:smallCaps w:val="0"/>
          <w:sz w:val="22"/>
          <w:szCs w:val="22"/>
        </w:rPr>
        <w:t>Dra. Vivian Batista da Silva</w:t>
      </w:r>
      <w:r>
        <w:rPr>
          <w:smallCaps w:val="0"/>
          <w:sz w:val="22"/>
          <w:szCs w:val="22"/>
        </w:rPr>
        <w:t xml:space="preserve">  Email: </w:t>
      </w:r>
      <w:r>
        <w:rPr>
          <w:b w:val="0"/>
          <w:smallCaps w:val="0"/>
          <w:sz w:val="22"/>
          <w:szCs w:val="22"/>
        </w:rPr>
        <w:t>vivianbs@yahoo.com</w:t>
      </w:r>
    </w:p>
    <w:p w:rsidR="00302EED" w:rsidRDefault="00302EED" w:rsidP="00302EED">
      <w:pPr>
        <w:pStyle w:val="ttulo"/>
        <w:spacing w:after="0" w:line="200" w:lineRule="atLeast"/>
        <w:ind w:left="851"/>
        <w:jc w:val="right"/>
        <w:rPr>
          <w:sz w:val="22"/>
          <w:szCs w:val="22"/>
        </w:rPr>
      </w:pPr>
      <w:r>
        <w:rPr>
          <w:smallCaps w:val="0"/>
          <w:sz w:val="22"/>
          <w:szCs w:val="22"/>
        </w:rPr>
        <w:t xml:space="preserve">Monitora: </w:t>
      </w:r>
      <w:r>
        <w:rPr>
          <w:b w:val="0"/>
          <w:smallCaps w:val="0"/>
          <w:sz w:val="22"/>
          <w:szCs w:val="22"/>
        </w:rPr>
        <w:t xml:space="preserve">Milena Pedroso Ruella Martins  </w:t>
      </w:r>
      <w:r>
        <w:rPr>
          <w:smallCaps w:val="0"/>
          <w:sz w:val="22"/>
          <w:szCs w:val="22"/>
        </w:rPr>
        <w:t>Email:</w:t>
      </w:r>
      <w:r>
        <w:rPr>
          <w:b w:val="0"/>
          <w:smallCaps w:val="0"/>
          <w:sz w:val="22"/>
          <w:szCs w:val="22"/>
        </w:rPr>
        <w:t xml:space="preserve"> milenapedroso@usp.br</w:t>
      </w:r>
    </w:p>
    <w:p w:rsidR="00302EED" w:rsidRDefault="00302EED" w:rsidP="00302EED">
      <w:pPr>
        <w:pStyle w:val="ttulo"/>
        <w:spacing w:after="0" w:line="200" w:lineRule="atLeast"/>
        <w:ind w:left="851"/>
        <w:jc w:val="right"/>
        <w:rPr>
          <w:sz w:val="22"/>
          <w:szCs w:val="22"/>
        </w:rPr>
      </w:pPr>
      <w:r>
        <w:rPr>
          <w:sz w:val="22"/>
          <w:szCs w:val="22"/>
        </w:rPr>
        <w:t>2º. semestre/2018</w:t>
      </w:r>
    </w:p>
    <w:p w:rsidR="00302EED" w:rsidRDefault="00302EED" w:rsidP="00302EED">
      <w:pPr>
        <w:pStyle w:val="curr4"/>
        <w:tabs>
          <w:tab w:val="left" w:pos="982"/>
        </w:tabs>
        <w:spacing w:line="100" w:lineRule="atLeast"/>
        <w:ind w:left="221"/>
        <w:jc w:val="center"/>
        <w:rPr>
          <w:rFonts w:cs="Times New Roman"/>
          <w:b/>
          <w:sz w:val="22"/>
          <w:szCs w:val="22"/>
        </w:rPr>
      </w:pPr>
      <w:r>
        <w:rPr>
          <w:b/>
          <w:sz w:val="22"/>
          <w:szCs w:val="22"/>
        </w:rPr>
        <w:t>CRONOGRAMA*</w:t>
      </w:r>
    </w:p>
    <w:tbl>
      <w:tblPr>
        <w:tblW w:w="104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2"/>
        <w:gridCol w:w="9070"/>
      </w:tblGrid>
      <w:tr w:rsidR="00302EED" w:rsidTr="00F92B5F"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302EED" w:rsidRDefault="00302EED" w:rsidP="009034EE">
            <w:pPr>
              <w:pStyle w:val="Contedodetabela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Aula 14</w:t>
            </w:r>
          </w:p>
          <w:p w:rsidR="00302EED" w:rsidRDefault="00302EED" w:rsidP="009034EE">
            <w:pPr>
              <w:pStyle w:val="Contedodetabela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7/11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:rsidR="00F92B5F" w:rsidRDefault="00F92B5F" w:rsidP="00F92B5F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Triângulo pedagógico: eixo aluno-saber (aprender) </w:t>
            </w:r>
          </w:p>
          <w:p w:rsidR="00F92B5F" w:rsidRDefault="00F92B5F" w:rsidP="00F92B5F">
            <w:pPr>
              <w:pStyle w:val="curr4"/>
              <w:tabs>
                <w:tab w:val="left" w:pos="900"/>
              </w:tabs>
              <w:spacing w:before="0" w:after="0" w:line="200" w:lineRule="atLeast"/>
              <w:jc w:val="center"/>
              <w:rPr>
                <w:rFonts w:cs="Times New Roman"/>
                <w:b/>
                <w:szCs w:val="22"/>
              </w:rPr>
            </w:pPr>
          </w:p>
          <w:p w:rsidR="00F92B5F" w:rsidRDefault="00F92B5F" w:rsidP="00F92B5F">
            <w:pPr>
              <w:pStyle w:val="ttulo"/>
              <w:tabs>
                <w:tab w:val="left" w:pos="2110"/>
              </w:tabs>
              <w:spacing w:after="0" w:line="200" w:lineRule="atLeast"/>
              <w:jc w:val="both"/>
              <w:rPr>
                <w:rFonts w:cs="Times New Roman"/>
                <w:b w:val="0"/>
                <w:smallCaps w:val="0"/>
                <w:kern w:val="22"/>
                <w:sz w:val="22"/>
                <w:szCs w:val="22"/>
              </w:rPr>
            </w:pPr>
            <w:r w:rsidRPr="00A40A53">
              <w:rPr>
                <w:rFonts w:cs="Times New Roman"/>
                <w:b w:val="0"/>
                <w:smallCaps w:val="0"/>
                <w:kern w:val="22"/>
                <w:sz w:val="22"/>
                <w:szCs w:val="22"/>
              </w:rPr>
              <w:t>SILVA, Vivian Batista da.</w:t>
            </w:r>
            <w:r w:rsidRPr="00302EED">
              <w:rPr>
                <w:rFonts w:cs="Times New Roman"/>
                <w:smallCaps w:val="0"/>
                <w:kern w:val="22"/>
                <w:sz w:val="22"/>
                <w:szCs w:val="22"/>
              </w:rPr>
              <w:t xml:space="preserve"> </w:t>
            </w:r>
            <w:r w:rsidRPr="00A40A53">
              <w:rPr>
                <w:rFonts w:cs="Times New Roman"/>
                <w:b w:val="0"/>
                <w:smallCaps w:val="0"/>
                <w:kern w:val="22"/>
                <w:sz w:val="22"/>
                <w:szCs w:val="22"/>
              </w:rPr>
              <w:t>A avaliação na pauta dos manuais pedagógicos. In:</w:t>
            </w:r>
            <w:r w:rsidRPr="00302EED">
              <w:rPr>
                <w:rFonts w:cs="Times New Roman"/>
                <w:smallCaps w:val="0"/>
                <w:kern w:val="22"/>
                <w:sz w:val="22"/>
                <w:szCs w:val="22"/>
              </w:rPr>
              <w:t xml:space="preserve"> </w:t>
            </w:r>
            <w:r w:rsidRPr="00A40A53">
              <w:rPr>
                <w:rFonts w:cs="Times New Roman"/>
                <w:smallCaps w:val="0"/>
                <w:kern w:val="22"/>
                <w:sz w:val="22"/>
                <w:szCs w:val="22"/>
              </w:rPr>
              <w:t xml:space="preserve">A didática e os textos para formar professores: </w:t>
            </w:r>
            <w:r w:rsidRPr="00A40A53">
              <w:rPr>
                <w:rFonts w:cs="Times New Roman"/>
                <w:b w:val="0"/>
                <w:smallCaps w:val="0"/>
                <w:kern w:val="22"/>
                <w:sz w:val="22"/>
                <w:szCs w:val="22"/>
              </w:rPr>
              <w:t>o trabalho docente nos manuais pedagógicos (1870-1991). São Paulo: FEUSP. Tese de Livre-Docência. 2017, p.54-85.</w:t>
            </w:r>
          </w:p>
          <w:p w:rsidR="00F92B5F" w:rsidRDefault="00F92B5F" w:rsidP="00F92B5F">
            <w:pPr>
              <w:pStyle w:val="ttulo"/>
              <w:tabs>
                <w:tab w:val="left" w:pos="2110"/>
              </w:tabs>
              <w:spacing w:after="0" w:line="200" w:lineRule="atLeast"/>
              <w:jc w:val="both"/>
              <w:rPr>
                <w:rFonts w:cs="Times New Roman"/>
                <w:b w:val="0"/>
                <w:smallCaps w:val="0"/>
                <w:kern w:val="22"/>
                <w:sz w:val="22"/>
                <w:szCs w:val="22"/>
              </w:rPr>
            </w:pPr>
          </w:p>
          <w:p w:rsidR="00F92B5F" w:rsidRPr="00302EED" w:rsidRDefault="00F92B5F" w:rsidP="00F92B5F">
            <w:pPr>
              <w:pStyle w:val="ttulo"/>
              <w:tabs>
                <w:tab w:val="left" w:pos="2110"/>
              </w:tabs>
              <w:spacing w:after="0" w:line="200" w:lineRule="atLeast"/>
              <w:jc w:val="both"/>
              <w:rPr>
                <w:rFonts w:cs="Times New Roman"/>
                <w:bCs/>
                <w:smallCaps w:val="0"/>
                <w:kern w:val="22"/>
                <w:szCs w:val="22"/>
              </w:rPr>
            </w:pPr>
          </w:p>
          <w:p w:rsidR="00302EED" w:rsidRDefault="00302EED" w:rsidP="00F92B5F">
            <w:pPr>
              <w:pStyle w:val="ttulo"/>
              <w:tabs>
                <w:tab w:val="left" w:pos="2110"/>
              </w:tabs>
              <w:spacing w:after="0" w:line="200" w:lineRule="atLeast"/>
              <w:jc w:val="both"/>
              <w:rPr>
                <w:rFonts w:cs="Times New Roman"/>
                <w:b w:val="0"/>
                <w:smallCaps w:val="0"/>
                <w:kern w:val="22"/>
                <w:sz w:val="22"/>
                <w:szCs w:val="22"/>
              </w:rPr>
            </w:pPr>
            <w:r w:rsidRPr="005B44A9">
              <w:rPr>
                <w:rFonts w:cs="Times New Roman"/>
                <w:bCs/>
                <w:smallCaps w:val="0"/>
                <w:kern w:val="22"/>
                <w:sz w:val="22"/>
                <w:szCs w:val="22"/>
              </w:rPr>
              <w:t>Estágios:</w:t>
            </w:r>
            <w:r w:rsidRPr="00302EED">
              <w:rPr>
                <w:rFonts w:cs="Times New Roman"/>
                <w:b w:val="0"/>
                <w:bCs/>
                <w:smallCaps w:val="0"/>
                <w:kern w:val="22"/>
                <w:sz w:val="22"/>
                <w:szCs w:val="22"/>
              </w:rPr>
              <w:t xml:space="preserve"> </w:t>
            </w:r>
            <w:r w:rsidRPr="005B44A9">
              <w:rPr>
                <w:rFonts w:cs="Times New Roman"/>
                <w:b w:val="0"/>
                <w:smallCaps w:val="0"/>
                <w:kern w:val="22"/>
                <w:sz w:val="22"/>
                <w:szCs w:val="22"/>
              </w:rPr>
              <w:t xml:space="preserve">Após a realização dos estágios, os alunos se reunirão em grupos e, a partir de roteiro de reflexão sobre as “experiências inspiradoras” de ensino que foram observadas nas escolas, organizarão material a ser postado no Stoa até o dia </w:t>
            </w:r>
            <w:r w:rsidRPr="00F92B5F">
              <w:rPr>
                <w:rFonts w:cs="Times New Roman"/>
                <w:smallCaps w:val="0"/>
                <w:kern w:val="22"/>
                <w:sz w:val="22"/>
                <w:szCs w:val="22"/>
              </w:rPr>
              <w:t>7/11</w:t>
            </w:r>
            <w:r w:rsidR="005B44A9" w:rsidRPr="005B44A9">
              <w:rPr>
                <w:rFonts w:cs="Times New Roman"/>
                <w:b w:val="0"/>
                <w:smallCaps w:val="0"/>
                <w:kern w:val="22"/>
                <w:sz w:val="22"/>
                <w:szCs w:val="22"/>
              </w:rPr>
              <w:t>, a partir de orientações disponibilizadas em 31/10</w:t>
            </w:r>
            <w:r w:rsidR="00F92B5F">
              <w:rPr>
                <w:rFonts w:cs="Times New Roman"/>
                <w:b w:val="0"/>
                <w:smallCaps w:val="0"/>
                <w:kern w:val="22"/>
                <w:sz w:val="22"/>
                <w:szCs w:val="22"/>
              </w:rPr>
              <w:t xml:space="preserve">. Posteriormente, farão </w:t>
            </w:r>
            <w:r w:rsidR="00B13B93">
              <w:rPr>
                <w:rFonts w:cs="Times New Roman"/>
                <w:b w:val="0"/>
                <w:smallCaps w:val="0"/>
                <w:kern w:val="22"/>
                <w:sz w:val="22"/>
                <w:szCs w:val="22"/>
              </w:rPr>
              <w:t>a socialização dos trabalhos enviados.</w:t>
            </w:r>
            <w:bookmarkStart w:id="0" w:name="_GoBack"/>
            <w:bookmarkEnd w:id="0"/>
          </w:p>
          <w:p w:rsidR="00F92B5F" w:rsidRPr="00F92B5F" w:rsidRDefault="00F92B5F" w:rsidP="00F92B5F">
            <w:pPr>
              <w:pStyle w:val="ttulo"/>
              <w:tabs>
                <w:tab w:val="left" w:pos="2110"/>
              </w:tabs>
              <w:spacing w:after="0" w:line="200" w:lineRule="atLeast"/>
              <w:jc w:val="both"/>
              <w:rPr>
                <w:rFonts w:cs="Times New Roman"/>
                <w:b w:val="0"/>
                <w:smallCaps w:val="0"/>
                <w:kern w:val="22"/>
                <w:sz w:val="22"/>
                <w:szCs w:val="22"/>
              </w:rPr>
            </w:pPr>
          </w:p>
          <w:p w:rsidR="00302EED" w:rsidRPr="00C33861" w:rsidRDefault="00302EED" w:rsidP="00302EED">
            <w:pPr>
              <w:tabs>
                <w:tab w:val="left" w:pos="2110"/>
              </w:tabs>
              <w:spacing w:before="60" w:after="60" w:line="200" w:lineRule="atLeast"/>
              <w:jc w:val="both"/>
              <w:rPr>
                <w:b/>
                <w:kern w:val="22"/>
              </w:rPr>
            </w:pPr>
            <w:r w:rsidRPr="00C33861">
              <w:rPr>
                <w:rFonts w:cs="Times New Roman"/>
                <w:b/>
                <w:bCs/>
                <w:kern w:val="22"/>
                <w:sz w:val="22"/>
                <w:szCs w:val="22"/>
              </w:rPr>
              <w:t>Trazer as Fichas de Estágio preenchidas</w:t>
            </w:r>
            <w:r w:rsidR="00A40A53">
              <w:rPr>
                <w:rFonts w:cs="Times New Roman"/>
                <w:b/>
                <w:bCs/>
                <w:kern w:val="22"/>
                <w:sz w:val="22"/>
                <w:szCs w:val="22"/>
              </w:rPr>
              <w:t xml:space="preserve"> com as horas realizadas nas escolas</w:t>
            </w:r>
          </w:p>
        </w:tc>
      </w:tr>
      <w:tr w:rsidR="00302EED" w:rsidTr="00F92B5F">
        <w:tc>
          <w:tcPr>
            <w:tcW w:w="13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02EED" w:rsidRDefault="00302EED" w:rsidP="009034EE">
            <w:pPr>
              <w:pStyle w:val="Contedodetabela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Aula 15</w:t>
            </w:r>
          </w:p>
          <w:p w:rsidR="00302EED" w:rsidRDefault="00302EED" w:rsidP="009034EE">
            <w:pPr>
              <w:pStyle w:val="Contedodetabela"/>
              <w:jc w:val="center"/>
            </w:pPr>
            <w:r>
              <w:rPr>
                <w:rFonts w:cs="Times New Roman"/>
                <w:sz w:val="22"/>
                <w:szCs w:val="22"/>
              </w:rPr>
              <w:t>14/11</w:t>
            </w:r>
          </w:p>
        </w:tc>
        <w:tc>
          <w:tcPr>
            <w:tcW w:w="90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02EED" w:rsidRDefault="00302EED" w:rsidP="00302EED">
            <w:pPr>
              <w:tabs>
                <w:tab w:val="left" w:pos="2110"/>
              </w:tabs>
              <w:spacing w:before="60" w:after="6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Produção do texto escrito (individual, em sala de aula)</w:t>
            </w:r>
          </w:p>
          <w:p w:rsidR="00302EED" w:rsidRDefault="00302EED" w:rsidP="00302EED">
            <w:pPr>
              <w:tabs>
                <w:tab w:val="left" w:pos="2110"/>
              </w:tabs>
              <w:spacing w:before="60" w:after="60" w:line="2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PENNAC, Daniel.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Diário de escola</w:t>
            </w:r>
            <w:r>
              <w:rPr>
                <w:rFonts w:cs="Times New Roman"/>
                <w:sz w:val="22"/>
                <w:szCs w:val="22"/>
              </w:rPr>
              <w:t>. RJ: Rocco, 2008.</w:t>
            </w:r>
          </w:p>
          <w:p w:rsidR="00302EED" w:rsidRDefault="00302EED" w:rsidP="00302EED">
            <w:pPr>
              <w:tabs>
                <w:tab w:val="left" w:pos="2110"/>
              </w:tabs>
              <w:spacing w:before="60" w:after="60" w:line="200" w:lineRule="atLeast"/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Finalização da disciplina </w:t>
            </w:r>
          </w:p>
        </w:tc>
      </w:tr>
    </w:tbl>
    <w:p w:rsidR="00302EED" w:rsidRDefault="00302EED" w:rsidP="00302EED">
      <w:pPr>
        <w:pStyle w:val="curr4"/>
        <w:tabs>
          <w:tab w:val="left" w:pos="982"/>
        </w:tabs>
        <w:spacing w:line="100" w:lineRule="atLeast"/>
        <w:jc w:val="both"/>
        <w:rPr>
          <w:b/>
          <w:sz w:val="22"/>
          <w:szCs w:val="22"/>
        </w:rPr>
      </w:pPr>
    </w:p>
    <w:p w:rsidR="00302EED" w:rsidRDefault="00302EED" w:rsidP="00302EED">
      <w:pPr>
        <w:pStyle w:val="curr4"/>
        <w:numPr>
          <w:ilvl w:val="1"/>
          <w:numId w:val="1"/>
        </w:numPr>
        <w:tabs>
          <w:tab w:val="left" w:pos="567"/>
          <w:tab w:val="left" w:pos="1662"/>
        </w:tabs>
        <w:spacing w:line="100" w:lineRule="atLeast"/>
        <w:ind w:left="567" w:hanging="283"/>
        <w:jc w:val="both"/>
        <w:rPr>
          <w:bCs w:val="0"/>
          <w:sz w:val="22"/>
          <w:szCs w:val="22"/>
        </w:rPr>
      </w:pPr>
      <w:r>
        <w:rPr>
          <w:b/>
          <w:sz w:val="22"/>
          <w:szCs w:val="22"/>
        </w:rPr>
        <w:t>Estágio (30 horas)</w:t>
      </w:r>
      <w:r>
        <w:rPr>
          <w:bCs w:val="0"/>
          <w:sz w:val="22"/>
          <w:szCs w:val="22"/>
        </w:rPr>
        <w:t>:</w:t>
      </w:r>
      <w:r>
        <w:rPr>
          <w:b/>
          <w:bCs w:val="0"/>
          <w:sz w:val="22"/>
          <w:szCs w:val="22"/>
        </w:rPr>
        <w:t xml:space="preserve"> </w:t>
      </w:r>
    </w:p>
    <w:p w:rsidR="00302EED" w:rsidRDefault="00302EED" w:rsidP="00302EED">
      <w:pPr>
        <w:pStyle w:val="curr4"/>
        <w:tabs>
          <w:tab w:val="left" w:pos="567"/>
          <w:tab w:val="left" w:pos="1662"/>
        </w:tabs>
        <w:spacing w:line="100" w:lineRule="atLeast"/>
        <w:ind w:left="567" w:hanging="283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1. Será realizado individualmente em instituição de ensino pública ou privada, que atenda estudantes em idade de escolarização obrigatória. </w:t>
      </w:r>
    </w:p>
    <w:p w:rsidR="00A40A53" w:rsidRDefault="00A40A53" w:rsidP="00302EED">
      <w:pPr>
        <w:pStyle w:val="curr4"/>
        <w:tabs>
          <w:tab w:val="left" w:pos="567"/>
          <w:tab w:val="left" w:pos="1662"/>
        </w:tabs>
        <w:spacing w:line="100" w:lineRule="atLeast"/>
        <w:ind w:left="567" w:hanging="283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10 de outubro: Experiências </w:t>
      </w:r>
      <w:r w:rsidRPr="00F8496C">
        <w:rPr>
          <w:rFonts w:cs="Times New Roman"/>
          <w:sz w:val="22"/>
          <w:szCs w:val="22"/>
        </w:rPr>
        <w:t>inspiradoras – com Professoras da EA (4 horas de estágio)</w:t>
      </w:r>
    </w:p>
    <w:p w:rsidR="00A40A53" w:rsidRDefault="00A40A53" w:rsidP="00302EED">
      <w:pPr>
        <w:pStyle w:val="curr4"/>
        <w:tabs>
          <w:tab w:val="left" w:pos="567"/>
          <w:tab w:val="left" w:pos="1662"/>
        </w:tabs>
        <w:spacing w:line="100" w:lineRule="atLeast"/>
        <w:ind w:left="567" w:hanging="283"/>
        <w:jc w:val="both"/>
        <w:rPr>
          <w:bCs w:val="0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7 de novembro: </w:t>
      </w:r>
      <w:r w:rsidRPr="00F8496C">
        <w:rPr>
          <w:rFonts w:cs="Times New Roman"/>
          <w:sz w:val="22"/>
          <w:szCs w:val="22"/>
        </w:rPr>
        <w:t xml:space="preserve">Atividades de registro e </w:t>
      </w:r>
      <w:r w:rsidR="00F8496C" w:rsidRPr="00F8496C">
        <w:rPr>
          <w:rFonts w:cs="Times New Roman"/>
          <w:sz w:val="22"/>
          <w:szCs w:val="22"/>
        </w:rPr>
        <w:t>socialização dos estágios (8 horas de estágio ao todo)</w:t>
      </w:r>
    </w:p>
    <w:p w:rsidR="00302EED" w:rsidRDefault="00302EED" w:rsidP="00302EED">
      <w:pPr>
        <w:pStyle w:val="curr4"/>
        <w:tabs>
          <w:tab w:val="left" w:pos="567"/>
          <w:tab w:val="left" w:pos="1662"/>
        </w:tabs>
        <w:spacing w:line="100" w:lineRule="atLeast"/>
        <w:ind w:left="567" w:hanging="283"/>
        <w:jc w:val="both"/>
        <w:rPr>
          <w:b/>
          <w:sz w:val="22"/>
          <w:szCs w:val="22"/>
        </w:rPr>
      </w:pPr>
      <w:r>
        <w:rPr>
          <w:bCs w:val="0"/>
          <w:sz w:val="22"/>
          <w:szCs w:val="22"/>
        </w:rPr>
        <w:t xml:space="preserve">2. O intuito é buscar </w:t>
      </w:r>
      <w:r>
        <w:rPr>
          <w:b/>
          <w:sz w:val="22"/>
          <w:szCs w:val="22"/>
        </w:rPr>
        <w:t xml:space="preserve">“experiências inspiradoras” </w:t>
      </w:r>
      <w:r>
        <w:rPr>
          <w:bCs w:val="0"/>
          <w:sz w:val="22"/>
          <w:szCs w:val="22"/>
        </w:rPr>
        <w:t xml:space="preserve">de ensino. As observações (acompanhamento de aulas, conversas com o professor, com alunos, análise de materiais usados e produzidos nas aulas) deverão ser organizadas em sala pelo grupo e postadas no Stoa ao final da disciplina. </w:t>
      </w:r>
    </w:p>
    <w:p w:rsidR="00C33861" w:rsidRDefault="00C33861" w:rsidP="00302EED">
      <w:pPr>
        <w:pStyle w:val="curr4"/>
        <w:tabs>
          <w:tab w:val="left" w:pos="900"/>
        </w:tabs>
        <w:spacing w:before="0" w:after="0" w:line="200" w:lineRule="atLeast"/>
        <w:jc w:val="both"/>
      </w:pPr>
    </w:p>
    <w:p w:rsidR="00C33861" w:rsidRPr="00A40A53" w:rsidRDefault="00C33861" w:rsidP="00302EED">
      <w:pPr>
        <w:pStyle w:val="curr4"/>
        <w:tabs>
          <w:tab w:val="left" w:pos="900"/>
        </w:tabs>
        <w:spacing w:before="0" w:after="0" w:line="200" w:lineRule="atLeast"/>
        <w:jc w:val="both"/>
        <w:rPr>
          <w:b/>
          <w:smallCaps/>
          <w:kern w:val="24"/>
        </w:rPr>
      </w:pPr>
      <w:r w:rsidRPr="00C33861">
        <w:rPr>
          <w:b/>
          <w:smallCaps/>
          <w:kern w:val="24"/>
        </w:rPr>
        <w:t>Para postar no Stoa até 7 de novembro, às 12 horas, impreterivelmente:</w:t>
      </w:r>
    </w:p>
    <w:p w:rsidR="00302EED" w:rsidRDefault="00C33861" w:rsidP="00302EED">
      <w:pPr>
        <w:pStyle w:val="curr4"/>
        <w:tabs>
          <w:tab w:val="left" w:pos="567"/>
          <w:tab w:val="left" w:pos="1683"/>
        </w:tabs>
        <w:spacing w:line="100" w:lineRule="atLeast"/>
        <w:jc w:val="both"/>
        <w:rPr>
          <w:rFonts w:cs="Times New Roman"/>
          <w:kern w:val="22"/>
          <w:sz w:val="22"/>
          <w:szCs w:val="22"/>
        </w:rPr>
      </w:pPr>
      <w:r w:rsidRPr="00C33861">
        <w:rPr>
          <w:rFonts w:cs="Times New Roman"/>
          <w:kern w:val="22"/>
          <w:sz w:val="22"/>
          <w:szCs w:val="22"/>
        </w:rPr>
        <w:t>Após a realização dos estágios, os alunos se reunirão em grupos</w:t>
      </w:r>
      <w:r>
        <w:rPr>
          <w:rFonts w:cs="Times New Roman"/>
          <w:kern w:val="22"/>
          <w:sz w:val="22"/>
          <w:szCs w:val="22"/>
        </w:rPr>
        <w:t xml:space="preserve"> (até 4 pessoas)</w:t>
      </w:r>
      <w:r w:rsidRPr="00C33861">
        <w:rPr>
          <w:rFonts w:cs="Times New Roman"/>
          <w:kern w:val="22"/>
          <w:sz w:val="22"/>
          <w:szCs w:val="22"/>
        </w:rPr>
        <w:t xml:space="preserve"> e, a partir de roteiro de reflexão sobre as “experiências inspiradoras” de ensino que foram observadas nas escolas, organizarão material a ser postado no Stoa</w:t>
      </w:r>
      <w:r>
        <w:rPr>
          <w:rFonts w:cs="Times New Roman"/>
          <w:kern w:val="22"/>
          <w:sz w:val="22"/>
          <w:szCs w:val="22"/>
        </w:rPr>
        <w:t>.</w:t>
      </w:r>
    </w:p>
    <w:p w:rsidR="00C33861" w:rsidRDefault="00C33861" w:rsidP="00302EED">
      <w:pPr>
        <w:pStyle w:val="curr4"/>
        <w:tabs>
          <w:tab w:val="left" w:pos="567"/>
          <w:tab w:val="left" w:pos="1683"/>
        </w:tabs>
        <w:spacing w:line="100" w:lineRule="atLeast"/>
        <w:jc w:val="both"/>
        <w:rPr>
          <w:rFonts w:cs="Times New Roman"/>
          <w:kern w:val="22"/>
          <w:sz w:val="22"/>
          <w:szCs w:val="22"/>
        </w:rPr>
      </w:pPr>
      <w:r>
        <w:rPr>
          <w:rFonts w:cs="Times New Roman"/>
          <w:kern w:val="22"/>
          <w:sz w:val="22"/>
          <w:szCs w:val="22"/>
        </w:rPr>
        <w:t>O material deverá ser apresentado em power point, dando visibilidade a experiências inspiradoras observadas.</w:t>
      </w:r>
    </w:p>
    <w:p w:rsidR="00C33861" w:rsidRDefault="00C33861" w:rsidP="00302EED">
      <w:pPr>
        <w:pStyle w:val="curr4"/>
        <w:tabs>
          <w:tab w:val="left" w:pos="567"/>
          <w:tab w:val="left" w:pos="1683"/>
        </w:tabs>
        <w:spacing w:line="100" w:lineRule="atLeast"/>
        <w:jc w:val="both"/>
        <w:rPr>
          <w:rFonts w:cs="Times New Roman"/>
          <w:kern w:val="22"/>
          <w:sz w:val="22"/>
          <w:szCs w:val="22"/>
        </w:rPr>
      </w:pPr>
      <w:r w:rsidRPr="00C33861">
        <w:rPr>
          <w:rFonts w:cs="Times New Roman"/>
          <w:b/>
          <w:kern w:val="22"/>
          <w:sz w:val="22"/>
          <w:szCs w:val="22"/>
        </w:rPr>
        <w:t>- O material deverá identificar a</w:t>
      </w:r>
      <w:r>
        <w:rPr>
          <w:rFonts w:cs="Times New Roman"/>
          <w:b/>
          <w:kern w:val="22"/>
          <w:sz w:val="22"/>
          <w:szCs w:val="22"/>
        </w:rPr>
        <w:t>(s)</w:t>
      </w:r>
      <w:r w:rsidRPr="00C33861">
        <w:rPr>
          <w:rFonts w:cs="Times New Roman"/>
          <w:b/>
          <w:kern w:val="22"/>
          <w:sz w:val="22"/>
          <w:szCs w:val="22"/>
        </w:rPr>
        <w:t xml:space="preserve"> escola</w:t>
      </w:r>
      <w:r>
        <w:rPr>
          <w:rFonts w:cs="Times New Roman"/>
          <w:b/>
          <w:kern w:val="22"/>
          <w:sz w:val="22"/>
          <w:szCs w:val="22"/>
        </w:rPr>
        <w:t>(s)</w:t>
      </w:r>
      <w:r w:rsidRPr="00C33861">
        <w:rPr>
          <w:rFonts w:cs="Times New Roman"/>
          <w:b/>
          <w:kern w:val="22"/>
          <w:sz w:val="22"/>
          <w:szCs w:val="22"/>
        </w:rPr>
        <w:t>:</w:t>
      </w:r>
      <w:r w:rsidR="00A40A53">
        <w:rPr>
          <w:rFonts w:cs="Times New Roman"/>
          <w:kern w:val="22"/>
          <w:sz w:val="22"/>
          <w:szCs w:val="22"/>
        </w:rPr>
        <w:t xml:space="preserve"> N</w:t>
      </w:r>
      <w:r>
        <w:rPr>
          <w:rFonts w:cs="Times New Roman"/>
          <w:kern w:val="22"/>
          <w:sz w:val="22"/>
          <w:szCs w:val="22"/>
        </w:rPr>
        <w:t>ome, localização, alunos atendidos, equipe pedagógica (quantos professores, direção, coordenação, funcionários, pais</w:t>
      </w:r>
      <w:r w:rsidR="00A40A53">
        <w:rPr>
          <w:rFonts w:cs="Times New Roman"/>
          <w:kern w:val="22"/>
          <w:sz w:val="22"/>
          <w:szCs w:val="22"/>
        </w:rPr>
        <w:t>.</w:t>
      </w:r>
      <w:r>
        <w:rPr>
          <w:rFonts w:cs="Times New Roman"/>
          <w:kern w:val="22"/>
          <w:sz w:val="22"/>
          <w:szCs w:val="22"/>
        </w:rPr>
        <w:t>)</w:t>
      </w:r>
    </w:p>
    <w:p w:rsidR="00C33861" w:rsidRPr="00C33861" w:rsidRDefault="00C33861" w:rsidP="00302EED">
      <w:pPr>
        <w:pStyle w:val="curr4"/>
        <w:tabs>
          <w:tab w:val="left" w:pos="567"/>
          <w:tab w:val="left" w:pos="1683"/>
        </w:tabs>
        <w:spacing w:line="100" w:lineRule="atLeast"/>
        <w:jc w:val="both"/>
        <w:rPr>
          <w:rFonts w:cs="Times New Roman"/>
          <w:kern w:val="22"/>
          <w:sz w:val="22"/>
          <w:szCs w:val="22"/>
        </w:rPr>
      </w:pPr>
      <w:r w:rsidRPr="00C33861">
        <w:rPr>
          <w:rFonts w:cs="Times New Roman"/>
          <w:b/>
          <w:kern w:val="22"/>
          <w:sz w:val="22"/>
          <w:szCs w:val="22"/>
        </w:rPr>
        <w:t>- O que há de inspirador nas experiências observadas?</w:t>
      </w:r>
      <w:r>
        <w:rPr>
          <w:rFonts w:cs="Times New Roman"/>
          <w:kern w:val="22"/>
          <w:sz w:val="22"/>
          <w:szCs w:val="22"/>
        </w:rPr>
        <w:t xml:space="preserve"> Alunos? Professores? Direção? Projeto pedagógico? Aulas de uma disciplina? Atividades artísticas? Integração escola-comunidade?</w:t>
      </w:r>
      <w:r w:rsidR="00A40A53">
        <w:rPr>
          <w:rFonts w:cs="Times New Roman"/>
          <w:kern w:val="22"/>
          <w:sz w:val="22"/>
          <w:szCs w:val="22"/>
        </w:rPr>
        <w:t xml:space="preserve"> (outras possibilidades podem ser destacadas, dependendo das experiências observadas.)</w:t>
      </w:r>
    </w:p>
    <w:p w:rsidR="00C33861" w:rsidRDefault="00A40A53" w:rsidP="00302EED">
      <w:pPr>
        <w:pStyle w:val="curr4"/>
        <w:tabs>
          <w:tab w:val="left" w:pos="567"/>
          <w:tab w:val="left" w:pos="1683"/>
        </w:tabs>
        <w:spacing w:line="100" w:lineRule="atLeast"/>
        <w:jc w:val="both"/>
        <w:rPr>
          <w:bCs w:val="0"/>
          <w:sz w:val="22"/>
          <w:szCs w:val="22"/>
        </w:rPr>
      </w:pPr>
      <w:r>
        <w:t xml:space="preserve">- </w:t>
      </w:r>
      <w:r w:rsidRPr="00A40A53">
        <w:rPr>
          <w:b/>
        </w:rPr>
        <w:t>Como as observações foram realizadas?</w:t>
      </w:r>
      <w:r>
        <w:t xml:space="preserve"> A</w:t>
      </w:r>
      <w:r>
        <w:rPr>
          <w:bCs w:val="0"/>
          <w:sz w:val="22"/>
          <w:szCs w:val="22"/>
        </w:rPr>
        <w:t>companhamento de aulas, conversas com o professor, com alunos, análise de materiais usados e produzidos nas aulas, por exemplo.</w:t>
      </w:r>
    </w:p>
    <w:p w:rsidR="00A40A53" w:rsidRDefault="00A40A53" w:rsidP="00302EED">
      <w:pPr>
        <w:pStyle w:val="curr4"/>
        <w:tabs>
          <w:tab w:val="left" w:pos="567"/>
          <w:tab w:val="left" w:pos="1683"/>
        </w:tabs>
        <w:spacing w:line="100" w:lineRule="atLeas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- </w:t>
      </w:r>
      <w:r w:rsidRPr="00A40A53">
        <w:rPr>
          <w:b/>
          <w:bCs w:val="0"/>
          <w:sz w:val="22"/>
          <w:szCs w:val="22"/>
        </w:rPr>
        <w:t>Quais observações serão destacadas no material? Como?</w:t>
      </w:r>
      <w:r>
        <w:rPr>
          <w:bCs w:val="0"/>
          <w:sz w:val="22"/>
          <w:szCs w:val="22"/>
        </w:rPr>
        <w:t xml:space="preserve"> É possível apresentar produções dos professores ou alunos, falas de entrevistados, registros fotográficos, vídeos, entre outras possibilidades.</w:t>
      </w:r>
    </w:p>
    <w:p w:rsidR="00A40A53" w:rsidRPr="00C33861" w:rsidRDefault="00A40A53" w:rsidP="00302EED">
      <w:pPr>
        <w:pStyle w:val="curr4"/>
        <w:tabs>
          <w:tab w:val="left" w:pos="567"/>
          <w:tab w:val="left" w:pos="1683"/>
        </w:tabs>
        <w:spacing w:line="100" w:lineRule="atLeast"/>
        <w:jc w:val="both"/>
      </w:pPr>
      <w:r>
        <w:rPr>
          <w:bCs w:val="0"/>
          <w:sz w:val="22"/>
          <w:szCs w:val="22"/>
        </w:rPr>
        <w:t xml:space="preserve">- </w:t>
      </w:r>
      <w:r w:rsidRPr="00A40A53">
        <w:rPr>
          <w:b/>
          <w:bCs w:val="0"/>
          <w:sz w:val="22"/>
          <w:szCs w:val="22"/>
        </w:rPr>
        <w:t>Último slide:</w:t>
      </w:r>
      <w:r>
        <w:rPr>
          <w:bCs w:val="0"/>
          <w:sz w:val="22"/>
          <w:szCs w:val="22"/>
        </w:rPr>
        <w:t xml:space="preserve"> Bibliografia (destacar os textos estudados durante as aulas e que mobilizaram as reflexões dos estágios)</w:t>
      </w:r>
    </w:p>
    <w:sectPr w:rsidR="00A40A53" w:rsidRPr="00C33861">
      <w:pgSz w:w="11906" w:h="16838"/>
      <w:pgMar w:top="567" w:right="849" w:bottom="709" w:left="851" w:header="720" w:footer="720" w:gutter="0"/>
      <w:cols w:space="720"/>
      <w:docGrid w:linePitch="4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bullet"/>
      <w:lvlText w:val=""/>
      <w:lvlJc w:val="left"/>
      <w:pPr>
        <w:tabs>
          <w:tab w:val="num" w:pos="1364"/>
        </w:tabs>
        <w:ind w:left="1344" w:hanging="340"/>
      </w:pPr>
      <w:rPr>
        <w:rFonts w:ascii="Wingdings" w:hAnsi="Wingdings" w:cs="Wingdings"/>
        <w:sz w:val="22"/>
      </w:r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ED"/>
    <w:rsid w:val="00302EED"/>
    <w:rsid w:val="003A4A90"/>
    <w:rsid w:val="005B44A9"/>
    <w:rsid w:val="00A40A53"/>
    <w:rsid w:val="00B13B93"/>
    <w:rsid w:val="00C33861"/>
    <w:rsid w:val="00C66124"/>
    <w:rsid w:val="00F8496C"/>
    <w:rsid w:val="00F9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931FA-615E-4D5B-BCA3-D97DC2BB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E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urr4">
    <w:name w:val="curr4"/>
    <w:basedOn w:val="Normal"/>
    <w:rsid w:val="00302EED"/>
    <w:pPr>
      <w:spacing w:before="120" w:after="120" w:line="480" w:lineRule="auto"/>
    </w:pPr>
    <w:rPr>
      <w:bCs/>
      <w:szCs w:val="20"/>
    </w:rPr>
  </w:style>
  <w:style w:type="paragraph" w:customStyle="1" w:styleId="ttulo">
    <w:name w:val="título"/>
    <w:basedOn w:val="Normal"/>
    <w:rsid w:val="00302EED"/>
    <w:pPr>
      <w:spacing w:after="240" w:line="360" w:lineRule="auto"/>
      <w:jc w:val="center"/>
    </w:pPr>
    <w:rPr>
      <w:b/>
      <w:smallCaps/>
      <w:szCs w:val="20"/>
    </w:rPr>
  </w:style>
  <w:style w:type="paragraph" w:customStyle="1" w:styleId="Contedodetabela">
    <w:name w:val="Conteúdo de tabela"/>
    <w:basedOn w:val="Normal"/>
    <w:rsid w:val="00302EED"/>
    <w:pPr>
      <w:suppressLineNumbers/>
    </w:pPr>
  </w:style>
  <w:style w:type="paragraph" w:customStyle="1" w:styleId="biblio">
    <w:name w:val="biblio"/>
    <w:basedOn w:val="Recuodecorpodetexto"/>
    <w:rsid w:val="00302EED"/>
    <w:pPr>
      <w:spacing w:line="360" w:lineRule="auto"/>
      <w:ind w:left="397" w:hanging="397"/>
    </w:pPr>
    <w:rPr>
      <w:rFonts w:cs="Arial Unicode MS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2EED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2EE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Windows8.1</cp:lastModifiedBy>
  <cp:revision>3</cp:revision>
  <dcterms:created xsi:type="dcterms:W3CDTF">2018-11-04T13:06:00Z</dcterms:created>
  <dcterms:modified xsi:type="dcterms:W3CDTF">2018-11-04T13:17:00Z</dcterms:modified>
</cp:coreProperties>
</file>