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Disciplina: LCF0662 - Projetos de Educação Ambiental</w:t>
        <w:br w:type="textWrapping"/>
        <w:t xml:space="preserve">Programs of Environmental Education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Créditos Aula: 4</w:t>
        <w:br w:type="textWrapping"/>
        <w:t xml:space="preserve">Créditos Trabalho: 1</w:t>
        <w:br w:type="textWrapping"/>
        <w:t xml:space="preserve">Carga Horária Total: 90 h</w:t>
        <w:br w:type="textWrapping"/>
        <w:t xml:space="preserve">Tipo: Semestral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Docente(s) Responsável(eis)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Contribuir para a capacitação dos/das estudantes na análise, planejamento, implantação e avaliação de projetos de educação ambiental, Agroecologia e Permacultura;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Contribuir para a formação ambiental e pedagógica dos/das estudantes;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Aprofundar os conhecimentos teóricos e prático dos/das participantes sobre a questão educacional voltada à resolução de problemas ambientais.</w:t>
      </w:r>
    </w:p>
    <w:p w:rsidR="00000000" w:rsidDel="00000000" w:rsidP="00000000" w:rsidRDefault="00000000" w:rsidRPr="00000000" w14:paraId="0000000E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RESUMIDO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Análise de Projetos de Educação Ambiental;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Identificação de todas etapas para elaboração de um projeto;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Elaboração de um projeto de educação ambiental;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Leitura de textos, conferências e debates sobre diferentes propostas de educação ambiental;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Pesquisa-intervenção e educação ambiental;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Proposição de um projeto de educação ambiental.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Eixos de atuação na disciplina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-Práxis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-Estudo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-Diálogo</w:t>
      </w:r>
    </w:p>
    <w:p w:rsidR="00000000" w:rsidDel="00000000" w:rsidP="00000000" w:rsidRDefault="00000000" w:rsidRPr="00000000" w14:paraId="0000001C">
      <w:pPr>
        <w:ind w:firstLine="720"/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PROGRAMA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A partir de leituras, conferências, debates sobre aspectos diversos da educação ambiental e sobre técnicas, objetivos e conteúdos de projetos na área pretende-se possibilitar às/aos participantes a oportunidade de elaborarem seus próprios projetos, e executarem uma oficina prática voltada à temática. Pretende-se também aprofundar as reflexões teóricas dos/das participantes, sobre educação ambiental, Agroecologia e Permacultura através da elaboração textos e da crítica coletiva aos mesmos.</w:t>
      </w:r>
    </w:p>
    <w:p w:rsidR="00000000" w:rsidDel="00000000" w:rsidP="00000000" w:rsidRDefault="00000000" w:rsidRPr="00000000" w14:paraId="0000001E">
      <w:pPr>
        <w:ind w:left="0" w:firstLine="720"/>
        <w:jc w:val="both"/>
        <w:rPr/>
      </w:pPr>
      <w:r w:rsidDel="00000000" w:rsidR="00000000" w:rsidRPr="00000000">
        <w:rPr>
          <w:rtl w:val="0"/>
        </w:rPr>
        <w:br w:type="textWrapping"/>
        <w:tab/>
        <w:t xml:space="preserve">Serão apresentadas técnicas que possibilitem o aprimoramento do fazer educativo dos participantes e procurar-se-á aliar atividades de ensino e pesquisa a uma atividade de extensão voltada à proposição de um projeto de Educação Ambiental, Agroecologia e  Permacultura.</w:t>
        <w:br w:type="textWrapping"/>
      </w:r>
    </w:p>
    <w:p w:rsidR="00000000" w:rsidDel="00000000" w:rsidP="00000000" w:rsidRDefault="00000000" w:rsidRPr="00000000" w14:paraId="0000001F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</w:t>
      </w:r>
    </w:p>
    <w:p w:rsidR="00000000" w:rsidDel="00000000" w:rsidP="00000000" w:rsidRDefault="00000000" w:rsidRPr="00000000" w14:paraId="00000020">
      <w:pPr>
        <w:ind w:left="0" w:firstLine="720"/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Nota=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(2.PI + 2.PO + A)</m:t>
            </m:r>
          </m:num>
          <m:den>
            <m:r>
              <w:rPr>
                <w:sz w:val="36"/>
                <w:szCs w:val="36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Autoavaliação (A)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-Seguindo os critérios de participação e envolvimento nas atividades durante a disciplina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Projeto/Oficina em Grupo (PO)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-Elaborar o projeto de uma oficina ligada à Casa do Bem Viver, Agroecologia e Permacultura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-Executar a oficina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-Avaliar o processo da construção e execução (levando em conta os indicadores)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Projeto Individual (PI)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-Elaborar a escrita de um projeto.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jc w:val="both"/>
        <w:rPr/>
      </w:pPr>
      <w:r w:rsidDel="00000000" w:rsidR="00000000" w:rsidRPr="00000000">
        <w:rPr>
          <w:b w:val="1"/>
          <w:rtl w:val="0"/>
        </w:rPr>
        <w:t xml:space="preserve">Critérios</w:t>
      </w:r>
      <w:r w:rsidDel="00000000" w:rsidR="00000000" w:rsidRPr="00000000">
        <w:rPr>
          <w:rtl w:val="0"/>
        </w:rPr>
        <w:br w:type="textWrapping"/>
        <w:tab/>
        <w:t xml:space="preserve">- Participação em todas as atividades; </w:t>
      </w:r>
    </w:p>
    <w:p w:rsidR="00000000" w:rsidDel="00000000" w:rsidP="00000000" w:rsidRDefault="00000000" w:rsidRPr="00000000" w14:paraId="0000002C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Envolvimento nas atividades;</w:t>
      </w:r>
    </w:p>
    <w:p w:rsidR="00000000" w:rsidDel="00000000" w:rsidP="00000000" w:rsidRDefault="00000000" w:rsidRPr="00000000" w14:paraId="0000002D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Textos críticos sobre as mesmas; </w:t>
      </w:r>
    </w:p>
    <w:p w:rsidR="00000000" w:rsidDel="00000000" w:rsidP="00000000" w:rsidRDefault="00000000" w:rsidRPr="00000000" w14:paraId="0000002E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Elaboração de um projeto de educação</w:t>
        <w:br w:type="textWrapping"/>
        <w:t xml:space="preserve">ambiental, seguindo as orientações e textos base para o mesmo.</w:t>
      </w:r>
    </w:p>
    <w:p w:rsidR="00000000" w:rsidDel="00000000" w:rsidP="00000000" w:rsidRDefault="00000000" w:rsidRPr="00000000" w14:paraId="0000002F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Método</w:t>
      </w:r>
      <w:r w:rsidDel="00000000" w:rsidR="00000000" w:rsidRPr="00000000">
        <w:rPr>
          <w:rtl w:val="0"/>
        </w:rPr>
        <w:t xml:space="preserve">: Ao longo de todo o processo, cada estudante é acompanhado em termos do seu desenvolvimento à temática do curso.</w:t>
      </w:r>
    </w:p>
    <w:p w:rsidR="00000000" w:rsidDel="00000000" w:rsidP="00000000" w:rsidRDefault="00000000" w:rsidRPr="00000000" w14:paraId="00000031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NORMA DE RECUPERAÇÃO</w:t>
      </w:r>
    </w:p>
    <w:p w:rsidR="00000000" w:rsidDel="00000000" w:rsidP="00000000" w:rsidRDefault="00000000" w:rsidRPr="00000000" w14:paraId="00000033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Dar condições à/ao estudante para amadurecer em sua capacidade de análise crítica sobre problemas ambientais e  educacionais, formulando propostas voltadas a sua superação (dos problemas). Aprimoramento do Projeto final e  complementação das atividades não bem executadas durante o curso.</w:t>
      </w:r>
    </w:p>
    <w:p w:rsidR="00000000" w:rsidDel="00000000" w:rsidP="00000000" w:rsidRDefault="00000000" w:rsidRPr="00000000" w14:paraId="00000034">
      <w:pPr>
        <w:ind w:left="0" w:firstLine="720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BIBLIOGRAFIA</w:t>
      </w:r>
    </w:p>
    <w:p w:rsidR="00000000" w:rsidDel="00000000" w:rsidP="00000000" w:rsidRDefault="00000000" w:rsidRPr="00000000" w14:paraId="00000035">
      <w:pPr>
        <w:ind w:left="0" w:firstLine="720"/>
        <w:jc w:val="both"/>
        <w:rPr/>
      </w:pPr>
      <w:r w:rsidDel="00000000" w:rsidR="00000000" w:rsidRPr="00000000">
        <w:rPr>
          <w:rtl w:val="0"/>
        </w:rPr>
        <w:br w:type="textWrapping"/>
        <w:t xml:space="preserve">ACOT, P. História da Ecologia. Rio de Janeiro: Campos, 1990. ADICHIE, Chimamanda. Disponível em: http://www.ted.com/talks/lang/port_pt/chimamanda_adicchie_the_danger_of_a_single_story_html. Acesso em</w:t>
        <w:br w:type="textWrapping"/>
        <w:t xml:space="preserve">10/05/2010. </w:t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ANDRADE, D.F.de. O lugar do diálogo nas políticas públicas de educação ambiental. 2013. 226f. Tese (Doutorado). Programa de Pós-graduação em Ciência Ambiental. Universidade de São Paulo, São Paulo. 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ANDRADE, D.F.de; SORRENTINO, M. Aproximando educadores ambientais de políticas públicas. In: SORRENTINO, M. et al. Educação Ambiental e Políticas Públicas: conceitos, fundamentos e vivências. Curitiba: Appris, 2013a, p. 215 – 223. 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______. Da gestão ambiental à educação ambiental: as dimensões subjetiva e intersubjetiva nas práticas de educação ambiental. 23/01/2019. Pesquisa em Educação Ambiental. Vol. 8, n. 1, 2013b, p. 88 – 98. 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ANDRADE, D.F.de; LUCA, A.Q.de; SORRENTINO, M. O diálogo em processos de políticas públicas de educação ambiental no Brasil. Educação &amp; Sociedade, 33(119): 613 – 630,</w:t>
        <w:br w:type="textWrapping"/>
        <w:t xml:space="preserve">2012. BAUMAN, Zygmunt. Comunidade. Rio de Janeiro: Jorge Zahar Editor, 2003.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______. Identidade: entrevista a Benedetto Vecchi. Rio de Janeiro: Jorge Zahar Editor, 2005. BERMAN, Marshall. Tudo que é sólido desmancha no ar. São Paulo: Companhia das Letras, 2005. BOHM, David. Diálogo: comunicação e redes de convivência. São Paulo: Palas Athena, 2005. 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BRANDÃO,C.R.(Org.). Pesquisa participante. 2 ed. São Paulo: Brasiliense, 1982. BRANDÃO,C.R. (Org.). Repensando a pesquisa participante. São Paulo: Brasiliense, 1984. Brasil. 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Programa nacional de educação ambiental – ProNEA/Ministério do Meio Ambiente, Diretoria de Educação Ambiental; Ministério da Educação, Coordenação Geral de Educação Ambiental. 3ª edição. Brasília: Ministério do Meio Ambiente, 2005a.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______. Encontros e Caminhos: formação de educadoras(es) ambientais e coletivos educadores. Brasília: MMA, Diretoria de Educação Ambiental, 2005b. Volume 1.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BRASIL. ProNEA/Educação Ambiental por um Brasil Sustentável – ProNEA, Marcos Legais e Normativos. – 4ed - Brasília: Ministério do Meio Ambiente/Ministério da Educação. 2014. Disponível em: . Acesso em 21 mar 2015. 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CARTA DA TERRA. Disponível em: http://www.cartadaterrabrasil.org/prt/text.html Acesso em abril de 2011. 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CARVALHO, Isabel Cristina de Moura. Educação Ambiental: a formação do sujeito ecológico. São Paulo: Cortez, 2004. </w:t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CASTELLS, Manuel. A Era da Informação: economia, sociedade e cultura, 3 volumes, São Paulo: Paz e Terra, 1999. 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CZAPSKI, Sílvia. In: BRASIL. Ministério do Meio Ambiente. Secretaria de Articulação Institucional e Cidadania Ambiental. Departamento de Educação Ambiental. Os diferentes matizes da educação ambiental no Brasil: 1997-2007. Brasília: MMA, 2008. (Série Desafios da Educação Ambiental). </w:t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LIPOVETSKY, Gilles. A Felicidade Paradoxal. São Paulo: Companhia das Letras, 2007. </w:t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Luca, A.Q.de.; Andrade, D.F. de.; Sorrentino, M. O diálogo como objeto de pesquisa em educação ambiental. Educação &amp; Realidade. Vol. 37, n. 2, p. 589-606, maio/ago. 2012. </w:t>
      </w:r>
    </w:p>
    <w:p w:rsidR="00000000" w:rsidDel="00000000" w:rsidP="00000000" w:rsidRDefault="00000000" w:rsidRPr="00000000" w14:paraId="0000005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DELORS, J. Educação - Um tesouro a descobrir - 2a. ed. - São Paulo: Cortez;</w:t>
        <w:br w:type="textWrapping"/>
        <w:t xml:space="preserve">Brasília, DF: MEC:UNESCO, 1999. </w:t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DEMO, P. Avaliação Qualitativa. 7a. ed. Ver. - Campinas, SP: Autores Associados, 2002 -</w:t>
        <w:br w:type="textWrapping"/>
        <w:t xml:space="preserve">(Coleção Polêmicas do Nosso Tempo, 25). </w:t>
      </w:r>
    </w:p>
    <w:p w:rsidR="00000000" w:rsidDel="00000000" w:rsidP="00000000" w:rsidRDefault="00000000" w:rsidRPr="00000000" w14:paraId="0000005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FERRARO JÚNIOR, L.A. Dentro da crisálida ou do couro do dragão? Dilemas do</w:t>
        <w:br w:type="textWrapping"/>
        <w:t xml:space="preserve">educador ambiental quando dentro do Estado. In: SORRENTINO et al (Orgs). Educação ambiental e políticas públicas: conceitos, fundamentos e vivências. Curitiba: Appris, 2013, p. 451 – 460. </w:t>
      </w:r>
    </w:p>
    <w:p w:rsidR="00000000" w:rsidDel="00000000" w:rsidP="00000000" w:rsidRDefault="00000000" w:rsidRPr="00000000" w14:paraId="0000005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McCORMICK, John. Rumo ao Paraíso. Rio de Janeiro: Relume Dumará, 1992. MORIN, Edgar. Os sete saberes necessários à educação do futuro. – 8.ed. – São</w:t>
        <w:br w:type="textWrapping"/>
        <w:t xml:space="preserve">Paulo:Cortez; Brasília, DF: UNESCO, 2003. 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PINTO, Terezinha de Jesus Andreoli. Sistema de Gestão Ambiental. Rio de Janeiro: Guanabara Koogan, 2009. Ciências Farmacêuticas. </w:t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PORTUGAL, Simone. Educação ambiental na escola pública: sua contribuição ao processo de construção participativa de uma cultura emancipatória. 2008. Dissertação (Mestrado) –</w:t>
        <w:br w:type="textWrapping"/>
        <w:t xml:space="preserve">Curso de Pós-graduação em Educação. Universidade de Brasília, Brasília, 2008. </w:t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SAUVÉ, Lucie. Uma cartografia das correntes em Educação Ambiental. In: SATO, Michèle; CARVALHO, Isabel Cristina de Moura (orgs.). Educação Ambiental: Pesquisa e Desafios. Porto Alegre: Artmed, 2005. p. 17-44. </w:t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SAWAIA, Bader. “Participação Social e Subjetividade”. In: SORRENTINO, M. (coord.). Ambientalismo e Participação na Contemporaneidade. São Paulo: EDUC/FAPESP, 2001. p.114-134. 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SORRENTINO, Marcos. De Tbilisi a Thessaloniki: a Educação Ambiental no Brasil. In: QUINTAS, J. S. (Org.). Pensando e praticando a educação ambiental na gestão do meio ambiente, vol. 3. Brasília: Ibama, 2000. p. 105-114.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______. Do diversionismo cotidiano às Políticas Públicas Nacionais e Internacionais voltadas a enfrentar as Mudanças Climáticas: a ormação do educador ambiental popular. In: Ambientalmente Sustentável. Revista Científica Galega-Lusófona de Educação Ambiental. Revista Semestral, Ano I, nº 1-2. junho a dezembro, 2006.</w:t>
      </w:r>
    </w:p>
    <w:p w:rsidR="00000000" w:rsidDel="00000000" w:rsidP="00000000" w:rsidRDefault="00000000" w:rsidRPr="00000000" w14:paraId="0000006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______; FERRARO JR., Luiz Antonio; MARCON, Maurício. Environmental Education (EE) and Restoration of Degraded Areas: Public Policies Committed to Diversity. In: RODRIGUES, Ricardo Ribeiro; MARTINS, Sebastião Venâncio; GANDOLFI, Sergius (orgs). High Diversity  Forest Restoration in Degraded Áreas: Methods and Projects in Brazil. Nova York: Editora Nova Science Publishers, 2007. pp. 207-222.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______; NASCIMENTO, Elimar Pinheiro do. Universidade e Políticas Públicas de Educação Ambiental. In: AZEVEDO, Denilson S. de. Meio Ambiente e Educação. Educação em Foco: Revista de Educação. Juiz de Fora: Editora UFJF, set. 2009/fev.2010. 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TASSARA, Eda T. de O.; ARDANS, Omar. Intervenção Psicossocial: Desvendando o sujeito histórico e desvelando os fundamentos da educação ambiental crítica. In: FERRARO JÚNIOR, Luiz Antonio (org.). Encontros e Caminhos: Formação de Educadoras(es) Ambientais e Coletivos Educadores. Brasília: MMA, Diretoria de Educação</w:t>
        <w:br w:type="textWrapping"/>
        <w:t xml:space="preserve">Ambiental, 2005. p.201-216. </w:t>
      </w:r>
    </w:p>
    <w:p w:rsidR="00000000" w:rsidDel="00000000" w:rsidP="00000000" w:rsidRDefault="00000000" w:rsidRPr="00000000" w14:paraId="0000006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THIOLLENT, M.J.M. Metodologia da pesquisa-ação.SãoPaulo:Cortez:Autores Associados,</w:t>
        <w:br w:type="textWrapping"/>
        <w:t xml:space="preserve">1986. Projetos de educação ambiental. Guias para elaboração de projetos do WWF e da UNICAMP.</w:t>
        <w:br w:type="textWrapping"/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