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FC" w:rsidRPr="00BE55E6" w:rsidRDefault="00BE55E6" w:rsidP="00A37A6C">
      <w:pPr>
        <w:widowControl w:val="0"/>
        <w:jc w:val="center"/>
        <w:rPr>
          <w:b/>
          <w:smallCaps/>
          <w:color w:val="943634" w:themeColor="accent2" w:themeShade="BF"/>
          <w:u w:val="single"/>
        </w:rPr>
      </w:pPr>
      <w:bookmarkStart w:id="0" w:name="_GoBack"/>
      <w:bookmarkEnd w:id="0"/>
      <w:r w:rsidRPr="00BE55E6">
        <w:rPr>
          <w:rFonts w:ascii="Arial" w:hAnsi="Arial" w:cs="Arial"/>
          <w:smallCaps/>
          <w:color w:val="943634" w:themeColor="accent2" w:themeShade="BF"/>
          <w:sz w:val="24"/>
          <w:szCs w:val="24"/>
        </w:rPr>
        <w:t xml:space="preserve">Apresentação do curso. </w:t>
      </w:r>
      <w:r w:rsidRPr="00BE55E6">
        <w:rPr>
          <w:rFonts w:ascii="Arial" w:hAnsi="Arial" w:cs="Arial"/>
          <w:smallCaps/>
          <w:color w:val="943634" w:themeColor="accent2" w:themeShade="BF"/>
          <w:sz w:val="24"/>
          <w:szCs w:val="28"/>
          <w:u w:val="single"/>
        </w:rPr>
        <w:t>Ponto 1</w:t>
      </w:r>
      <w:r w:rsidRPr="00BE55E6">
        <w:rPr>
          <w:rFonts w:ascii="Arial" w:hAnsi="Arial" w:cs="Arial"/>
          <w:smallCaps/>
          <w:color w:val="943634" w:themeColor="accent2" w:themeShade="BF"/>
          <w:sz w:val="24"/>
          <w:szCs w:val="28"/>
        </w:rPr>
        <w:t xml:space="preserve">: Diferença entre direitos reais e obrigacionais. </w:t>
      </w:r>
      <w:r w:rsidR="004C2945">
        <w:rPr>
          <w:rFonts w:ascii="Arial" w:hAnsi="Arial" w:cs="Arial"/>
          <w:smallCaps/>
          <w:color w:val="943634" w:themeColor="accent2" w:themeShade="BF"/>
          <w:sz w:val="24"/>
          <w:szCs w:val="28"/>
          <w:u w:val="single"/>
        </w:rPr>
        <w:t>Ponto 2</w:t>
      </w:r>
      <w:r w:rsidR="004C2945">
        <w:rPr>
          <w:rFonts w:ascii="Arial" w:hAnsi="Arial" w:cs="Arial"/>
          <w:smallCaps/>
          <w:color w:val="943634" w:themeColor="accent2" w:themeShade="BF"/>
          <w:sz w:val="24"/>
          <w:szCs w:val="28"/>
        </w:rPr>
        <w:t>: Posse: origem e evolução histórica. Teorias Principais. Conceito. Natureza Jurídica. Elementos. Sujeito e objeto de posse. A questão das posse e os direitos pessoais</w:t>
      </w:r>
      <w:r w:rsidR="009E1DFC" w:rsidRPr="00BE55E6">
        <w:rPr>
          <w:b/>
          <w:smallCaps/>
          <w:color w:val="943634" w:themeColor="accent2" w:themeShade="BF"/>
          <w:u w:val="single"/>
        </w:rPr>
        <w:t xml:space="preserve"> </w:t>
      </w:r>
    </w:p>
    <w:p w:rsidR="009E1DFC" w:rsidRDefault="009E1DFC" w:rsidP="00A37A6C">
      <w:pPr>
        <w:widowControl w:val="0"/>
        <w:rPr>
          <w:b/>
          <w:smallCaps/>
        </w:rPr>
      </w:pPr>
    </w:p>
    <w:p w:rsidR="00FC5F0D" w:rsidRDefault="00FC5F0D" w:rsidP="00A37A6C">
      <w:pPr>
        <w:widowControl w:val="0"/>
        <w:jc w:val="both"/>
      </w:pPr>
    </w:p>
    <w:p w:rsidR="000A2BFD" w:rsidRDefault="00FC5F0D" w:rsidP="00A37A6C">
      <w:pPr>
        <w:widowControl w:val="0"/>
        <w:jc w:val="both"/>
      </w:pPr>
      <w:r>
        <w:t xml:space="preserve">- </w:t>
      </w:r>
      <w:r w:rsidR="00BE55E6">
        <w:rPr>
          <w:b/>
          <w:color w:val="984806" w:themeColor="accent6" w:themeShade="80"/>
        </w:rPr>
        <w:t xml:space="preserve">Direito das Coisas: </w:t>
      </w:r>
      <w:r w:rsidR="00BE55E6">
        <w:t>regula o poder dos homens sobre os bens e os modos de sua utilização econômica.</w:t>
      </w:r>
    </w:p>
    <w:p w:rsidR="000A2BFD" w:rsidRDefault="000A2BFD" w:rsidP="00A37A6C">
      <w:pPr>
        <w:widowControl w:val="0"/>
        <w:jc w:val="both"/>
      </w:pPr>
    </w:p>
    <w:p w:rsidR="000A2BFD" w:rsidRDefault="000A2BFD" w:rsidP="00A37A6C">
      <w:pPr>
        <w:widowControl w:val="0"/>
        <w:jc w:val="both"/>
      </w:pPr>
      <w:r>
        <w:t xml:space="preserve">- Distinção com os direitos pessoais: </w:t>
      </w:r>
    </w:p>
    <w:p w:rsidR="000A2BFD" w:rsidRDefault="000A2BFD" w:rsidP="00A37A6C">
      <w:pPr>
        <w:widowControl w:val="0"/>
        <w:jc w:val="both"/>
      </w:pPr>
    </w:p>
    <w:p w:rsidR="000A2BFD" w:rsidRDefault="000A2BFD" w:rsidP="00A37A6C">
      <w:pPr>
        <w:widowControl w:val="0"/>
        <w:jc w:val="both"/>
      </w:pPr>
      <w:r>
        <w:tab/>
        <w:t xml:space="preserve">- </w:t>
      </w:r>
      <w:r w:rsidRPr="007F77BE">
        <w:rPr>
          <w:i/>
          <w:color w:val="943634" w:themeColor="accent2" w:themeShade="BF"/>
        </w:rPr>
        <w:t>Teoria realista</w:t>
      </w:r>
      <w:r>
        <w:t xml:space="preserve">: o direito real é o poder imediato da pessoa sobre a coisa, que se exerce </w:t>
      </w:r>
      <w:r>
        <w:rPr>
          <w:i/>
        </w:rPr>
        <w:t>erga omnes</w:t>
      </w:r>
      <w:r>
        <w:t>. O direito pessoal, por outro lado, opõe-se unicamente a uma pessoa de quem se exige determinado comportamento.</w:t>
      </w:r>
    </w:p>
    <w:p w:rsidR="000A2BFD" w:rsidRDefault="000A2BFD" w:rsidP="00A37A6C">
      <w:pPr>
        <w:widowControl w:val="0"/>
        <w:jc w:val="both"/>
      </w:pPr>
    </w:p>
    <w:p w:rsidR="00AD1FEC" w:rsidRDefault="000A2BFD" w:rsidP="00A37A6C">
      <w:pPr>
        <w:widowControl w:val="0"/>
        <w:jc w:val="both"/>
      </w:pPr>
      <w:r>
        <w:t xml:space="preserve">- Manifestações típicas: a </w:t>
      </w:r>
      <w:r w:rsidRPr="007F77BE">
        <w:rPr>
          <w:color w:val="0070C0"/>
          <w:u w:val="single"/>
        </w:rPr>
        <w:t>seq</w:t>
      </w:r>
      <w:r w:rsidR="00307879">
        <w:rPr>
          <w:color w:val="0070C0"/>
          <w:u w:val="single"/>
        </w:rPr>
        <w:t>u</w:t>
      </w:r>
      <w:r w:rsidRPr="007F77BE">
        <w:rPr>
          <w:color w:val="0070C0"/>
          <w:u w:val="single"/>
        </w:rPr>
        <w:t>ela</w:t>
      </w:r>
      <w:r>
        <w:t xml:space="preserve"> e a </w:t>
      </w:r>
      <w:r w:rsidRPr="007F77BE">
        <w:rPr>
          <w:color w:val="0070C0"/>
          <w:u w:val="single"/>
        </w:rPr>
        <w:t>preferência</w:t>
      </w:r>
      <w:r>
        <w:t>. Seu caráter absoluto decorre de ser um poder direto e imediato sobre a coisa.</w:t>
      </w:r>
    </w:p>
    <w:p w:rsidR="00AD1FEC" w:rsidRDefault="00AD1FEC" w:rsidP="00A37A6C">
      <w:pPr>
        <w:widowControl w:val="0"/>
        <w:jc w:val="both"/>
      </w:pPr>
    </w:p>
    <w:p w:rsidR="00AD1FEC" w:rsidRDefault="00307879" w:rsidP="00A37A6C">
      <w:pPr>
        <w:widowControl w:val="0"/>
        <w:jc w:val="both"/>
      </w:pPr>
      <w:r>
        <w:t>- Oposição a essas ide</w:t>
      </w:r>
      <w:r w:rsidR="00AD1FEC">
        <w:t>ias: a) não pode haver relação jurídica senão entre pessoas; b) a oponibilidade a terceiros não é peculiaridade dos direitos reais, mas sim característica de todos os direitos absolutos.</w:t>
      </w:r>
      <w:r w:rsidR="00152C73">
        <w:t xml:space="preserve"> Além disso, há direitos reais que não se apresentam como um poder imediato de uma pessoa sobre uma coisa, tal como </w:t>
      </w:r>
      <w:r w:rsidR="00542C37">
        <w:t xml:space="preserve">ocorre com </w:t>
      </w:r>
      <w:r w:rsidR="00152C73">
        <w:t>os direitos de garantia e as chamadas servidões negativas. Há, por outro lado, direitos que determinam um poder imediato sobre a coisa e mesmo assim estão incluídos entre os direitos pessoais, tal como é o caso do locatário e do comodatário.</w:t>
      </w:r>
    </w:p>
    <w:p w:rsidR="00AD1FEC" w:rsidRDefault="00AD1FEC" w:rsidP="00A37A6C">
      <w:pPr>
        <w:widowControl w:val="0"/>
        <w:jc w:val="both"/>
      </w:pPr>
    </w:p>
    <w:p w:rsidR="00FC5F0D" w:rsidRDefault="00AD1FEC" w:rsidP="00A37A6C">
      <w:pPr>
        <w:widowControl w:val="0"/>
        <w:jc w:val="both"/>
      </w:pPr>
      <w:r>
        <w:tab/>
      </w:r>
      <w:r>
        <w:rPr>
          <w:i/>
        </w:rPr>
        <w:t xml:space="preserve">- </w:t>
      </w:r>
      <w:r w:rsidRPr="007F77BE">
        <w:rPr>
          <w:i/>
          <w:color w:val="943634" w:themeColor="accent2" w:themeShade="BF"/>
        </w:rPr>
        <w:t>Teoria personalista</w:t>
      </w:r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Windscheid</w:t>
      </w:r>
      <w:proofErr w:type="spellEnd"/>
      <w:r>
        <w:t xml:space="preserve">): os direitos reais são também relações jurídicas entre pessoas, como os direitos pessoais. A distinção está no sujeito passivo: nos direitos pessoais, o devedor é pessoa certa e determinada; no direito real, seria indeterminada, havendo uma dita </w:t>
      </w:r>
      <w:r>
        <w:rPr>
          <w:i/>
        </w:rPr>
        <w:t>obrigação passiva universal</w:t>
      </w:r>
      <w:r>
        <w:t xml:space="preserve">. </w:t>
      </w:r>
    </w:p>
    <w:p w:rsidR="00152C73" w:rsidRDefault="00152C73" w:rsidP="00A37A6C">
      <w:pPr>
        <w:widowControl w:val="0"/>
        <w:jc w:val="both"/>
      </w:pPr>
    </w:p>
    <w:p w:rsidR="00152C73" w:rsidRDefault="00152C73" w:rsidP="00A37A6C">
      <w:pPr>
        <w:widowControl w:val="0"/>
        <w:jc w:val="both"/>
      </w:pPr>
      <w:r>
        <w:tab/>
        <w:t xml:space="preserve">- Distinção fundada no </w:t>
      </w:r>
      <w:r>
        <w:rPr>
          <w:i/>
        </w:rPr>
        <w:t>modo do exercício do direito</w:t>
      </w:r>
      <w:r w:rsidR="00ED054A">
        <w:t xml:space="preserve"> (De Page): a característica do direito real será sempre o fato de se exercer diretamente, sem interposição de quem quer que seja, enquanto o direito pessoal supõe necessariamente a intervenção de outro sujeito de direito.</w:t>
      </w:r>
    </w:p>
    <w:p w:rsidR="00ED054A" w:rsidRDefault="00ED054A" w:rsidP="00A37A6C">
      <w:pPr>
        <w:widowControl w:val="0"/>
        <w:jc w:val="both"/>
      </w:pPr>
    </w:p>
    <w:p w:rsidR="00ED054A" w:rsidRDefault="00ED054A" w:rsidP="00A37A6C">
      <w:pPr>
        <w:widowControl w:val="0"/>
        <w:jc w:val="both"/>
      </w:pPr>
      <w:r>
        <w:tab/>
        <w:t xml:space="preserve">- Objeto do direito real: coisa determinada. Sua violação consiste sempre num </w:t>
      </w:r>
      <w:r w:rsidR="004446A8">
        <w:t>fato positivo. Gera ao seu titular um gozo permanente, pois tende à perpetuidade.</w:t>
      </w:r>
    </w:p>
    <w:p w:rsidR="004446A8" w:rsidRDefault="004446A8" w:rsidP="00A37A6C">
      <w:pPr>
        <w:widowControl w:val="0"/>
        <w:jc w:val="both"/>
      </w:pPr>
    </w:p>
    <w:p w:rsidR="00ED054A" w:rsidRDefault="004446A8" w:rsidP="00A37A6C">
      <w:pPr>
        <w:widowControl w:val="0"/>
        <w:jc w:val="both"/>
      </w:pPr>
      <w:r>
        <w:tab/>
        <w:t>- Objeto d</w:t>
      </w:r>
      <w:r w:rsidR="00ED054A">
        <w:t>o direito pessoal: coisa determinável.</w:t>
      </w:r>
      <w:r>
        <w:t xml:space="preserve"> Sua violação pode ser por ação ou por omissão. Gera ao seu titular um direito de natureza eminentemente transitória.</w:t>
      </w:r>
    </w:p>
    <w:p w:rsidR="004446A8" w:rsidRDefault="004446A8" w:rsidP="00A37A6C">
      <w:pPr>
        <w:widowControl w:val="0"/>
        <w:jc w:val="both"/>
      </w:pPr>
    </w:p>
    <w:p w:rsidR="007F77BE" w:rsidRDefault="007F77BE" w:rsidP="00A37A6C">
      <w:pPr>
        <w:widowControl w:val="0"/>
        <w:jc w:val="both"/>
      </w:pPr>
    </w:p>
    <w:p w:rsidR="004446A8" w:rsidRPr="007F77BE" w:rsidRDefault="004446A8" w:rsidP="00A37A6C">
      <w:pPr>
        <w:widowControl w:val="0"/>
        <w:jc w:val="both"/>
        <w:rPr>
          <w:color w:val="4F6228" w:themeColor="accent3" w:themeShade="80"/>
        </w:rPr>
      </w:pPr>
      <w:r w:rsidRPr="007F77BE">
        <w:rPr>
          <w:color w:val="4F6228" w:themeColor="accent3" w:themeShade="80"/>
        </w:rPr>
        <w:t xml:space="preserve">- </w:t>
      </w:r>
      <w:r w:rsidRPr="007F77BE">
        <w:rPr>
          <w:b/>
          <w:color w:val="4F6228" w:themeColor="accent3" w:themeShade="80"/>
        </w:rPr>
        <w:t xml:space="preserve">Classificação dos direitos reais: </w:t>
      </w:r>
    </w:p>
    <w:p w:rsidR="004446A8" w:rsidRDefault="004446A8" w:rsidP="00A37A6C">
      <w:pPr>
        <w:widowControl w:val="0"/>
        <w:jc w:val="both"/>
      </w:pPr>
      <w:r>
        <w:t xml:space="preserve">- </w:t>
      </w:r>
      <w:r w:rsidRPr="007F77BE">
        <w:rPr>
          <w:color w:val="76923C" w:themeColor="accent3" w:themeShade="BF"/>
        </w:rPr>
        <w:t>Direito sobre a coisa própria</w:t>
      </w:r>
      <w:r>
        <w:t>: propriedade</w:t>
      </w:r>
    </w:p>
    <w:p w:rsidR="004446A8" w:rsidRDefault="004446A8" w:rsidP="00A37A6C">
      <w:pPr>
        <w:widowControl w:val="0"/>
        <w:jc w:val="both"/>
      </w:pPr>
    </w:p>
    <w:p w:rsidR="004446A8" w:rsidRDefault="004446A8" w:rsidP="00A37A6C">
      <w:pPr>
        <w:widowControl w:val="0"/>
        <w:jc w:val="both"/>
      </w:pPr>
      <w:r>
        <w:t xml:space="preserve">- </w:t>
      </w:r>
      <w:r w:rsidRPr="007F77BE">
        <w:rPr>
          <w:color w:val="76923C" w:themeColor="accent3" w:themeShade="BF"/>
        </w:rPr>
        <w:t>Direitos sobre coisa alheia</w:t>
      </w:r>
      <w:r>
        <w:t xml:space="preserve">: servidões, o uso, o usufruto, a habitação, os direitos do </w:t>
      </w:r>
      <w:r>
        <w:lastRenderedPageBreak/>
        <w:t>compromissário comprador, o penhor, a anticrese e a hipoteca.</w:t>
      </w:r>
      <w:r w:rsidR="00BF641A">
        <w:t xml:space="preserve"> </w:t>
      </w:r>
    </w:p>
    <w:p w:rsidR="00BF641A" w:rsidRDefault="00BF641A" w:rsidP="00A37A6C">
      <w:pPr>
        <w:widowControl w:val="0"/>
        <w:jc w:val="both"/>
      </w:pPr>
    </w:p>
    <w:p w:rsidR="00BF641A" w:rsidRDefault="00BF641A" w:rsidP="00A37A6C">
      <w:pPr>
        <w:widowControl w:val="0"/>
        <w:jc w:val="both"/>
      </w:pPr>
      <w:r>
        <w:tab/>
        <w:t xml:space="preserve">- Esses subdividem-se em </w:t>
      </w:r>
      <w:r>
        <w:rPr>
          <w:i/>
        </w:rPr>
        <w:t>direitos de gozo e fruição</w:t>
      </w:r>
      <w:r>
        <w:t xml:space="preserve">, de um lado, e </w:t>
      </w:r>
      <w:r>
        <w:rPr>
          <w:i/>
        </w:rPr>
        <w:t xml:space="preserve">direitos de garantia, </w:t>
      </w:r>
      <w:r>
        <w:t>de outro, estando nesse grupo a hipoteca, a anticrese e o penhor.</w:t>
      </w:r>
    </w:p>
    <w:p w:rsidR="00BF641A" w:rsidRDefault="00BF641A" w:rsidP="00A37A6C">
      <w:pPr>
        <w:widowControl w:val="0"/>
        <w:jc w:val="both"/>
      </w:pPr>
    </w:p>
    <w:p w:rsidR="00BF641A" w:rsidRDefault="00BF641A" w:rsidP="00A37A6C">
      <w:pPr>
        <w:widowControl w:val="0"/>
        <w:jc w:val="both"/>
      </w:pPr>
    </w:p>
    <w:p w:rsidR="00BF641A" w:rsidRPr="007F77BE" w:rsidRDefault="00BF641A" w:rsidP="00A37A6C">
      <w:pPr>
        <w:widowControl w:val="0"/>
        <w:jc w:val="both"/>
        <w:rPr>
          <w:color w:val="984806" w:themeColor="accent6" w:themeShade="80"/>
        </w:rPr>
      </w:pPr>
      <w:r w:rsidRPr="007F77BE">
        <w:rPr>
          <w:b/>
          <w:color w:val="984806" w:themeColor="accent6" w:themeShade="80"/>
        </w:rPr>
        <w:t xml:space="preserve">- Características: </w:t>
      </w:r>
    </w:p>
    <w:p w:rsidR="00BF641A" w:rsidRDefault="00BF641A" w:rsidP="00A37A6C">
      <w:pPr>
        <w:widowControl w:val="0"/>
        <w:jc w:val="both"/>
      </w:pPr>
    </w:p>
    <w:p w:rsidR="00BF641A" w:rsidRDefault="00BF641A" w:rsidP="00A37A6C">
      <w:pPr>
        <w:widowControl w:val="0"/>
        <w:jc w:val="both"/>
      </w:pPr>
      <w:r>
        <w:t xml:space="preserve">- </w:t>
      </w:r>
      <w:r w:rsidRPr="007F77BE">
        <w:rPr>
          <w:color w:val="984806" w:themeColor="accent6" w:themeShade="80"/>
        </w:rPr>
        <w:t>Direito de seq</w:t>
      </w:r>
      <w:r w:rsidR="00307879">
        <w:rPr>
          <w:color w:val="984806" w:themeColor="accent6" w:themeShade="80"/>
        </w:rPr>
        <w:t>u</w:t>
      </w:r>
      <w:r w:rsidRPr="007F77BE">
        <w:rPr>
          <w:color w:val="984806" w:themeColor="accent6" w:themeShade="80"/>
        </w:rPr>
        <w:t>ela</w:t>
      </w:r>
      <w:r w:rsidR="00542C37">
        <w:t>: aquele</w:t>
      </w:r>
      <w:r>
        <w:t xml:space="preserve"> que tem o titular de direito real de seguir a coisa em poder de todo e qualquer detentor ou possuidor</w:t>
      </w:r>
    </w:p>
    <w:p w:rsidR="00BF641A" w:rsidRDefault="00BF641A" w:rsidP="00A37A6C">
      <w:pPr>
        <w:widowControl w:val="0"/>
        <w:jc w:val="both"/>
      </w:pPr>
    </w:p>
    <w:p w:rsidR="00BF641A" w:rsidRDefault="00BF641A" w:rsidP="00A37A6C">
      <w:pPr>
        <w:widowControl w:val="0"/>
        <w:jc w:val="both"/>
      </w:pPr>
      <w:r>
        <w:t xml:space="preserve">- </w:t>
      </w:r>
      <w:r w:rsidRPr="007F77BE">
        <w:rPr>
          <w:color w:val="984806" w:themeColor="accent6" w:themeShade="80"/>
        </w:rPr>
        <w:t>Direito de preferência</w:t>
      </w:r>
      <w:r>
        <w:t>: é restrito aos direitos reais de garantia. O direito de preferência é referido no artigo 1419 do Código Civil.</w:t>
      </w:r>
    </w:p>
    <w:p w:rsidR="00BF641A" w:rsidRDefault="00BF641A" w:rsidP="00A37A6C">
      <w:pPr>
        <w:widowControl w:val="0"/>
        <w:jc w:val="both"/>
      </w:pPr>
    </w:p>
    <w:p w:rsidR="00BF641A" w:rsidRDefault="00BF641A" w:rsidP="00A37A6C">
      <w:pPr>
        <w:widowControl w:val="0"/>
        <w:jc w:val="both"/>
      </w:pPr>
      <w:r>
        <w:t xml:space="preserve">- Estão previstos em </w:t>
      </w:r>
      <w:proofErr w:type="spellStart"/>
      <w:r>
        <w:rPr>
          <w:i/>
        </w:rPr>
        <w:t>numerus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clausus</w:t>
      </w:r>
      <w:proofErr w:type="spellEnd"/>
      <w:r>
        <w:t xml:space="preserve"> os direitos reais (art. 1225 do Código Civil). Não sendo previstas em lei, novas espécies são inadmissíveis.</w:t>
      </w:r>
    </w:p>
    <w:p w:rsidR="00BF641A" w:rsidRDefault="00BF641A" w:rsidP="00A37A6C">
      <w:pPr>
        <w:widowControl w:val="0"/>
        <w:jc w:val="both"/>
      </w:pPr>
    </w:p>
    <w:p w:rsidR="00BF641A" w:rsidRPr="00BF641A" w:rsidRDefault="00BF641A" w:rsidP="00A37A6C">
      <w:pPr>
        <w:widowControl w:val="0"/>
        <w:jc w:val="both"/>
      </w:pPr>
      <w:r>
        <w:t xml:space="preserve">- </w:t>
      </w:r>
      <w:r w:rsidRPr="007F77BE">
        <w:rPr>
          <w:b/>
          <w:color w:val="984806" w:themeColor="accent6" w:themeShade="80"/>
        </w:rPr>
        <w:t>Constituição dos direitos reais</w:t>
      </w:r>
      <w:r>
        <w:rPr>
          <w:b/>
        </w:rPr>
        <w:t xml:space="preserve">: </w:t>
      </w:r>
      <w:r>
        <w:t xml:space="preserve">contrato, sucessão, desapropriação. </w:t>
      </w:r>
    </w:p>
    <w:p w:rsidR="004446A8" w:rsidRDefault="004446A8" w:rsidP="00A37A6C">
      <w:pPr>
        <w:widowControl w:val="0"/>
        <w:jc w:val="both"/>
      </w:pPr>
    </w:p>
    <w:p w:rsidR="00ED658E" w:rsidRDefault="005C3C95" w:rsidP="00A37A6C">
      <w:pPr>
        <w:widowControl w:val="0"/>
        <w:jc w:val="both"/>
      </w:pPr>
      <w:r>
        <w:t xml:space="preserve">- </w:t>
      </w:r>
      <w:r w:rsidRPr="000E4B5E">
        <w:rPr>
          <w:b/>
          <w:color w:val="244061" w:themeColor="accent1" w:themeShade="80"/>
        </w:rPr>
        <w:t>Princípios principais sobre os quais se assenta a ideia de uma teoria de propriedade</w:t>
      </w:r>
      <w:r>
        <w:t xml:space="preserve">. Tais princípios poderão ser, em alguma medida, conflitantes (Stephen R. </w:t>
      </w:r>
      <w:proofErr w:type="spellStart"/>
      <w:r>
        <w:t>Munzer</w:t>
      </w:r>
      <w:proofErr w:type="spellEnd"/>
      <w:r>
        <w:t xml:space="preserve"> –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. Pág. 3):</w:t>
      </w:r>
    </w:p>
    <w:p w:rsidR="005C3C95" w:rsidRDefault="005C3C95" w:rsidP="00A37A6C">
      <w:pPr>
        <w:widowControl w:val="0"/>
        <w:jc w:val="both"/>
      </w:pPr>
    </w:p>
    <w:p w:rsidR="005C3C95" w:rsidRDefault="005C3C95" w:rsidP="00A37A6C">
      <w:pPr>
        <w:widowControl w:val="0"/>
        <w:jc w:val="both"/>
      </w:pPr>
      <w:r>
        <w:tab/>
        <w:t>a) princípio da utilidade e eficiência,</w:t>
      </w:r>
    </w:p>
    <w:p w:rsidR="005C3C95" w:rsidRDefault="005C3C95" w:rsidP="00A37A6C">
      <w:pPr>
        <w:widowControl w:val="0"/>
        <w:jc w:val="both"/>
      </w:pPr>
      <w:r>
        <w:tab/>
        <w:t>b) princípio da justiça e equidade,</w:t>
      </w:r>
    </w:p>
    <w:p w:rsidR="005C3C95" w:rsidRDefault="005C3C95" w:rsidP="00A37A6C">
      <w:pPr>
        <w:widowControl w:val="0"/>
        <w:jc w:val="both"/>
      </w:pPr>
      <w:r>
        <w:tab/>
        <w:t>c) princípio do m</w:t>
      </w:r>
      <w:r w:rsidR="007F01F5">
        <w:t>érito baseado no trabalho.</w:t>
      </w:r>
    </w:p>
    <w:p w:rsidR="007F01F5" w:rsidRDefault="007F01F5" w:rsidP="00A37A6C">
      <w:pPr>
        <w:widowControl w:val="0"/>
        <w:jc w:val="both"/>
      </w:pPr>
    </w:p>
    <w:p w:rsidR="007F01F5" w:rsidRDefault="007F01F5" w:rsidP="00A37A6C">
      <w:pPr>
        <w:widowControl w:val="0"/>
        <w:jc w:val="both"/>
      </w:pPr>
      <w:r>
        <w:t xml:space="preserve">Pág. 16- Esses contratastes entre o mundo sem-propriedade e o mundo real sugere dois diferentes modos de entender propriedade. Um é a conceituação popular de propriedade. Ela enxerga propriedade como </w:t>
      </w:r>
      <w:r>
        <w:rPr>
          <w:i/>
        </w:rPr>
        <w:t>bens</w:t>
      </w:r>
      <w:r>
        <w:t xml:space="preserve">. Para a maior parte, propriedade são coisas tangíveis – terra, casas, automóveis, ferramentas, fábricas. Mas isso também inclui bens intangíveis – direitos de autor, patentes e marcas. Muitas dessas coisas não existiriam num mundo sem propriedade. O outro modo de entender propriedade é a conceituação sofisticada. Ela entende </w:t>
      </w:r>
      <w:r w:rsidR="00542C37">
        <w:t xml:space="preserve">a </w:t>
      </w:r>
      <w:r>
        <w:t xml:space="preserve">propriedade </w:t>
      </w:r>
      <w:r w:rsidR="00542C37">
        <w:t xml:space="preserve">a partir da ideia das </w:t>
      </w:r>
      <w:r>
        <w:rPr>
          <w:i/>
        </w:rPr>
        <w:t>relações</w:t>
      </w:r>
      <w:r>
        <w:t>. Mais precisamente, propriedade consiste em certas relações, usualmente relações legais, entre pessoas ou outras entidade</w:t>
      </w:r>
      <w:r w:rsidR="00A81CAB">
        <w:t xml:space="preserve">s </w:t>
      </w:r>
      <w:r>
        <w:t>com respeito a coisas</w:t>
      </w:r>
      <w:r w:rsidR="00A81CAB">
        <w:t>.</w:t>
      </w:r>
    </w:p>
    <w:p w:rsidR="00A81CAB" w:rsidRDefault="00A81CAB" w:rsidP="00A37A6C">
      <w:pPr>
        <w:widowControl w:val="0"/>
        <w:jc w:val="both"/>
      </w:pPr>
    </w:p>
    <w:p w:rsidR="00A81CAB" w:rsidRPr="000E4B5E" w:rsidRDefault="00A81CAB" w:rsidP="00A37A6C">
      <w:pPr>
        <w:widowControl w:val="0"/>
        <w:jc w:val="both"/>
        <w:rPr>
          <w:b/>
          <w:color w:val="244061" w:themeColor="accent1" w:themeShade="80"/>
        </w:rPr>
      </w:pPr>
      <w:r w:rsidRPr="000E4B5E">
        <w:rPr>
          <w:b/>
          <w:smallCaps/>
          <w:color w:val="244061" w:themeColor="accent1" w:themeShade="80"/>
        </w:rPr>
        <w:t xml:space="preserve">Noção Primitiva de Posse (José Carlos Moreira Alves, </w:t>
      </w:r>
      <w:r w:rsidRPr="000E4B5E">
        <w:rPr>
          <w:b/>
          <w:color w:val="244061" w:themeColor="accent1" w:themeShade="80"/>
        </w:rPr>
        <w:t xml:space="preserve">Posse vol. 1, pág. 17): </w:t>
      </w:r>
    </w:p>
    <w:p w:rsidR="00A81CAB" w:rsidRDefault="00A81CAB" w:rsidP="00A37A6C">
      <w:pPr>
        <w:widowControl w:val="0"/>
        <w:jc w:val="both"/>
      </w:pPr>
    </w:p>
    <w:p w:rsidR="00A81CAB" w:rsidRDefault="00A81CAB" w:rsidP="00A37A6C">
      <w:pPr>
        <w:widowControl w:val="0"/>
        <w:jc w:val="both"/>
      </w:pPr>
      <w:r w:rsidRPr="000E4B5E">
        <w:rPr>
          <w:color w:val="244061" w:themeColor="accent1" w:themeShade="80"/>
        </w:rPr>
        <w:t>- No direito romano</w:t>
      </w:r>
      <w:r w:rsidR="00542C37">
        <w:t>: é</w:t>
      </w:r>
      <w:r>
        <w:t xml:space="preserve"> ela a senhor</w:t>
      </w:r>
      <w:r w:rsidR="00542C37">
        <w:t>i</w:t>
      </w:r>
      <w:r>
        <w:t xml:space="preserve">a de fato, revogável e sem limite no tempo sobre imóvel de que </w:t>
      </w:r>
      <w:proofErr w:type="gramStart"/>
      <w:r>
        <w:t>o concedente</w:t>
      </w:r>
      <w:proofErr w:type="gramEnd"/>
      <w:r>
        <w:t xml:space="preserve"> tem senhoria de direito</w:t>
      </w:r>
      <w:r w:rsidR="00542C37">
        <w:t>. S</w:t>
      </w:r>
      <w:r>
        <w:t xml:space="preserve">enhoria de fato exercitada com o </w:t>
      </w:r>
      <w:r>
        <w:rPr>
          <w:i/>
        </w:rPr>
        <w:t xml:space="preserve">animus </w:t>
      </w:r>
      <w:r>
        <w:t>de ter a coisa para si, insuscetível, porém, de transformar-se em senhoria de direito.</w:t>
      </w:r>
    </w:p>
    <w:p w:rsidR="00A81CAB" w:rsidRDefault="00A81CAB" w:rsidP="00A37A6C">
      <w:pPr>
        <w:widowControl w:val="0"/>
        <w:jc w:val="both"/>
      </w:pPr>
    </w:p>
    <w:p w:rsidR="00A81CAB" w:rsidRPr="00C22A89" w:rsidRDefault="00A81CAB" w:rsidP="00A37A6C">
      <w:pPr>
        <w:widowControl w:val="0"/>
        <w:jc w:val="both"/>
      </w:pPr>
      <w:r>
        <w:t xml:space="preserve">- </w:t>
      </w:r>
      <w:proofErr w:type="spellStart"/>
      <w:r w:rsidRPr="000E4B5E">
        <w:rPr>
          <w:color w:val="244061" w:themeColor="accent1" w:themeShade="80"/>
        </w:rPr>
        <w:t>Gewere</w:t>
      </w:r>
      <w:proofErr w:type="spellEnd"/>
      <w:r>
        <w:t xml:space="preserve"> (antigo direito germânico): designava o ato pelo qual se transferia juridicamente um imóvel e no qual a pessoa que até então exercera a senhoria sobre ele declarava que a renunciava </w:t>
      </w:r>
      <w:r w:rsidR="00C22A89">
        <w:t>(</w:t>
      </w:r>
      <w:proofErr w:type="spellStart"/>
      <w:r w:rsidR="00C22A89">
        <w:t>Auflassung</w:t>
      </w:r>
      <w:proofErr w:type="spellEnd"/>
      <w:r w:rsidR="00C22A89">
        <w:t xml:space="preserve">). Posteriormente, </w:t>
      </w:r>
      <w:proofErr w:type="spellStart"/>
      <w:r w:rsidR="00C22A89">
        <w:rPr>
          <w:i/>
        </w:rPr>
        <w:t>Gewere</w:t>
      </w:r>
      <w:proofErr w:type="spellEnd"/>
      <w:r w:rsidR="00C22A89">
        <w:rPr>
          <w:i/>
        </w:rPr>
        <w:t xml:space="preserve"> </w:t>
      </w:r>
      <w:r w:rsidR="00C22A89">
        <w:t xml:space="preserve">passou a indicar, também, a relação de senhoria entre pessoa e coisa, quer tivesse por objeto coisa móvel ou imóvel, quer surgisse de </w:t>
      </w:r>
      <w:r w:rsidR="00C22A89">
        <w:lastRenderedPageBreak/>
        <w:t xml:space="preserve">aquisição derivada ou originária. Enfim, </w:t>
      </w:r>
      <w:proofErr w:type="spellStart"/>
      <w:r w:rsidR="00C22A89">
        <w:t>Gewere</w:t>
      </w:r>
      <w:proofErr w:type="spellEnd"/>
      <w:r w:rsidR="00C22A89">
        <w:t xml:space="preserve"> traduz o objeto sobre o qual incide a senhoria.</w:t>
      </w:r>
    </w:p>
    <w:p w:rsidR="00A81CAB" w:rsidRDefault="00A81CAB" w:rsidP="00A37A6C">
      <w:pPr>
        <w:widowControl w:val="0"/>
        <w:jc w:val="both"/>
      </w:pPr>
    </w:p>
    <w:p w:rsidR="00C22A89" w:rsidRDefault="00C22A89" w:rsidP="00A37A6C">
      <w:pPr>
        <w:widowControl w:val="0"/>
        <w:jc w:val="both"/>
      </w:pPr>
    </w:p>
    <w:p w:rsidR="00C22A89" w:rsidRPr="000E4B5E" w:rsidRDefault="00C22A89" w:rsidP="00A37A6C">
      <w:pPr>
        <w:widowControl w:val="0"/>
        <w:jc w:val="both"/>
        <w:rPr>
          <w:b/>
          <w:color w:val="244061" w:themeColor="accent1" w:themeShade="80"/>
        </w:rPr>
      </w:pPr>
      <w:r w:rsidRPr="000E4B5E">
        <w:rPr>
          <w:b/>
          <w:color w:val="244061" w:themeColor="accent1" w:themeShade="80"/>
        </w:rPr>
        <w:t xml:space="preserve">Conceito de posse: </w:t>
      </w:r>
    </w:p>
    <w:p w:rsidR="00C22A89" w:rsidRDefault="00C22A89" w:rsidP="00A37A6C">
      <w:pPr>
        <w:widowControl w:val="0"/>
        <w:jc w:val="both"/>
      </w:pPr>
    </w:p>
    <w:p w:rsidR="00F6787D" w:rsidRDefault="00C22A89" w:rsidP="00A37A6C">
      <w:pPr>
        <w:widowControl w:val="0"/>
        <w:jc w:val="both"/>
      </w:pPr>
      <w:r>
        <w:tab/>
      </w:r>
      <w:proofErr w:type="spellStart"/>
      <w:r w:rsidRPr="00695C31">
        <w:rPr>
          <w:color w:val="244061" w:themeColor="accent1" w:themeShade="80"/>
        </w:rPr>
        <w:t>Savigny</w:t>
      </w:r>
      <w:proofErr w:type="spellEnd"/>
      <w:r w:rsidRPr="00695C31">
        <w:rPr>
          <w:color w:val="244061" w:themeColor="accent1" w:themeShade="80"/>
        </w:rPr>
        <w:t xml:space="preserve"> </w:t>
      </w:r>
      <w:r>
        <w:t>(</w:t>
      </w:r>
      <w:r w:rsidR="00F6787D">
        <w:t xml:space="preserve">Das </w:t>
      </w:r>
      <w:proofErr w:type="spellStart"/>
      <w:r w:rsidR="00F6787D">
        <w:t>Recht</w:t>
      </w:r>
      <w:proofErr w:type="spellEnd"/>
      <w:r w:rsidR="00F6787D">
        <w:t xml:space="preserve"> </w:t>
      </w:r>
      <w:proofErr w:type="spellStart"/>
      <w:r w:rsidR="00F6787D">
        <w:t>des</w:t>
      </w:r>
      <w:proofErr w:type="spellEnd"/>
      <w:r w:rsidR="00F6787D">
        <w:t xml:space="preserve"> </w:t>
      </w:r>
      <w:proofErr w:type="spellStart"/>
      <w:r w:rsidR="00F6787D">
        <w:t>Besitzes</w:t>
      </w:r>
      <w:proofErr w:type="spellEnd"/>
      <w:r w:rsidR="00F6787D">
        <w:t xml:space="preserve">) </w:t>
      </w:r>
      <w:r>
        <w:t xml:space="preserve">Tratado da Posse, de 1803): </w:t>
      </w:r>
    </w:p>
    <w:p w:rsidR="00F6787D" w:rsidRDefault="00F6787D" w:rsidP="00A37A6C">
      <w:pPr>
        <w:widowControl w:val="0"/>
        <w:jc w:val="both"/>
      </w:pPr>
    </w:p>
    <w:p w:rsidR="00F6787D" w:rsidRDefault="00F6787D" w:rsidP="00A37A6C">
      <w:pPr>
        <w:widowControl w:val="0"/>
        <w:jc w:val="both"/>
      </w:pPr>
      <w:r>
        <w:t xml:space="preserve">Seu objetivo era expor a teoria da posse como ela se apresenta no direito romano. O próprio </w:t>
      </w:r>
      <w:proofErr w:type="spellStart"/>
      <w:r>
        <w:t>Savigny</w:t>
      </w:r>
      <w:proofErr w:type="spellEnd"/>
      <w:r>
        <w:t xml:space="preserve"> informa que, ao estudar as fontes romanas (dez últimos livros do Digesto), teve o interesse de estudar a posse e renovar as opiniões contemporâneas dominantes a partir das fontes romanas.</w:t>
      </w:r>
    </w:p>
    <w:p w:rsidR="00F6787D" w:rsidRDefault="00F6787D" w:rsidP="00A37A6C">
      <w:pPr>
        <w:widowControl w:val="0"/>
        <w:jc w:val="both"/>
      </w:pPr>
    </w:p>
    <w:p w:rsidR="00F6787D" w:rsidRDefault="00F6787D" w:rsidP="00A37A6C">
      <w:pPr>
        <w:widowControl w:val="0"/>
        <w:jc w:val="both"/>
      </w:pPr>
      <w:r>
        <w:t>- Tratava-se, portanto, de livro voltado para a reconstrução da teoria da posse como a haviam concebido os jurisconsultos romanos, e não de trabalho destinado a fins práticos (Moreira Alves, págs. 208 e 209).</w:t>
      </w:r>
    </w:p>
    <w:p w:rsidR="00F6787D" w:rsidRDefault="00F6787D" w:rsidP="00A37A6C">
      <w:pPr>
        <w:widowControl w:val="0"/>
        <w:jc w:val="both"/>
      </w:pPr>
    </w:p>
    <w:p w:rsidR="00F6787D" w:rsidRDefault="00F6787D" w:rsidP="00A37A6C">
      <w:pPr>
        <w:widowControl w:val="0"/>
        <w:jc w:val="both"/>
      </w:pPr>
      <w:r>
        <w:t>- Pág. 211- Em suas linhas gerais, parte ele da observação de que, no direito romano, só dois efeitos legais se atribuem à posse como tal e independente de qualquer ideia de propriedade: a usucapião e os interditos possessórios. A posse é condição de existência desses dois efeitos. É ela fato e direito – por sua própria essência, é um fato: por suas consequências, assemelha-se a um direito.</w:t>
      </w:r>
      <w:r w:rsidR="0095715D">
        <w:t xml:space="preserve"> O </w:t>
      </w:r>
      <w:proofErr w:type="spellStart"/>
      <w:r w:rsidR="0095715D">
        <w:rPr>
          <w:i/>
        </w:rPr>
        <w:t>ius</w:t>
      </w:r>
      <w:proofErr w:type="spellEnd"/>
      <w:r w:rsidR="0095715D">
        <w:rPr>
          <w:i/>
        </w:rPr>
        <w:t xml:space="preserve"> </w:t>
      </w:r>
      <w:proofErr w:type="spellStart"/>
      <w:r w:rsidR="0095715D">
        <w:rPr>
          <w:i/>
        </w:rPr>
        <w:t>possessionis</w:t>
      </w:r>
      <w:proofErr w:type="spellEnd"/>
      <w:r w:rsidR="0095715D">
        <w:rPr>
          <w:i/>
        </w:rPr>
        <w:t xml:space="preserve">, </w:t>
      </w:r>
      <w:r w:rsidR="0095715D">
        <w:t xml:space="preserve">que é o direito que resulta da posse, consiste apenas na faculdade de invocar interditos possessórios, quando da violação da posse assume forma determinada. </w:t>
      </w:r>
    </w:p>
    <w:p w:rsidR="0095715D" w:rsidRDefault="0095715D" w:rsidP="00A37A6C">
      <w:pPr>
        <w:widowControl w:val="0"/>
        <w:jc w:val="both"/>
      </w:pPr>
    </w:p>
    <w:p w:rsidR="0095715D" w:rsidRPr="0095715D" w:rsidRDefault="0095715D" w:rsidP="00A37A6C">
      <w:pPr>
        <w:widowControl w:val="0"/>
        <w:jc w:val="both"/>
      </w:pPr>
      <w:r>
        <w:t xml:space="preserve">Pág. 212- Quais, então, são os elementos essenciais da noção de posse jurídica? São eles dois: um fato exterior (o </w:t>
      </w:r>
      <w:r>
        <w:rPr>
          <w:i/>
        </w:rPr>
        <w:t>corpus</w:t>
      </w:r>
      <w:r>
        <w:t xml:space="preserve">) e uma vontade determinada que o acompanha (o </w:t>
      </w:r>
      <w:r>
        <w:rPr>
          <w:i/>
        </w:rPr>
        <w:t>animus</w:t>
      </w:r>
      <w:r>
        <w:t xml:space="preserve">, fato interior). O </w:t>
      </w:r>
      <w:r>
        <w:rPr>
          <w:i/>
        </w:rPr>
        <w:t>corpus</w:t>
      </w:r>
      <w:r>
        <w:t xml:space="preserve"> não é, como pretendiam os jurisconsultos desde o tempo da glosa, o contato material com a coisa, nem são os atos simb</w:t>
      </w:r>
      <w:r w:rsidR="001159D2">
        <w:t>ólicos que, graç</w:t>
      </w:r>
      <w:r>
        <w:t>as a uma ficção jurídica, representam esse contato</w:t>
      </w:r>
      <w:r w:rsidR="001159D2">
        <w:t xml:space="preserve">, mas, sim, a possibilidade real e imediata de dispor fisicamente da coisa, e de defende-la contra agressões de terceiro. Já o </w:t>
      </w:r>
      <w:r w:rsidR="001159D2">
        <w:rPr>
          <w:i/>
        </w:rPr>
        <w:t xml:space="preserve">animus </w:t>
      </w:r>
      <w:r w:rsidR="001159D2">
        <w:t xml:space="preserve">que caracteriza a posse é o </w:t>
      </w:r>
      <w:r w:rsidR="001159D2">
        <w:rPr>
          <w:i/>
        </w:rPr>
        <w:t xml:space="preserve">animus </w:t>
      </w:r>
      <w:proofErr w:type="spellStart"/>
      <w:r w:rsidR="001159D2">
        <w:rPr>
          <w:i/>
        </w:rPr>
        <w:t>domini</w:t>
      </w:r>
      <w:proofErr w:type="spellEnd"/>
      <w:r w:rsidR="001159D2">
        <w:rPr>
          <w:i/>
        </w:rPr>
        <w:t xml:space="preserve"> </w:t>
      </w:r>
      <w:r w:rsidR="001159D2">
        <w:t xml:space="preserve">(a intenção de ter a coisa como se fosse proprietário dela), que não se confunde com a </w:t>
      </w:r>
      <w:proofErr w:type="spellStart"/>
      <w:r w:rsidR="001159D2">
        <w:rPr>
          <w:i/>
        </w:rPr>
        <w:t>opinio</w:t>
      </w:r>
      <w:proofErr w:type="spellEnd"/>
      <w:r w:rsidR="001159D2">
        <w:rPr>
          <w:i/>
        </w:rPr>
        <w:t xml:space="preserve"> </w:t>
      </w:r>
      <w:proofErr w:type="spellStart"/>
      <w:r w:rsidR="001159D2">
        <w:rPr>
          <w:i/>
        </w:rPr>
        <w:t>domini</w:t>
      </w:r>
      <w:proofErr w:type="spellEnd"/>
      <w:r w:rsidR="001159D2">
        <w:rPr>
          <w:i/>
        </w:rPr>
        <w:t xml:space="preserve"> </w:t>
      </w:r>
      <w:r w:rsidR="001159D2">
        <w:t xml:space="preserve">(a crença de ser, realmente, o proprietário da coisa possuída). Portanto, o que distingue a </w:t>
      </w:r>
      <w:r w:rsidR="001159D2">
        <w:rPr>
          <w:i/>
        </w:rPr>
        <w:t xml:space="preserve">posse </w:t>
      </w:r>
      <w:r w:rsidR="001159D2">
        <w:t xml:space="preserve">da </w:t>
      </w:r>
      <w:r w:rsidR="001159D2">
        <w:rPr>
          <w:i/>
        </w:rPr>
        <w:t xml:space="preserve">detenção </w:t>
      </w:r>
      <w:r w:rsidR="001159D2">
        <w:t xml:space="preserve">é a circunstância de que, na posse, mister se faz a existência de um </w:t>
      </w:r>
      <w:r w:rsidR="001159D2">
        <w:rPr>
          <w:i/>
        </w:rPr>
        <w:t xml:space="preserve">animus </w:t>
      </w:r>
      <w:r w:rsidR="001159D2">
        <w:t xml:space="preserve">especial: o </w:t>
      </w:r>
      <w:r w:rsidR="001159D2">
        <w:rPr>
          <w:i/>
        </w:rPr>
        <w:t xml:space="preserve">animus </w:t>
      </w:r>
      <w:proofErr w:type="spellStart"/>
      <w:r w:rsidR="001159D2">
        <w:rPr>
          <w:i/>
        </w:rPr>
        <w:t>domini</w:t>
      </w:r>
      <w:proofErr w:type="spellEnd"/>
      <w:r w:rsidR="001159D2">
        <w:t xml:space="preserve">. Por tê-lo, o ladrão tem posse: por não </w:t>
      </w:r>
      <w:r w:rsidR="00542C37">
        <w:t>o ter</w:t>
      </w:r>
      <w:r w:rsidR="001159D2">
        <w:t xml:space="preserve">, </w:t>
      </w:r>
      <w:r w:rsidR="00542C37">
        <w:t>–</w:t>
      </w:r>
      <w:r w:rsidR="001159D2">
        <w:t xml:space="preserve"> e isso porque não considera a posse como sua – não a tem o inquilino, que é mero detentor. Mas, o próprio </w:t>
      </w:r>
      <w:proofErr w:type="spellStart"/>
      <w:r w:rsidR="001159D2">
        <w:t>Savigny</w:t>
      </w:r>
      <w:proofErr w:type="spellEnd"/>
      <w:r w:rsidR="001159D2">
        <w:t xml:space="preserve"> não podia deixar de reconhecer que existiam casos em que, segundo os textos romanos, havia posse, apesar da inexistência do </w:t>
      </w:r>
      <w:r w:rsidR="001159D2">
        <w:rPr>
          <w:i/>
        </w:rPr>
        <w:t xml:space="preserve">animus </w:t>
      </w:r>
      <w:proofErr w:type="spellStart"/>
      <w:r w:rsidR="001159D2">
        <w:rPr>
          <w:i/>
        </w:rPr>
        <w:t>domini</w:t>
      </w:r>
      <w:proofErr w:type="spellEnd"/>
      <w:r w:rsidR="001159D2">
        <w:t xml:space="preserve">: o do precarista, o do credor pignoratício, o do depositário de coisa litigiosa e o do enfiteuta que, que possuíam sem ter </w:t>
      </w:r>
      <w:r w:rsidR="001159D2">
        <w:rPr>
          <w:i/>
        </w:rPr>
        <w:t xml:space="preserve">animus </w:t>
      </w:r>
      <w:proofErr w:type="spellStart"/>
      <w:r w:rsidR="001159D2">
        <w:rPr>
          <w:i/>
        </w:rPr>
        <w:t>domini</w:t>
      </w:r>
      <w:proofErr w:type="spellEnd"/>
      <w:r w:rsidR="001159D2">
        <w:t xml:space="preserve">, e que, logicamente, deveriam ser meros detentores como o eram, por exemplo, o locatário, o depositário, o comodatário, o usufrutuário. Considerou-os (pág. 213) </w:t>
      </w:r>
      <w:proofErr w:type="spellStart"/>
      <w:r w:rsidR="001159D2">
        <w:t>Savigny</w:t>
      </w:r>
      <w:proofErr w:type="spellEnd"/>
      <w:r w:rsidR="001159D2">
        <w:t xml:space="preserve"> como derrogações aos princípios primitivos da posse, e explicou-os com a noção de </w:t>
      </w:r>
      <w:r w:rsidR="001159D2">
        <w:rPr>
          <w:i/>
        </w:rPr>
        <w:t>posse derivada</w:t>
      </w:r>
      <w:r w:rsidR="001159D2">
        <w:t xml:space="preserve">: além da posse originária, cujos elementos essenciais são o </w:t>
      </w:r>
      <w:r w:rsidR="001159D2">
        <w:rPr>
          <w:i/>
        </w:rPr>
        <w:t xml:space="preserve">corpus </w:t>
      </w:r>
      <w:r w:rsidR="001159D2">
        <w:t xml:space="preserve">e o </w:t>
      </w:r>
      <w:r w:rsidR="001159D2">
        <w:rPr>
          <w:i/>
        </w:rPr>
        <w:t xml:space="preserve">animus </w:t>
      </w:r>
      <w:proofErr w:type="spellStart"/>
      <w:r w:rsidR="001159D2">
        <w:rPr>
          <w:i/>
        </w:rPr>
        <w:t>domini</w:t>
      </w:r>
      <w:proofErr w:type="spellEnd"/>
      <w:r w:rsidR="001159D2">
        <w:t xml:space="preserve">, há a posse derivada, que é aquela que resulta da transferência, por parte do possuidor verdadeiro e originário, do </w:t>
      </w:r>
      <w:proofErr w:type="spellStart"/>
      <w:r w:rsidR="001159D2">
        <w:rPr>
          <w:i/>
        </w:rPr>
        <w:t>ius</w:t>
      </w:r>
      <w:proofErr w:type="spellEnd"/>
      <w:r w:rsidR="001159D2">
        <w:rPr>
          <w:i/>
        </w:rPr>
        <w:t xml:space="preserve"> </w:t>
      </w:r>
      <w:proofErr w:type="spellStart"/>
      <w:r w:rsidR="001159D2">
        <w:rPr>
          <w:i/>
        </w:rPr>
        <w:t>possessionis</w:t>
      </w:r>
      <w:proofErr w:type="spellEnd"/>
      <w:r w:rsidR="001159D2">
        <w:rPr>
          <w:i/>
        </w:rPr>
        <w:t xml:space="preserve"> </w:t>
      </w:r>
      <w:r w:rsidR="001159D2">
        <w:t xml:space="preserve">ao que irá exercer o direito de propriedade em nome daquele; o </w:t>
      </w:r>
      <w:r w:rsidR="001159D2">
        <w:rPr>
          <w:i/>
        </w:rPr>
        <w:t xml:space="preserve">animus </w:t>
      </w:r>
      <w:proofErr w:type="spellStart"/>
      <w:r w:rsidR="001159D2">
        <w:rPr>
          <w:i/>
        </w:rPr>
        <w:t>possidendi</w:t>
      </w:r>
      <w:proofErr w:type="spellEnd"/>
      <w:r w:rsidR="001159D2">
        <w:t xml:space="preserve">, na posse derivada, tem por objeto o </w:t>
      </w:r>
      <w:proofErr w:type="spellStart"/>
      <w:r w:rsidR="001159D2">
        <w:rPr>
          <w:i/>
        </w:rPr>
        <w:t>ius</w:t>
      </w:r>
      <w:proofErr w:type="spellEnd"/>
      <w:r w:rsidR="001159D2">
        <w:rPr>
          <w:i/>
        </w:rPr>
        <w:t xml:space="preserve"> </w:t>
      </w:r>
      <w:proofErr w:type="spellStart"/>
      <w:r w:rsidR="001159D2">
        <w:rPr>
          <w:i/>
        </w:rPr>
        <w:t>possessionis</w:t>
      </w:r>
      <w:proofErr w:type="spellEnd"/>
      <w:r w:rsidR="001159D2">
        <w:rPr>
          <w:i/>
        </w:rPr>
        <w:t xml:space="preserve"> </w:t>
      </w:r>
      <w:r w:rsidR="001159D2">
        <w:t>transferido pelo possuidor originário, e é a intenção de tê-lo.</w:t>
      </w:r>
      <w:r>
        <w:t xml:space="preserve"> </w:t>
      </w:r>
    </w:p>
    <w:p w:rsidR="00F6787D" w:rsidRDefault="00F6787D" w:rsidP="00A37A6C">
      <w:pPr>
        <w:widowControl w:val="0"/>
        <w:jc w:val="both"/>
      </w:pPr>
    </w:p>
    <w:p w:rsidR="00C22A89" w:rsidRDefault="00542C37" w:rsidP="00A37A6C">
      <w:pPr>
        <w:widowControl w:val="0"/>
        <w:jc w:val="both"/>
      </w:pPr>
      <w:r>
        <w:t>A</w:t>
      </w:r>
      <w:r w:rsidR="00C22A89">
        <w:t xml:space="preserve"> posse resultaria da conjunção de dois elementos, o </w:t>
      </w:r>
      <w:r w:rsidR="00C22A89">
        <w:rPr>
          <w:i/>
        </w:rPr>
        <w:t xml:space="preserve">corpus </w:t>
      </w:r>
      <w:r w:rsidR="00C22A89">
        <w:t xml:space="preserve">e o </w:t>
      </w:r>
      <w:r w:rsidR="00C22A89">
        <w:rPr>
          <w:i/>
        </w:rPr>
        <w:t>animus</w:t>
      </w:r>
      <w:r w:rsidR="00C22A89">
        <w:t xml:space="preserve">. O </w:t>
      </w:r>
      <w:r w:rsidR="00C22A89">
        <w:rPr>
          <w:i/>
        </w:rPr>
        <w:t xml:space="preserve">corpus </w:t>
      </w:r>
      <w:r w:rsidR="00C22A89">
        <w:t xml:space="preserve">é o elemento material, que se traduz no poder físico de uma pessoa sobre a coisa. O </w:t>
      </w:r>
      <w:r w:rsidR="00C22A89">
        <w:rPr>
          <w:i/>
        </w:rPr>
        <w:t xml:space="preserve">animus </w:t>
      </w:r>
      <w:r w:rsidR="00C22A89">
        <w:t xml:space="preserve">é o elemento intelectual, representando a vontade de ter a coisa como sua. </w:t>
      </w:r>
      <w:r w:rsidR="007300EA">
        <w:t>A posse civil resulta da conjunção desses elementos.</w:t>
      </w:r>
    </w:p>
    <w:p w:rsidR="007300EA" w:rsidRDefault="007300EA" w:rsidP="00A37A6C">
      <w:pPr>
        <w:widowControl w:val="0"/>
        <w:jc w:val="both"/>
      </w:pPr>
      <w:r>
        <w:tab/>
      </w:r>
      <w:r>
        <w:tab/>
        <w:t xml:space="preserve">Posse derivada: situações excepcionais nas quais, mesmo sem o </w:t>
      </w:r>
      <w:r>
        <w:rPr>
          <w:i/>
        </w:rPr>
        <w:t>animus</w:t>
      </w:r>
      <w:r>
        <w:t xml:space="preserve">, é garantida a proteção possessória. Essa é a chamada </w:t>
      </w:r>
      <w:r>
        <w:rPr>
          <w:i/>
        </w:rPr>
        <w:t>teoria subjetiva</w:t>
      </w:r>
      <w:r>
        <w:t xml:space="preserve">. </w:t>
      </w:r>
    </w:p>
    <w:p w:rsidR="007300EA" w:rsidRDefault="007300EA" w:rsidP="00A37A6C">
      <w:pPr>
        <w:widowControl w:val="0"/>
        <w:jc w:val="both"/>
      </w:pPr>
    </w:p>
    <w:p w:rsidR="007300EA" w:rsidRDefault="007300EA" w:rsidP="00A37A6C">
      <w:pPr>
        <w:widowControl w:val="0"/>
        <w:jc w:val="both"/>
      </w:pPr>
    </w:p>
    <w:p w:rsidR="00FA3623" w:rsidRDefault="007300EA" w:rsidP="00A37A6C">
      <w:pPr>
        <w:widowControl w:val="0"/>
        <w:jc w:val="both"/>
      </w:pPr>
      <w:r>
        <w:tab/>
      </w:r>
      <w:proofErr w:type="spellStart"/>
      <w:r w:rsidRPr="00695C31">
        <w:rPr>
          <w:color w:val="244061" w:themeColor="accent1" w:themeShade="80"/>
        </w:rPr>
        <w:t>Ihering</w:t>
      </w:r>
      <w:proofErr w:type="spellEnd"/>
      <w:r>
        <w:t xml:space="preserve">: </w:t>
      </w:r>
    </w:p>
    <w:p w:rsidR="00FA3623" w:rsidRDefault="00FA3623" w:rsidP="00A37A6C">
      <w:pPr>
        <w:widowControl w:val="0"/>
        <w:jc w:val="both"/>
      </w:pPr>
    </w:p>
    <w:p w:rsidR="00FA3623" w:rsidRDefault="00FA3623" w:rsidP="00A37A6C">
      <w:pPr>
        <w:widowControl w:val="0"/>
        <w:jc w:val="both"/>
      </w:pPr>
      <w:r>
        <w:t xml:space="preserve">(Moreira Alves, pág. 223): A proteção da posse é um postulado da proteção da propriedade; ela é o complemento indispensável do sistema da propriedade dos romanos. E é dele também a afirmação que viria a celebrizar-se: a posse é uma posição avançada da propriedade. (...) Para </w:t>
      </w:r>
      <w:proofErr w:type="spellStart"/>
      <w:r>
        <w:t>Ihering</w:t>
      </w:r>
      <w:proofErr w:type="spellEnd"/>
      <w:r>
        <w:t xml:space="preserve">, sendo a posse a exteriorização ou a visibilidade da propriedade, o critério para a verificação de sua existência é a maneira pela qual o proprietário exerce, de fato, sua propriedade, o que implica dizer que o </w:t>
      </w:r>
      <w:r>
        <w:rPr>
          <w:i/>
        </w:rPr>
        <w:t xml:space="preserve">corpus </w:t>
      </w:r>
      <w:r>
        <w:t xml:space="preserve">é a relação de fato entre a pessoa e a coisa de acordo com a sua destinação econômica, é o procedimento do possuidor, com referência à coisa possuída, igual ao que teria normalmente o titular do domínio. As ideias de </w:t>
      </w:r>
      <w:proofErr w:type="spellStart"/>
      <w:r>
        <w:t>Ihering</w:t>
      </w:r>
      <w:proofErr w:type="spellEnd"/>
      <w:r>
        <w:t xml:space="preserve"> são as seguintes: </w:t>
      </w:r>
    </w:p>
    <w:p w:rsidR="00FA3623" w:rsidRDefault="00FA3623" w:rsidP="00A37A6C">
      <w:pPr>
        <w:widowControl w:val="0"/>
        <w:jc w:val="both"/>
      </w:pPr>
    </w:p>
    <w:p w:rsidR="007300EA" w:rsidRDefault="00E845AB" w:rsidP="00A37A6C">
      <w:pPr>
        <w:widowControl w:val="0"/>
        <w:jc w:val="both"/>
      </w:pPr>
      <w:r>
        <w:t xml:space="preserve">É </w:t>
      </w:r>
      <w:r w:rsidR="007300EA">
        <w:t xml:space="preserve">chamada de </w:t>
      </w:r>
      <w:r w:rsidR="007300EA">
        <w:rPr>
          <w:i/>
        </w:rPr>
        <w:t>teoria objetiva</w:t>
      </w:r>
      <w:r w:rsidR="007300EA">
        <w:t xml:space="preserve">. A </w:t>
      </w:r>
      <w:r w:rsidR="007300EA">
        <w:rPr>
          <w:i/>
        </w:rPr>
        <w:t xml:space="preserve">posse </w:t>
      </w:r>
      <w:r w:rsidR="007300EA">
        <w:t xml:space="preserve">é poder de fato sobre uma coisa, enquanto a </w:t>
      </w:r>
      <w:r w:rsidR="007300EA">
        <w:rPr>
          <w:i/>
        </w:rPr>
        <w:t xml:space="preserve">propriedade </w:t>
      </w:r>
      <w:r w:rsidR="007300EA">
        <w:t xml:space="preserve">é poder de direito. Podem se unificar nas mãos de uma só pessoa, ou estarem separados. </w:t>
      </w:r>
    </w:p>
    <w:p w:rsidR="007300EA" w:rsidRDefault="007300EA" w:rsidP="00A37A6C">
      <w:pPr>
        <w:widowControl w:val="0"/>
        <w:jc w:val="both"/>
      </w:pPr>
    </w:p>
    <w:p w:rsidR="007300EA" w:rsidRDefault="007300EA" w:rsidP="00A37A6C">
      <w:pPr>
        <w:widowControl w:val="0"/>
        <w:jc w:val="both"/>
      </w:pPr>
      <w:r>
        <w:tab/>
      </w:r>
      <w:r>
        <w:tab/>
        <w:t>Utilização econômica da propriedade consiste em usá-la de duas maneiras: a) diretamente pelo proprietário (utilização imediata ou real), b) cedendo-a a outrem (utilização mediata ou jurídica). Sendo assim, a noção de propriedade acarreta o direito do proprietário à posse.</w:t>
      </w:r>
    </w:p>
    <w:p w:rsidR="007300EA" w:rsidRDefault="007300EA" w:rsidP="00A37A6C">
      <w:pPr>
        <w:widowControl w:val="0"/>
        <w:jc w:val="both"/>
      </w:pPr>
    </w:p>
    <w:p w:rsidR="007300EA" w:rsidRDefault="007300EA" w:rsidP="00A37A6C">
      <w:pPr>
        <w:widowControl w:val="0"/>
        <w:jc w:val="both"/>
      </w:pPr>
      <w:r>
        <w:t>A posse, assim, seria: a) o conteúdo de um direito; b) condição de nascimento de um direito; c) fundamento de um direito.</w:t>
      </w:r>
    </w:p>
    <w:p w:rsidR="007300EA" w:rsidRDefault="007300EA" w:rsidP="00A37A6C">
      <w:pPr>
        <w:widowControl w:val="0"/>
        <w:jc w:val="both"/>
      </w:pPr>
    </w:p>
    <w:p w:rsidR="007300EA" w:rsidRDefault="007300EA" w:rsidP="00A37A6C">
      <w:pPr>
        <w:widowControl w:val="0"/>
        <w:jc w:val="both"/>
      </w:pPr>
      <w:r>
        <w:tab/>
        <w:t xml:space="preserve">- A diferença entre posse e detenção não estaria na </w:t>
      </w:r>
      <w:r>
        <w:rPr>
          <w:i/>
        </w:rPr>
        <w:t>natureza particular da vontade de possuir</w:t>
      </w:r>
      <w:r>
        <w:t xml:space="preserve">, mas sim na causa da aquisição. </w:t>
      </w:r>
    </w:p>
    <w:p w:rsidR="000E4B5E" w:rsidRDefault="000E4B5E" w:rsidP="00A37A6C">
      <w:pPr>
        <w:widowControl w:val="0"/>
        <w:jc w:val="both"/>
      </w:pPr>
    </w:p>
    <w:p w:rsidR="000E4B5E" w:rsidRDefault="000E4B5E" w:rsidP="00A37A6C">
      <w:pPr>
        <w:widowControl w:val="0"/>
        <w:jc w:val="both"/>
      </w:pPr>
      <w:r>
        <w:tab/>
        <w:t xml:space="preserve">- O critério para a verificação da posse seria a constatação de sua </w:t>
      </w:r>
      <w:r>
        <w:rPr>
          <w:i/>
        </w:rPr>
        <w:t xml:space="preserve">destinação </w:t>
      </w:r>
      <w:r w:rsidRPr="00A37A6C">
        <w:rPr>
          <w:i/>
          <w:color w:val="244061" w:themeColor="accent1" w:themeShade="80"/>
        </w:rPr>
        <w:t>econômica</w:t>
      </w:r>
      <w:r>
        <w:rPr>
          <w:i/>
        </w:rPr>
        <w:t xml:space="preserve">. </w:t>
      </w:r>
      <w:r>
        <w:t xml:space="preserve">A posse vem a ser o exercício de um poder sobre a coisa correspondente ao da propriedade ou a outro direito real. </w:t>
      </w:r>
    </w:p>
    <w:p w:rsidR="000E4B5E" w:rsidRDefault="000E4B5E" w:rsidP="00A37A6C">
      <w:pPr>
        <w:widowControl w:val="0"/>
        <w:jc w:val="both"/>
      </w:pPr>
    </w:p>
    <w:p w:rsidR="000E4B5E" w:rsidRDefault="000E4B5E" w:rsidP="00A37A6C">
      <w:pPr>
        <w:widowControl w:val="0"/>
        <w:jc w:val="both"/>
      </w:pPr>
      <w:r w:rsidRPr="00A37A6C">
        <w:rPr>
          <w:color w:val="244061" w:themeColor="accent1" w:themeShade="80"/>
        </w:rPr>
        <w:t>Objeto da posse</w:t>
      </w:r>
      <w:r>
        <w:t xml:space="preserve">: podem ser objeto de posse as coisas e os direitos. Nestes, admite-se a posse de direitos obrigacionais, desde que seu exercício esteja ligado à detenção de uma coisa corpórea. </w:t>
      </w:r>
    </w:p>
    <w:p w:rsidR="000E4B5E" w:rsidRDefault="000E4B5E" w:rsidP="00A37A6C">
      <w:pPr>
        <w:widowControl w:val="0"/>
        <w:jc w:val="both"/>
      </w:pPr>
    </w:p>
    <w:p w:rsidR="00E845AB" w:rsidRDefault="000E4B5E" w:rsidP="0093299E">
      <w:pPr>
        <w:widowControl w:val="0"/>
        <w:jc w:val="both"/>
        <w:rPr>
          <w:b/>
          <w:smallCaps/>
          <w:color w:val="7030A0"/>
          <w:u w:val="single"/>
        </w:rPr>
      </w:pPr>
      <w:r>
        <w:t xml:space="preserve">- </w:t>
      </w:r>
      <w:r w:rsidRPr="000E4B5E">
        <w:rPr>
          <w:color w:val="244061" w:themeColor="accent1" w:themeShade="80"/>
        </w:rPr>
        <w:t>Detenção</w:t>
      </w:r>
      <w:r>
        <w:t xml:space="preserve">: servidores da posse – art. 1.198 do Código Civil. </w:t>
      </w:r>
    </w:p>
    <w:sectPr w:rsidR="00E845AB" w:rsidSect="00A37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BF" w:rsidRDefault="00C477BF" w:rsidP="0091101D">
      <w:r>
        <w:separator/>
      </w:r>
    </w:p>
  </w:endnote>
  <w:endnote w:type="continuationSeparator" w:id="0">
    <w:p w:rsidR="00C477BF" w:rsidRDefault="00C477BF" w:rsidP="009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F9" w:rsidRDefault="00A06E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F9" w:rsidRDefault="00A06E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F9" w:rsidRDefault="00A06E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BF" w:rsidRDefault="00C477BF" w:rsidP="0091101D">
      <w:r>
        <w:separator/>
      </w:r>
    </w:p>
  </w:footnote>
  <w:footnote w:type="continuationSeparator" w:id="0">
    <w:p w:rsidR="00C477BF" w:rsidRDefault="00C477BF" w:rsidP="0091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665AB8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14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A59" w:rsidRDefault="00C477BF" w:rsidP="008664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F9" w:rsidRPr="003871C2" w:rsidRDefault="00A06EF9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A06EF9" w:rsidRPr="003871C2" w:rsidRDefault="00A06EF9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0"/>
        <w:szCs w:val="20"/>
      </w:rPr>
    </w:pPr>
    <w:r w:rsidRPr="003871C2">
      <w:rPr>
        <w:rFonts w:ascii="Tempus Sans ITC" w:hAnsi="Tempus Sans ITC"/>
        <w:b/>
        <w:color w:val="215868" w:themeColor="accent5" w:themeShade="80"/>
        <w:sz w:val="20"/>
        <w:szCs w:val="20"/>
      </w:rPr>
      <w:t>Professor Titular da Faculdade de Direito da Universidade de São Paulo – Largo São Francisco</w:t>
    </w:r>
  </w:p>
  <w:p w:rsidR="00687A59" w:rsidRDefault="00C477BF" w:rsidP="00866418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F9" w:rsidRDefault="00A06E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FC"/>
    <w:rsid w:val="000134DA"/>
    <w:rsid w:val="000164DE"/>
    <w:rsid w:val="00053937"/>
    <w:rsid w:val="000A2BFD"/>
    <w:rsid w:val="000E4B5E"/>
    <w:rsid w:val="000E6523"/>
    <w:rsid w:val="000F673F"/>
    <w:rsid w:val="00114498"/>
    <w:rsid w:val="001159D2"/>
    <w:rsid w:val="001406B0"/>
    <w:rsid w:val="00152C73"/>
    <w:rsid w:val="00192957"/>
    <w:rsid w:val="001A5DDD"/>
    <w:rsid w:val="001D2170"/>
    <w:rsid w:val="001D7642"/>
    <w:rsid w:val="001E568D"/>
    <w:rsid w:val="001F0320"/>
    <w:rsid w:val="00227D62"/>
    <w:rsid w:val="00237AD2"/>
    <w:rsid w:val="00282299"/>
    <w:rsid w:val="002954B7"/>
    <w:rsid w:val="00297FBA"/>
    <w:rsid w:val="002B7376"/>
    <w:rsid w:val="002C47D5"/>
    <w:rsid w:val="002C742C"/>
    <w:rsid w:val="002D0AA8"/>
    <w:rsid w:val="002D7D18"/>
    <w:rsid w:val="002F0F5C"/>
    <w:rsid w:val="002F1C61"/>
    <w:rsid w:val="00307879"/>
    <w:rsid w:val="00364CC6"/>
    <w:rsid w:val="00371A50"/>
    <w:rsid w:val="00396652"/>
    <w:rsid w:val="003A7B2A"/>
    <w:rsid w:val="003C016B"/>
    <w:rsid w:val="003D3874"/>
    <w:rsid w:val="003D4C3C"/>
    <w:rsid w:val="00404D9F"/>
    <w:rsid w:val="004272EC"/>
    <w:rsid w:val="004313DE"/>
    <w:rsid w:val="00440FE5"/>
    <w:rsid w:val="004446A8"/>
    <w:rsid w:val="00446C3A"/>
    <w:rsid w:val="00455F85"/>
    <w:rsid w:val="00464F64"/>
    <w:rsid w:val="0046589D"/>
    <w:rsid w:val="00477FD3"/>
    <w:rsid w:val="00481487"/>
    <w:rsid w:val="00484233"/>
    <w:rsid w:val="00485D9F"/>
    <w:rsid w:val="004C23B4"/>
    <w:rsid w:val="004C2945"/>
    <w:rsid w:val="004E2775"/>
    <w:rsid w:val="00505371"/>
    <w:rsid w:val="005131CB"/>
    <w:rsid w:val="005224C2"/>
    <w:rsid w:val="005324FD"/>
    <w:rsid w:val="00540BA0"/>
    <w:rsid w:val="00542C37"/>
    <w:rsid w:val="00547A3B"/>
    <w:rsid w:val="005513CE"/>
    <w:rsid w:val="00565434"/>
    <w:rsid w:val="00593C12"/>
    <w:rsid w:val="00595BB8"/>
    <w:rsid w:val="005C3C95"/>
    <w:rsid w:val="00621D24"/>
    <w:rsid w:val="006414F2"/>
    <w:rsid w:val="00665AB8"/>
    <w:rsid w:val="006665D1"/>
    <w:rsid w:val="00690426"/>
    <w:rsid w:val="00695C31"/>
    <w:rsid w:val="006A1520"/>
    <w:rsid w:val="007173EA"/>
    <w:rsid w:val="007300EA"/>
    <w:rsid w:val="00737FBC"/>
    <w:rsid w:val="00746CDB"/>
    <w:rsid w:val="00754B95"/>
    <w:rsid w:val="007B50E3"/>
    <w:rsid w:val="007C24F6"/>
    <w:rsid w:val="007D114A"/>
    <w:rsid w:val="007D4259"/>
    <w:rsid w:val="007E109B"/>
    <w:rsid w:val="007F01F5"/>
    <w:rsid w:val="007F5410"/>
    <w:rsid w:val="007F77BE"/>
    <w:rsid w:val="00811C20"/>
    <w:rsid w:val="00823AA4"/>
    <w:rsid w:val="00827AB8"/>
    <w:rsid w:val="00872525"/>
    <w:rsid w:val="0091101D"/>
    <w:rsid w:val="0093299E"/>
    <w:rsid w:val="0094366E"/>
    <w:rsid w:val="0095715D"/>
    <w:rsid w:val="009975B7"/>
    <w:rsid w:val="009B201F"/>
    <w:rsid w:val="009B4E05"/>
    <w:rsid w:val="009C25F9"/>
    <w:rsid w:val="009E1DFC"/>
    <w:rsid w:val="009F7CF7"/>
    <w:rsid w:val="00A06EF9"/>
    <w:rsid w:val="00A165BA"/>
    <w:rsid w:val="00A37A6C"/>
    <w:rsid w:val="00A52197"/>
    <w:rsid w:val="00A81CAB"/>
    <w:rsid w:val="00AD1FEC"/>
    <w:rsid w:val="00AD28E9"/>
    <w:rsid w:val="00AE0848"/>
    <w:rsid w:val="00AE2FDE"/>
    <w:rsid w:val="00B03614"/>
    <w:rsid w:val="00B058A6"/>
    <w:rsid w:val="00B42D02"/>
    <w:rsid w:val="00B55467"/>
    <w:rsid w:val="00B61EBF"/>
    <w:rsid w:val="00B64FB3"/>
    <w:rsid w:val="00B7627D"/>
    <w:rsid w:val="00B93472"/>
    <w:rsid w:val="00B978F8"/>
    <w:rsid w:val="00BD38A4"/>
    <w:rsid w:val="00BE55E6"/>
    <w:rsid w:val="00BF641A"/>
    <w:rsid w:val="00C12052"/>
    <w:rsid w:val="00C22A89"/>
    <w:rsid w:val="00C3508B"/>
    <w:rsid w:val="00C477BF"/>
    <w:rsid w:val="00C94DBE"/>
    <w:rsid w:val="00CC7142"/>
    <w:rsid w:val="00D17E37"/>
    <w:rsid w:val="00D36E92"/>
    <w:rsid w:val="00DB0CB5"/>
    <w:rsid w:val="00DC3EFB"/>
    <w:rsid w:val="00DD0244"/>
    <w:rsid w:val="00DE25B8"/>
    <w:rsid w:val="00DF17E5"/>
    <w:rsid w:val="00DF6C17"/>
    <w:rsid w:val="00E64DA6"/>
    <w:rsid w:val="00E845AB"/>
    <w:rsid w:val="00E967CE"/>
    <w:rsid w:val="00E978E7"/>
    <w:rsid w:val="00EA60D8"/>
    <w:rsid w:val="00EB3016"/>
    <w:rsid w:val="00ED054A"/>
    <w:rsid w:val="00ED3E29"/>
    <w:rsid w:val="00ED658E"/>
    <w:rsid w:val="00EE4AF7"/>
    <w:rsid w:val="00EF23A1"/>
    <w:rsid w:val="00EF3F90"/>
    <w:rsid w:val="00F15DFE"/>
    <w:rsid w:val="00F21B22"/>
    <w:rsid w:val="00F449C3"/>
    <w:rsid w:val="00F6787D"/>
    <w:rsid w:val="00FA3623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2762-7373-4D55-BB35-9B2D734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FC"/>
    <w:pPr>
      <w:jc w:val="left"/>
    </w:pPr>
    <w:rPr>
      <w:rFonts w:eastAsia="Times New Roman"/>
      <w:b w:val="0"/>
      <w:bCs w:val="0"/>
      <w:color w:val="auto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1D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1DFC"/>
    <w:rPr>
      <w:rFonts w:eastAsia="Times New Roman"/>
      <w:b w:val="0"/>
      <w:bCs w:val="0"/>
      <w:color w:val="auto"/>
      <w:sz w:val="26"/>
      <w:szCs w:val="26"/>
      <w:lang w:eastAsia="pt-BR"/>
    </w:rPr>
  </w:style>
  <w:style w:type="character" w:styleId="Nmerodepgina">
    <w:name w:val="page number"/>
    <w:basedOn w:val="Fontepargpadro"/>
    <w:rsid w:val="009E1DFC"/>
  </w:style>
  <w:style w:type="paragraph" w:styleId="Rodap">
    <w:name w:val="footer"/>
    <w:basedOn w:val="Normal"/>
    <w:link w:val="RodapChar"/>
    <w:uiPriority w:val="99"/>
    <w:unhideWhenUsed/>
    <w:rsid w:val="00A06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EF9"/>
    <w:rPr>
      <w:rFonts w:eastAsia="Times New Roman"/>
      <w:b w:val="0"/>
      <w:bCs w:val="0"/>
      <w:color w:val="auto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B8D6-6595-4708-AAD7-E22252C3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8892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2011-08-08T19:22:00Z</cp:lastPrinted>
  <dcterms:created xsi:type="dcterms:W3CDTF">2023-08-08T20:48:00Z</dcterms:created>
  <dcterms:modified xsi:type="dcterms:W3CDTF">2023-08-08T20:48:00Z</dcterms:modified>
</cp:coreProperties>
</file>