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8E" w:rsidRDefault="00FC385C" w:rsidP="00FC38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Questões referentes ao estudo do acórdão.</w:t>
      </w:r>
    </w:p>
    <w:p w:rsidR="00FC385C" w:rsidRDefault="00FC385C" w:rsidP="00FC385C">
      <w:pPr>
        <w:jc w:val="center"/>
        <w:rPr>
          <w:rFonts w:ascii="Arial" w:hAnsi="Arial" w:cs="Arial"/>
          <w:sz w:val="24"/>
          <w:szCs w:val="24"/>
        </w:rPr>
      </w:pPr>
    </w:p>
    <w:p w:rsidR="00FC385C" w:rsidRDefault="00FC385C" w:rsidP="00FC385C">
      <w:pPr>
        <w:jc w:val="both"/>
        <w:rPr>
          <w:rFonts w:ascii="Arial" w:hAnsi="Arial" w:cs="Arial"/>
          <w:sz w:val="24"/>
          <w:szCs w:val="24"/>
        </w:rPr>
      </w:pPr>
      <w:r w:rsidRPr="00FC385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Diferencie </w:t>
      </w:r>
      <w:r>
        <w:rPr>
          <w:rFonts w:ascii="Arial" w:hAnsi="Arial" w:cs="Arial"/>
          <w:i/>
          <w:sz w:val="24"/>
          <w:szCs w:val="24"/>
        </w:rPr>
        <w:t>obrigação de meio</w:t>
      </w:r>
      <w:r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i/>
          <w:sz w:val="24"/>
          <w:szCs w:val="24"/>
        </w:rPr>
        <w:t xml:space="preserve">obrigação de fim </w:t>
      </w:r>
      <w:r>
        <w:rPr>
          <w:rFonts w:ascii="Arial" w:hAnsi="Arial" w:cs="Arial"/>
          <w:sz w:val="24"/>
          <w:szCs w:val="24"/>
        </w:rPr>
        <w:t xml:space="preserve">ou </w:t>
      </w:r>
      <w:r>
        <w:rPr>
          <w:rFonts w:ascii="Arial" w:hAnsi="Arial" w:cs="Arial"/>
          <w:i/>
          <w:sz w:val="24"/>
          <w:szCs w:val="24"/>
        </w:rPr>
        <w:t>de resultado</w:t>
      </w:r>
      <w:r>
        <w:rPr>
          <w:rFonts w:ascii="Arial" w:hAnsi="Arial" w:cs="Arial"/>
          <w:sz w:val="24"/>
          <w:szCs w:val="24"/>
        </w:rPr>
        <w:t>, ressaltando a sua importância em relação ao ônus da prova.</w:t>
      </w:r>
    </w:p>
    <w:p w:rsidR="00CF7D7E" w:rsidRDefault="00CF7D7E" w:rsidP="00FC38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Por que os procedimentos estéticos são considerados como obrigações de fim, já que outros procedimentos médicos são considerados como obrigação de meio?</w:t>
      </w:r>
      <w:bookmarkStart w:id="0" w:name="_GoBack"/>
      <w:bookmarkEnd w:id="0"/>
    </w:p>
    <w:p w:rsidR="00FC385C" w:rsidRDefault="00CF7D7E" w:rsidP="00FC38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C385C">
        <w:rPr>
          <w:rFonts w:ascii="Arial" w:hAnsi="Arial" w:cs="Arial"/>
          <w:sz w:val="24"/>
          <w:szCs w:val="24"/>
        </w:rPr>
        <w:t>.  No acórdão analisado, sendo considerado o procedimento uma obrigação de fim, qual foi o fator fundamental para a condenação do médico?</w:t>
      </w:r>
      <w:r w:rsidR="0093266A">
        <w:rPr>
          <w:rFonts w:ascii="Arial" w:hAnsi="Arial" w:cs="Arial"/>
          <w:sz w:val="24"/>
          <w:szCs w:val="24"/>
        </w:rPr>
        <w:t xml:space="preserve"> Relacione com o que foi respondido na primeira questão.</w:t>
      </w:r>
    </w:p>
    <w:p w:rsidR="0093266A" w:rsidRDefault="00CF7D7E" w:rsidP="00FC38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Poderia ser considerado que houve uma violação ao dever anexo de informação? Em que ele consiste?</w:t>
      </w:r>
    </w:p>
    <w:p w:rsidR="00CF7D7E" w:rsidRPr="00FC385C" w:rsidRDefault="00CF7D7E" w:rsidP="00FC385C">
      <w:pPr>
        <w:jc w:val="both"/>
        <w:rPr>
          <w:rFonts w:ascii="Arial" w:hAnsi="Arial" w:cs="Arial"/>
          <w:sz w:val="24"/>
          <w:szCs w:val="24"/>
        </w:rPr>
      </w:pPr>
    </w:p>
    <w:sectPr w:rsidR="00CF7D7E" w:rsidRPr="00FC3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271"/>
    <w:multiLevelType w:val="hybridMultilevel"/>
    <w:tmpl w:val="B3CC2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5C"/>
    <w:rsid w:val="0093266A"/>
    <w:rsid w:val="00B8628E"/>
    <w:rsid w:val="00CF7D7E"/>
    <w:rsid w:val="00FC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3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1</cp:revision>
  <dcterms:created xsi:type="dcterms:W3CDTF">2013-05-15T15:08:00Z</dcterms:created>
  <dcterms:modified xsi:type="dcterms:W3CDTF">2013-05-15T15:41:00Z</dcterms:modified>
</cp:coreProperties>
</file>