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44" w:rsidRPr="00235EA2" w:rsidRDefault="00235EA2" w:rsidP="00331144">
      <w:pPr>
        <w:shd w:val="clear" w:color="auto" w:fill="FFFFFF"/>
        <w:spacing w:after="5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54"/>
          <w:szCs w:val="54"/>
          <w:u w:val="double"/>
        </w:rPr>
      </w:pPr>
      <w:r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24"/>
          <w:szCs w:val="24"/>
          <w:u w:val="double"/>
        </w:rPr>
        <w:t>SEMINÁRIO 4</w:t>
      </w:r>
      <w:r w:rsidR="00331144" w:rsidRPr="00235EA2">
        <w:rPr>
          <w:rFonts w:ascii="Helvetica" w:eastAsia="Times New Roman" w:hAnsi="Helvetica" w:cs="Helvetica"/>
          <w:b/>
          <w:bCs/>
          <w:color w:val="365F91" w:themeColor="accent1" w:themeShade="BF"/>
          <w:kern w:val="36"/>
          <w:sz w:val="24"/>
          <w:szCs w:val="24"/>
          <w:u w:val="double"/>
        </w:rPr>
        <w:t xml:space="preserve"> – DESCONSIDERAÇÃO DA PERSONALIDADE JURÍDICA</w:t>
      </w:r>
    </w:p>
    <w:p w:rsidR="00331144" w:rsidRPr="00331144" w:rsidRDefault="00331144" w:rsidP="00331144">
      <w:pPr>
        <w:shd w:val="clear" w:color="auto" w:fill="FFFFFF"/>
        <w:spacing w:after="240" w:line="279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3114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1.     </w:t>
      </w:r>
      <w:r w:rsidRPr="00331144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="00235EA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Bibliografia</w:t>
      </w: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235EA2" w:rsidRPr="00235EA2" w:rsidRDefault="00235EA2" w:rsidP="00331144">
      <w:pPr>
        <w:shd w:val="clear" w:color="auto" w:fill="FFFFFF"/>
        <w:spacing w:after="240" w:line="279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AMARAL, Francisco. </w:t>
      </w:r>
      <w:r>
        <w:rPr>
          <w:rFonts w:ascii="Helvetica" w:eastAsia="Times New Roman" w:hAnsi="Helvetica" w:cs="Helvetica"/>
          <w:i/>
          <w:color w:val="333333"/>
          <w:sz w:val="21"/>
          <w:szCs w:val="21"/>
        </w:rPr>
        <w:t>Direito Civil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 Introdução. 6. ed. Rio de Janeiro: Renovar, 2006, p. 275-285 e 302-5.</w:t>
      </w:r>
    </w:p>
    <w:p w:rsidR="00331144" w:rsidRPr="00235EA2" w:rsidRDefault="00235EA2" w:rsidP="00331144">
      <w:pPr>
        <w:shd w:val="clear" w:color="auto" w:fill="FFFFFF"/>
        <w:spacing w:after="240" w:line="279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Resp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948.117/MS, rel. </w:t>
      </w:r>
      <w:r w:rsidRPr="00235EA2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Min. Nancy </w:t>
      </w:r>
      <w:proofErr w:type="spellStart"/>
      <w:r w:rsidRPr="00235EA2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Andrighi</w:t>
      </w:r>
      <w:proofErr w:type="spellEnd"/>
      <w:r w:rsidRPr="00235EA2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3ª </w:t>
      </w:r>
      <w:proofErr w:type="spellStart"/>
      <w:r w:rsidRPr="00235EA2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Turm</w:t>
      </w:r>
      <w:bookmarkStart w:id="0" w:name="_GoBack"/>
      <w:bookmarkEnd w:id="0"/>
      <w:r w:rsidRPr="00235EA2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</w:t>
      </w:r>
      <w:proofErr w:type="spellEnd"/>
      <w:r w:rsidRPr="00235EA2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j.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22/06/2010.</w:t>
      </w:r>
    </w:p>
    <w:p w:rsidR="00235EA2" w:rsidRPr="00235EA2" w:rsidRDefault="00235EA2" w:rsidP="00331144">
      <w:pPr>
        <w:shd w:val="clear" w:color="auto" w:fill="FFFFFF"/>
        <w:spacing w:after="240" w:line="279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331144" w:rsidRPr="00331144" w:rsidRDefault="00331144" w:rsidP="00331144">
      <w:pPr>
        <w:shd w:val="clear" w:color="auto" w:fill="FFFFFF"/>
        <w:spacing w:after="240" w:line="279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3114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2.     </w:t>
      </w:r>
      <w:r w:rsidRPr="00331144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33114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Perguntas</w:t>
      </w: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331144" w:rsidRDefault="00331144" w:rsidP="00235EA2">
      <w:pPr>
        <w:shd w:val="clear" w:color="auto" w:fill="FFFFFF"/>
        <w:spacing w:after="240" w:line="27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a) Qual a diferença entre desconsideração da personalidade jurídica comum e a desconsideração inversa?</w:t>
      </w:r>
      <w:r w:rsidR="00235EA2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Quais os requisitos de cada uma?</w:t>
      </w:r>
    </w:p>
    <w:p w:rsidR="00235EA2" w:rsidRPr="00331144" w:rsidRDefault="00235EA2" w:rsidP="00235EA2">
      <w:pPr>
        <w:shd w:val="clear" w:color="auto" w:fill="FFFFFF"/>
        <w:spacing w:after="240" w:line="27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31144" w:rsidRPr="00331144" w:rsidRDefault="00331144" w:rsidP="00235EA2">
      <w:pPr>
        <w:shd w:val="clear" w:color="auto" w:fill="FFFFFF"/>
        <w:spacing w:after="240" w:line="27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b) A Encol foi uma</w:t>
      </w:r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hyperlink r:id="rId4" w:tooltip="Empresa" w:history="1">
        <w:r w:rsidRPr="00331144">
          <w:rPr>
            <w:rFonts w:ascii="Helvetica" w:eastAsia="Times New Roman" w:hAnsi="Helvetica" w:cs="Helvetica"/>
            <w:color w:val="336699"/>
            <w:sz w:val="21"/>
          </w:rPr>
          <w:t>empresa</w:t>
        </w:r>
      </w:hyperlink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hyperlink r:id="rId5" w:tooltip="Brasil" w:history="1">
        <w:r w:rsidRPr="00331144">
          <w:rPr>
            <w:rFonts w:ascii="Helvetica" w:eastAsia="Times New Roman" w:hAnsi="Helvetica" w:cs="Helvetica"/>
            <w:color w:val="336699"/>
            <w:sz w:val="21"/>
          </w:rPr>
          <w:t>brasileira</w:t>
        </w:r>
      </w:hyperlink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atuante no setor da construção civil. Foi fundada em</w:t>
      </w:r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hyperlink r:id="rId6" w:tooltip="1961" w:history="1">
        <w:r w:rsidRPr="00331144">
          <w:rPr>
            <w:rFonts w:ascii="Helvetica" w:eastAsia="Times New Roman" w:hAnsi="Helvetica" w:cs="Helvetica"/>
            <w:color w:val="336699"/>
            <w:sz w:val="21"/>
          </w:rPr>
          <w:t>1961</w:t>
        </w:r>
      </w:hyperlink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e chegou a ser uma das maiores construtoras brasileiras. Entrou num processo de decadência em meados da</w:t>
      </w:r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hyperlink r:id="rId7" w:tooltip="Década de 1990" w:history="1">
        <w:r w:rsidRPr="00331144">
          <w:rPr>
            <w:rFonts w:ascii="Helvetica" w:eastAsia="Times New Roman" w:hAnsi="Helvetica" w:cs="Helvetica"/>
            <w:color w:val="336699"/>
            <w:sz w:val="21"/>
          </w:rPr>
          <w:t>década de 1990</w:t>
        </w:r>
      </w:hyperlink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após a constatação de diversas irregularidades</w:t>
      </w:r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em sua administração. Levada</w:t>
      </w:r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por uma crise de inadimplência, a empresa não pôde cumprir suas obrigações e veio à falência em</w:t>
      </w:r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hyperlink r:id="rId8" w:tooltip="1999" w:history="1">
        <w:r w:rsidRPr="00331144">
          <w:rPr>
            <w:rFonts w:ascii="Helvetica" w:eastAsia="Times New Roman" w:hAnsi="Helvetica" w:cs="Helvetica"/>
            <w:color w:val="336699"/>
            <w:sz w:val="21"/>
          </w:rPr>
          <w:t>1999</w:t>
        </w:r>
      </w:hyperlink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, deixando mais de setecentos edifícios inacabados no país.</w:t>
      </w:r>
    </w:p>
    <w:p w:rsidR="00331144" w:rsidRPr="00331144" w:rsidRDefault="00331144" w:rsidP="00235EA2">
      <w:pPr>
        <w:shd w:val="clear" w:color="auto" w:fill="FFFFFF"/>
        <w:spacing w:after="240" w:line="27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Muitos consumidores ajuizaram ações</w:t>
      </w:r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em face da Encol</w:t>
      </w:r>
      <w:r w:rsidRPr="00331144">
        <w:rPr>
          <w:rFonts w:ascii="Helvetica" w:eastAsia="Times New Roman" w:hAnsi="Helvetica" w:cs="Helvetica"/>
          <w:color w:val="333333"/>
          <w:sz w:val="21"/>
        </w:rPr>
        <w:t> </w:t>
      </w: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para reaverem o que haviam pago, uma vez que as obras não ficariam prontas. Em razão da falência, a Encol não tinha patrimônio suficiente para arcar com tais obrigações.</w:t>
      </w:r>
    </w:p>
    <w:p w:rsidR="00331144" w:rsidRPr="00331144" w:rsidRDefault="00331144" w:rsidP="00235EA2">
      <w:pPr>
        <w:shd w:val="clear" w:color="auto" w:fill="FFFFFF"/>
        <w:spacing w:after="240" w:line="27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31144">
        <w:rPr>
          <w:rFonts w:ascii="Helvetica" w:eastAsia="Times New Roman" w:hAnsi="Helvetica" w:cs="Helvetica"/>
          <w:color w:val="333333"/>
          <w:sz w:val="21"/>
          <w:szCs w:val="21"/>
        </w:rPr>
        <w:t>Então, pergunta-se: na qualidade de advogado destes consumidores, que medida adotaria? Fundamente sua resposta.</w:t>
      </w:r>
    </w:p>
    <w:p w:rsidR="001E4910" w:rsidRDefault="001E4910"/>
    <w:sectPr w:rsidR="001E4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1144"/>
    <w:rsid w:val="001E4910"/>
    <w:rsid w:val="00235EA2"/>
    <w:rsid w:val="003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3CEBB-C77A-49DF-9F08-2D032871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1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1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31144"/>
  </w:style>
  <w:style w:type="character" w:styleId="Hyperlink">
    <w:name w:val="Hyperlink"/>
    <w:basedOn w:val="Fontepargpadro"/>
    <w:uiPriority w:val="99"/>
    <w:semiHidden/>
    <w:unhideWhenUsed/>
    <w:rsid w:val="00331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1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t.wikipedia.org/wiki/D%C3%A9cada_de_1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1961" TargetMode="External"/><Relationship Id="rId5" Type="http://schemas.openxmlformats.org/officeDocument/2006/relationships/hyperlink" Target="http://pt.wikipedia.org/wiki/Brasi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t.wikipedia.org/wiki/Empres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Diana Saba</cp:lastModifiedBy>
  <cp:revision>4</cp:revision>
  <dcterms:created xsi:type="dcterms:W3CDTF">2012-03-27T02:45:00Z</dcterms:created>
  <dcterms:modified xsi:type="dcterms:W3CDTF">2014-02-17T22:00:00Z</dcterms:modified>
</cp:coreProperties>
</file>