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B5B" w:rsidRPr="004B3239" w:rsidRDefault="00C93DF6" w:rsidP="005D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Gabarito da </w:t>
      </w:r>
      <w:r w:rsidR="005D0B5B">
        <w:rPr>
          <w:rFonts w:ascii="Times New Roman" w:hAnsi="Times New Roman" w:cs="Times New Roman"/>
          <w:b/>
          <w:sz w:val="24"/>
          <w:szCs w:val="24"/>
        </w:rPr>
        <w:t xml:space="preserve">Terceira </w:t>
      </w:r>
      <w:r w:rsidR="005D0B5B" w:rsidRPr="004B3239">
        <w:rPr>
          <w:rFonts w:ascii="Times New Roman" w:hAnsi="Times New Roman" w:cs="Times New Roman"/>
          <w:b/>
          <w:sz w:val="24"/>
          <w:szCs w:val="24"/>
        </w:rPr>
        <w:t>Lista de Exercícios de Finanças 1 - 201</w:t>
      </w:r>
      <w:r w:rsidR="005D0B5B">
        <w:rPr>
          <w:rFonts w:ascii="Times New Roman" w:hAnsi="Times New Roman" w:cs="Times New Roman"/>
          <w:b/>
          <w:sz w:val="24"/>
          <w:szCs w:val="24"/>
        </w:rPr>
        <w:t>8</w:t>
      </w:r>
    </w:p>
    <w:p w:rsidR="005D0B5B" w:rsidRPr="004B3239" w:rsidRDefault="005D0B5B" w:rsidP="005D0B5B">
      <w:pPr>
        <w:rPr>
          <w:rFonts w:ascii="Times New Roman" w:hAnsi="Times New Roman" w:cs="Times New Roman"/>
          <w:sz w:val="24"/>
          <w:szCs w:val="24"/>
        </w:rPr>
      </w:pPr>
    </w:p>
    <w:p w:rsidR="005D0B5B" w:rsidRPr="004A0E8A" w:rsidRDefault="005D0B5B" w:rsidP="005D0B5B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COPELAND, T.; WESTON, F. Financial Theory and Corporate Policy. </w:t>
      </w:r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Reading, </w:t>
      </w:r>
      <w:proofErr w:type="spellStart"/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>Addison</w:t>
      </w:r>
      <w:proofErr w:type="spellEnd"/>
      <w:r w:rsidRPr="004A0E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-Wesley, 1988. </w:t>
      </w:r>
    </w:p>
    <w:p w:rsidR="005D0B5B" w:rsidRPr="004A0E8A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Pr="004B3239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Capítulo 3 </w:t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>Exercícios 3.1</w:t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4752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5B" w:rsidRDefault="005D0B5B" w:rsidP="005D0B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OBS: considerou-se o caso com orçamento limitado. Assim é como se a sobra de capital fosse um projeto independente aplicado à mesma taxa de juros de mercado usada para trazer os fluxos a valor presente. Portanto, NPV = 0 e apenas se olha o NPV (N,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) dos projetos. No caso com restrição de orçamento, considera como se tivesse um capital de 60000 reais, considerar o Índice de Valor Presente ponderando-se os </w:t>
      </w:r>
      <w:proofErr w:type="spellStart"/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>VPI’s</w:t>
      </w:r>
      <w:proofErr w:type="spellEnd"/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((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NPV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(N,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∞</m:t>
        </m:r>
      </m:oMath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)</w:t>
      </w:r>
      <w:r w:rsidR="00C176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+ I) / I)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pela relação entre o investimento no projeto em questão e o orçamento total, sendo que o excedente aplicado no mercado de capitais tem PVI = 1, como feito em sala.</w:t>
      </w:r>
      <w:bookmarkStart w:id="0" w:name="_GoBack"/>
      <w:bookmarkEnd w:id="0"/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Exercício</w:t>
      </w: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 3.2</w:t>
      </w: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3486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5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1150" cy="3162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3.3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6096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660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4AB">
        <w:rPr>
          <w:rFonts w:ascii="Times New Roman" w:hAnsi="Times New Roman" w:cs="Times New Roman"/>
          <w:color w:val="000000"/>
          <w:sz w:val="24"/>
          <w:szCs w:val="24"/>
        </w:rPr>
        <w:t>Exercício</w:t>
      </w:r>
      <w:r w:rsidR="005D0B5B" w:rsidRPr="006604AB">
        <w:rPr>
          <w:rFonts w:ascii="Times New Roman" w:hAnsi="Times New Roman" w:cs="Times New Roman"/>
          <w:color w:val="000000"/>
          <w:sz w:val="24"/>
          <w:szCs w:val="24"/>
        </w:rPr>
        <w:t xml:space="preserve"> 3.4</w:t>
      </w:r>
    </w:p>
    <w:p w:rsidR="006604AB" w:rsidRPr="006604AB" w:rsidRDefault="006604AB" w:rsidP="006604A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6530CB46" wp14:editId="1BF33212">
            <wp:extent cx="5305425" cy="650279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13" cy="65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391150" cy="33623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5D0B5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3.5</w:t>
      </w:r>
    </w:p>
    <w:p w:rsidR="00C93DF6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49530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391150" cy="20383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 xml:space="preserve">3.6 </w:t>
      </w:r>
      <w:r w:rsidR="00C93DF6"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675" cy="51339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F6" w:rsidRDefault="00C93DF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Exercício </w:t>
      </w:r>
      <w:r w:rsidR="005D0B5B" w:rsidRPr="004B3239">
        <w:rPr>
          <w:rFonts w:ascii="Times New Roman" w:hAnsi="Times New Roman" w:cs="Times New Roman"/>
          <w:color w:val="000000"/>
          <w:sz w:val="24"/>
          <w:szCs w:val="24"/>
        </w:rPr>
        <w:t>3.8</w:t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4960" cy="65836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B" w:rsidRDefault="006604AB" w:rsidP="005D0B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623C" w:rsidRDefault="0065623C"/>
    <w:sectPr w:rsidR="006562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E5672"/>
    <w:multiLevelType w:val="hybridMultilevel"/>
    <w:tmpl w:val="4490C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B5B"/>
    <w:rsid w:val="005D0B5B"/>
    <w:rsid w:val="0065623C"/>
    <w:rsid w:val="006604AB"/>
    <w:rsid w:val="00B76EC7"/>
    <w:rsid w:val="00C1761C"/>
    <w:rsid w:val="00C9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D0B5B"/>
    <w:rPr>
      <w:color w:val="808080"/>
    </w:rPr>
  </w:style>
  <w:style w:type="paragraph" w:styleId="PargrafodaLista">
    <w:name w:val="List Paragraph"/>
    <w:basedOn w:val="Normal"/>
    <w:uiPriority w:val="34"/>
    <w:qFormat/>
    <w:rsid w:val="006604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D0B5B"/>
    <w:rPr>
      <w:color w:val="808080"/>
    </w:rPr>
  </w:style>
  <w:style w:type="paragraph" w:styleId="PargrafodaLista">
    <w:name w:val="List Paragraph"/>
    <w:basedOn w:val="Normal"/>
    <w:uiPriority w:val="34"/>
    <w:qFormat/>
    <w:rsid w:val="006604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17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7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Luis Chaves Feijo</dc:creator>
  <cp:lastModifiedBy>Aula</cp:lastModifiedBy>
  <cp:revision>2</cp:revision>
  <dcterms:created xsi:type="dcterms:W3CDTF">2018-09-20T13:01:00Z</dcterms:created>
  <dcterms:modified xsi:type="dcterms:W3CDTF">2018-09-20T13:01:00Z</dcterms:modified>
</cp:coreProperties>
</file>