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206" w:rsidRPr="0072273C" w:rsidRDefault="00AC3206" w:rsidP="0072273C">
      <w:pPr>
        <w:jc w:val="center"/>
        <w:rPr>
          <w:rFonts w:ascii="Times New Roman" w:hAnsi="Times New Roman" w:cs="Times New Roman"/>
          <w:sz w:val="24"/>
          <w:szCs w:val="24"/>
        </w:rPr>
      </w:pPr>
      <w:r w:rsidRPr="0072273C">
        <w:rPr>
          <w:rFonts w:ascii="Times New Roman" w:hAnsi="Times New Roman" w:cs="Times New Roman"/>
          <w:sz w:val="24"/>
          <w:szCs w:val="24"/>
        </w:rPr>
        <w:t>Glossário de Genética</w:t>
      </w:r>
    </w:p>
    <w:p w:rsidR="00CA6282" w:rsidRPr="0072273C" w:rsidRDefault="00AC3206" w:rsidP="0072273C">
      <w:pPr>
        <w:jc w:val="center"/>
        <w:rPr>
          <w:rFonts w:ascii="Times New Roman" w:hAnsi="Times New Roman" w:cs="Times New Roman"/>
          <w:sz w:val="24"/>
          <w:szCs w:val="24"/>
        </w:rPr>
      </w:pPr>
      <w:r w:rsidRPr="0072273C">
        <w:rPr>
          <w:rFonts w:ascii="Times New Roman" w:hAnsi="Times New Roman" w:cs="Times New Roman"/>
          <w:sz w:val="24"/>
          <w:szCs w:val="24"/>
        </w:rPr>
        <w:t>Rynara Elisabeth De Fatima Batista</w:t>
      </w:r>
    </w:p>
    <w:p w:rsidR="0072273C" w:rsidRPr="0072273C" w:rsidRDefault="0072273C" w:rsidP="0072273C">
      <w:pPr>
        <w:jc w:val="center"/>
        <w:rPr>
          <w:rFonts w:ascii="Times New Roman" w:hAnsi="Times New Roman" w:cs="Times New Roman"/>
          <w:sz w:val="24"/>
          <w:szCs w:val="24"/>
        </w:rPr>
      </w:pPr>
      <w:r w:rsidRPr="0072273C">
        <w:rPr>
          <w:rFonts w:ascii="Times New Roman" w:hAnsi="Times New Roman" w:cs="Times New Roman"/>
          <w:sz w:val="24"/>
          <w:szCs w:val="24"/>
        </w:rPr>
        <w:t>Numero USP: 15641730</w:t>
      </w:r>
    </w:p>
    <w:p w:rsidR="00AC3206" w:rsidRPr="0072273C" w:rsidRDefault="005353EF" w:rsidP="0072273C">
      <w:pPr>
        <w:jc w:val="center"/>
        <w:rPr>
          <w:rFonts w:ascii="Times New Roman" w:hAnsi="Times New Roman" w:cs="Times New Roman"/>
          <w:sz w:val="24"/>
          <w:szCs w:val="24"/>
        </w:rPr>
      </w:pPr>
      <w:r w:rsidRPr="0072273C">
        <w:rPr>
          <w:rFonts w:ascii="Times New Roman" w:hAnsi="Times New Roman" w:cs="Times New Roman"/>
          <w:sz w:val="24"/>
          <w:szCs w:val="24"/>
          <w:shd w:val="clear" w:color="auto" w:fill="FFFFFF"/>
        </w:rPr>
        <w:t>1º</w:t>
      </w:r>
      <w:r w:rsidR="00AC3206" w:rsidRPr="0072273C">
        <w:rPr>
          <w:rFonts w:ascii="Times New Roman" w:hAnsi="Times New Roman" w:cs="Times New Roman"/>
          <w:sz w:val="24"/>
          <w:szCs w:val="24"/>
        </w:rPr>
        <w:t xml:space="preserve"> ano de Fisioterapia</w:t>
      </w:r>
    </w:p>
    <w:p w:rsidR="00AC3206" w:rsidRPr="0072273C" w:rsidRDefault="00AC3206" w:rsidP="0072273C">
      <w:pPr>
        <w:pStyle w:val="PargrafodaLista"/>
        <w:numPr>
          <w:ilvl w:val="0"/>
          <w:numId w:val="1"/>
        </w:numPr>
        <w:jc w:val="both"/>
        <w:rPr>
          <w:rFonts w:ascii="Times New Roman" w:hAnsi="Times New Roman" w:cs="Times New Roman"/>
          <w:b/>
          <w:sz w:val="24"/>
          <w:szCs w:val="24"/>
        </w:rPr>
      </w:pPr>
      <w:r w:rsidRPr="0072273C">
        <w:rPr>
          <w:rFonts w:ascii="Times New Roman" w:hAnsi="Times New Roman" w:cs="Times New Roman"/>
          <w:b/>
          <w:sz w:val="24"/>
          <w:szCs w:val="24"/>
        </w:rPr>
        <w:t>Transcrição</w:t>
      </w:r>
    </w:p>
    <w:p w:rsidR="00AC3206" w:rsidRPr="0072273C" w:rsidRDefault="00AC3206" w:rsidP="0072273C">
      <w:pPr>
        <w:jc w:val="both"/>
        <w:rPr>
          <w:rFonts w:ascii="Times New Roman" w:hAnsi="Times New Roman" w:cs="Times New Roman"/>
          <w:sz w:val="24"/>
          <w:szCs w:val="24"/>
        </w:rPr>
      </w:pPr>
      <w:r w:rsidRPr="0072273C">
        <w:rPr>
          <w:rFonts w:ascii="Times New Roman" w:hAnsi="Times New Roman" w:cs="Times New Roman"/>
          <w:sz w:val="24"/>
          <w:szCs w:val="24"/>
        </w:rPr>
        <w:t>A transcrição</w:t>
      </w:r>
      <w:r w:rsidR="0052014B" w:rsidRPr="0072273C">
        <w:rPr>
          <w:rFonts w:ascii="Times New Roman" w:hAnsi="Times New Roman" w:cs="Times New Roman"/>
          <w:sz w:val="24"/>
          <w:szCs w:val="24"/>
        </w:rPr>
        <w:t xml:space="preserve"> é</w:t>
      </w:r>
      <w:r w:rsidRPr="0072273C">
        <w:rPr>
          <w:rFonts w:ascii="Times New Roman" w:hAnsi="Times New Roman" w:cs="Times New Roman"/>
          <w:sz w:val="24"/>
          <w:szCs w:val="24"/>
        </w:rPr>
        <w:t xml:space="preserve"> um processo onde uma</w:t>
      </w:r>
      <w:r w:rsidR="0052014B" w:rsidRPr="0072273C">
        <w:rPr>
          <w:rFonts w:ascii="Times New Roman" w:hAnsi="Times New Roman" w:cs="Times New Roman"/>
          <w:sz w:val="24"/>
          <w:szCs w:val="24"/>
        </w:rPr>
        <w:t xml:space="preserve"> fita de DNA </w:t>
      </w:r>
      <w:r w:rsidRPr="0072273C">
        <w:rPr>
          <w:rFonts w:ascii="Times New Roman" w:hAnsi="Times New Roman" w:cs="Times New Roman"/>
          <w:sz w:val="24"/>
          <w:szCs w:val="24"/>
        </w:rPr>
        <w:t xml:space="preserve"> </w:t>
      </w:r>
      <w:r w:rsidR="0052014B" w:rsidRPr="0072273C">
        <w:rPr>
          <w:rFonts w:ascii="Times New Roman" w:hAnsi="Times New Roman" w:cs="Times New Roman"/>
          <w:sz w:val="24"/>
          <w:szCs w:val="24"/>
        </w:rPr>
        <w:t xml:space="preserve">é </w:t>
      </w:r>
      <w:r w:rsidRPr="0072273C">
        <w:rPr>
          <w:rFonts w:ascii="Times New Roman" w:hAnsi="Times New Roman" w:cs="Times New Roman"/>
          <w:sz w:val="24"/>
          <w:szCs w:val="24"/>
        </w:rPr>
        <w:t>usada como base para criar uma fita de RNA.  Tem seu inic</w:t>
      </w:r>
      <w:r w:rsidR="0052014B" w:rsidRPr="0072273C">
        <w:rPr>
          <w:rFonts w:ascii="Times New Roman" w:hAnsi="Times New Roman" w:cs="Times New Roman"/>
          <w:sz w:val="24"/>
          <w:szCs w:val="24"/>
        </w:rPr>
        <w:t xml:space="preserve">io quando acontece a abertura e </w:t>
      </w:r>
      <w:r w:rsidRPr="0072273C">
        <w:rPr>
          <w:rFonts w:ascii="Times New Roman" w:hAnsi="Times New Roman" w:cs="Times New Roman"/>
          <w:sz w:val="24"/>
          <w:szCs w:val="24"/>
        </w:rPr>
        <w:t xml:space="preserve">desespiralamento de uma porção da dupla hélice </w:t>
      </w:r>
      <w:r w:rsidR="006D36B5" w:rsidRPr="0072273C">
        <w:rPr>
          <w:rFonts w:ascii="Times New Roman" w:hAnsi="Times New Roman" w:cs="Times New Roman"/>
          <w:sz w:val="24"/>
          <w:szCs w:val="24"/>
        </w:rPr>
        <w:t xml:space="preserve">de DNA, onde uma das fitas vira molde e recebe os ribonucleotideos, que são determinados pelo pareamento das bases do DNA. A enzima que auxilia nesse processo e chamada de RNA Polimerase, que catalisa a formação </w:t>
      </w:r>
      <w:r w:rsidR="0052014B" w:rsidRPr="0072273C">
        <w:rPr>
          <w:rFonts w:ascii="Times New Roman" w:hAnsi="Times New Roman" w:cs="Times New Roman"/>
          <w:sz w:val="24"/>
          <w:szCs w:val="24"/>
        </w:rPr>
        <w:t xml:space="preserve">de ligações fosfodiester que unem os nucleotídeos. </w:t>
      </w:r>
    </w:p>
    <w:p w:rsidR="0052014B" w:rsidRPr="0072273C" w:rsidRDefault="0052014B" w:rsidP="0072273C">
      <w:pPr>
        <w:jc w:val="both"/>
        <w:rPr>
          <w:rFonts w:ascii="Times New Roman" w:hAnsi="Times New Roman" w:cs="Times New Roman"/>
          <w:sz w:val="24"/>
          <w:szCs w:val="24"/>
        </w:rPr>
      </w:pPr>
      <w:r w:rsidRPr="0072273C">
        <w:rPr>
          <w:rFonts w:ascii="Times New Roman" w:hAnsi="Times New Roman" w:cs="Times New Roman"/>
          <w:noProof/>
          <w:sz w:val="24"/>
          <w:szCs w:val="24"/>
          <w:lang w:eastAsia="pt-BR"/>
        </w:rPr>
        <w:drawing>
          <wp:inline distT="0" distB="0" distL="0" distR="0" wp14:anchorId="521F0953" wp14:editId="0BB5A04E">
            <wp:extent cx="3314700" cy="1352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criçao.jpg"/>
                    <pic:cNvPicPr/>
                  </pic:nvPicPr>
                  <pic:blipFill>
                    <a:blip r:embed="rId5">
                      <a:extLst>
                        <a:ext uri="{28A0092B-C50C-407E-A947-70E740481C1C}">
                          <a14:useLocalDpi xmlns:a14="http://schemas.microsoft.com/office/drawing/2010/main" val="0"/>
                        </a:ext>
                      </a:extLst>
                    </a:blip>
                    <a:stretch>
                      <a:fillRect/>
                    </a:stretch>
                  </pic:blipFill>
                  <pic:spPr>
                    <a:xfrm>
                      <a:off x="0" y="0"/>
                      <a:ext cx="3314700" cy="1352550"/>
                    </a:xfrm>
                    <a:prstGeom prst="rect">
                      <a:avLst/>
                    </a:prstGeom>
                  </pic:spPr>
                </pic:pic>
              </a:graphicData>
            </a:graphic>
          </wp:inline>
        </w:drawing>
      </w:r>
    </w:p>
    <w:p w:rsidR="005353EF" w:rsidRDefault="005353EF" w:rsidP="0072273C">
      <w:pPr>
        <w:jc w:val="both"/>
      </w:pPr>
    </w:p>
    <w:p w:rsidR="0072273C" w:rsidRDefault="0072273C" w:rsidP="0072273C">
      <w:pPr>
        <w:jc w:val="both"/>
      </w:pPr>
    </w:p>
    <w:p w:rsidR="005353EF" w:rsidRPr="0072273C" w:rsidRDefault="005353EF" w:rsidP="0072273C">
      <w:pPr>
        <w:pStyle w:val="PargrafodaLista"/>
        <w:numPr>
          <w:ilvl w:val="0"/>
          <w:numId w:val="1"/>
        </w:numPr>
        <w:jc w:val="both"/>
        <w:rPr>
          <w:rFonts w:ascii="Times New Roman" w:hAnsi="Times New Roman" w:cs="Times New Roman"/>
          <w:b/>
          <w:sz w:val="24"/>
          <w:szCs w:val="24"/>
        </w:rPr>
      </w:pPr>
      <w:r w:rsidRPr="0072273C">
        <w:rPr>
          <w:rFonts w:ascii="Times New Roman" w:hAnsi="Times New Roman" w:cs="Times New Roman"/>
          <w:b/>
          <w:sz w:val="24"/>
          <w:szCs w:val="24"/>
        </w:rPr>
        <w:t xml:space="preserve">Transgênico </w:t>
      </w:r>
    </w:p>
    <w:p w:rsidR="006D2D73" w:rsidRPr="0072273C" w:rsidRDefault="0072273C" w:rsidP="00D238FE">
      <w:pPr>
        <w:jc w:val="both"/>
        <w:rPr>
          <w:rFonts w:ascii="Times New Roman" w:hAnsi="Times New Roman" w:cs="Times New Roman"/>
          <w:sz w:val="24"/>
          <w:szCs w:val="24"/>
          <w:shd w:val="clear" w:color="auto" w:fill="FFFFFF"/>
        </w:rPr>
      </w:pPr>
      <w:r w:rsidRPr="0072273C">
        <w:rPr>
          <w:rFonts w:ascii="Times New Roman" w:hAnsi="Times New Roman" w:cs="Times New Roman"/>
          <w:sz w:val="24"/>
          <w:szCs w:val="24"/>
          <w:shd w:val="clear" w:color="auto" w:fill="FFFFFF"/>
        </w:rPr>
        <w:t xml:space="preserve">É o processo de alteração do material genético de uma espécie pela introdução de uma ou mais sequências de genes de outro organismo, essa alteração no seu DNA permite que mostre uma característica que não tinha antes. </w:t>
      </w:r>
    </w:p>
    <w:p w:rsidR="0072273C" w:rsidRPr="0072273C" w:rsidRDefault="0072273C" w:rsidP="0072273C">
      <w:pPr>
        <w:jc w:val="both"/>
        <w:rPr>
          <w:rFonts w:ascii="Times New Roman" w:hAnsi="Times New Roman" w:cs="Times New Roman"/>
          <w:sz w:val="24"/>
          <w:szCs w:val="24"/>
        </w:rPr>
      </w:pPr>
    </w:p>
    <w:p w:rsidR="002F544C" w:rsidRPr="0072273C" w:rsidRDefault="002F544C" w:rsidP="0072273C">
      <w:pPr>
        <w:pStyle w:val="PargrafodaLista"/>
        <w:numPr>
          <w:ilvl w:val="0"/>
          <w:numId w:val="1"/>
        </w:numPr>
        <w:jc w:val="both"/>
        <w:rPr>
          <w:rFonts w:ascii="Times New Roman" w:hAnsi="Times New Roman" w:cs="Times New Roman"/>
          <w:b/>
          <w:sz w:val="24"/>
          <w:szCs w:val="24"/>
        </w:rPr>
      </w:pPr>
      <w:r w:rsidRPr="0072273C">
        <w:rPr>
          <w:rFonts w:ascii="Times New Roman" w:hAnsi="Times New Roman" w:cs="Times New Roman"/>
          <w:b/>
          <w:sz w:val="24"/>
          <w:szCs w:val="24"/>
        </w:rPr>
        <w:t xml:space="preserve">Transposição </w:t>
      </w:r>
    </w:p>
    <w:p w:rsidR="002F544C" w:rsidRPr="00D238FE" w:rsidRDefault="00D238FE" w:rsidP="00D238FE">
      <w:pPr>
        <w:jc w:val="both"/>
        <w:rPr>
          <w:rFonts w:ascii="Times New Roman" w:hAnsi="Times New Roman" w:cs="Times New Roman"/>
          <w:b/>
          <w:sz w:val="24"/>
          <w:szCs w:val="24"/>
        </w:rPr>
      </w:pPr>
      <w:r>
        <w:rPr>
          <w:rFonts w:ascii="Times New Roman" w:hAnsi="Times New Roman" w:cs="Times New Roman"/>
          <w:sz w:val="24"/>
          <w:szCs w:val="24"/>
        </w:rPr>
        <w:t>Transposição são a</w:t>
      </w:r>
      <w:r w:rsidR="002F544C" w:rsidRPr="00D238FE">
        <w:rPr>
          <w:rFonts w:ascii="Times New Roman" w:hAnsi="Times New Roman" w:cs="Times New Roman"/>
          <w:sz w:val="24"/>
          <w:szCs w:val="24"/>
        </w:rPr>
        <w:t>lterações cromossômicas de grande escala, que acontecem em vários genes. O mecanismo de transposição caracteriza-se pela existência de unidades genéticas com capacidades de movimentação dentro do genoma, onde eles podem abandonar um cromossomo, ser introduzido em outro ou criar varias copias do mesmo. Essas alterações podem gerar desde células cancerígenas ate potencial alteração evolutiva para espécie.</w:t>
      </w:r>
    </w:p>
    <w:p w:rsidR="002F544C" w:rsidRPr="0072273C" w:rsidRDefault="002F544C" w:rsidP="0072273C">
      <w:pPr>
        <w:jc w:val="both"/>
        <w:rPr>
          <w:rFonts w:ascii="Times New Roman" w:hAnsi="Times New Roman" w:cs="Times New Roman"/>
          <w:sz w:val="24"/>
          <w:szCs w:val="24"/>
        </w:rPr>
      </w:pPr>
      <w:r w:rsidRPr="0072273C">
        <w:rPr>
          <w:rFonts w:ascii="Times New Roman" w:hAnsi="Times New Roman" w:cs="Times New Roman"/>
          <w:noProof/>
          <w:sz w:val="24"/>
          <w:szCs w:val="24"/>
          <w:lang w:eastAsia="pt-BR"/>
        </w:rPr>
        <w:drawing>
          <wp:inline distT="0" distB="0" distL="0" distR="0" wp14:anchorId="1E9AC25A" wp14:editId="321EC54C">
            <wp:extent cx="3352800" cy="2571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CEF28.tmp"/>
                    <pic:cNvPicPr/>
                  </pic:nvPicPr>
                  <pic:blipFill rotWithShape="1">
                    <a:blip r:embed="rId6">
                      <a:extLst>
                        <a:ext uri="{28A0092B-C50C-407E-A947-70E740481C1C}">
                          <a14:useLocalDpi xmlns:a14="http://schemas.microsoft.com/office/drawing/2010/main" val="0"/>
                        </a:ext>
                      </a:extLst>
                    </a:blip>
                    <a:srcRect l="41831" t="43875" r="18632" b="50492"/>
                    <a:stretch/>
                  </pic:blipFill>
                  <pic:spPr bwMode="auto">
                    <a:xfrm>
                      <a:off x="0" y="0"/>
                      <a:ext cx="3352800" cy="257175"/>
                    </a:xfrm>
                    <a:prstGeom prst="rect">
                      <a:avLst/>
                    </a:prstGeom>
                    <a:ln>
                      <a:noFill/>
                    </a:ln>
                    <a:extLst>
                      <a:ext uri="{53640926-AAD7-44D8-BBD7-CCE9431645EC}">
                        <a14:shadowObscured xmlns:a14="http://schemas.microsoft.com/office/drawing/2010/main"/>
                      </a:ext>
                    </a:extLst>
                  </pic:spPr>
                </pic:pic>
              </a:graphicData>
            </a:graphic>
          </wp:inline>
        </w:drawing>
      </w:r>
    </w:p>
    <w:p w:rsidR="00E15AA7" w:rsidRPr="0072273C" w:rsidRDefault="00E15AA7" w:rsidP="0072273C">
      <w:pPr>
        <w:jc w:val="both"/>
        <w:rPr>
          <w:rFonts w:ascii="Times New Roman" w:hAnsi="Times New Roman" w:cs="Times New Roman"/>
          <w:sz w:val="24"/>
          <w:szCs w:val="24"/>
        </w:rPr>
      </w:pPr>
      <w:r w:rsidRPr="0072273C">
        <w:rPr>
          <w:rFonts w:ascii="Times New Roman" w:hAnsi="Times New Roman" w:cs="Times New Roman"/>
          <w:sz w:val="24"/>
          <w:szCs w:val="24"/>
        </w:rPr>
        <w:t>-I</w:t>
      </w:r>
      <w:r w:rsidR="00D238FE">
        <w:rPr>
          <w:rFonts w:ascii="Times New Roman" w:hAnsi="Times New Roman" w:cs="Times New Roman"/>
          <w:sz w:val="24"/>
          <w:szCs w:val="24"/>
        </w:rPr>
        <w:t>magem com copias do mesmo gene.</w:t>
      </w:r>
    </w:p>
    <w:p w:rsidR="00E15AA7" w:rsidRDefault="00E15AA7" w:rsidP="0072273C">
      <w:pPr>
        <w:jc w:val="both"/>
        <w:rPr>
          <w:rFonts w:ascii="Times New Roman" w:hAnsi="Times New Roman" w:cs="Times New Roman"/>
          <w:sz w:val="24"/>
          <w:szCs w:val="24"/>
        </w:rPr>
      </w:pPr>
      <w:r w:rsidRPr="0072273C">
        <w:rPr>
          <w:rFonts w:ascii="Times New Roman" w:hAnsi="Times New Roman" w:cs="Times New Roman"/>
          <w:sz w:val="24"/>
          <w:szCs w:val="24"/>
        </w:rPr>
        <w:t xml:space="preserve">- </w:t>
      </w:r>
      <w:r w:rsidRPr="0072273C">
        <w:rPr>
          <w:rFonts w:ascii="Times New Roman" w:hAnsi="Times New Roman" w:cs="Times New Roman"/>
          <w:sz w:val="24"/>
          <w:szCs w:val="24"/>
          <w:shd w:val="clear" w:color="auto" w:fill="FFFFFF"/>
        </w:rPr>
        <w:t>Sequência flanqueadora: </w:t>
      </w:r>
      <w:r w:rsidRPr="0072273C">
        <w:rPr>
          <w:rFonts w:ascii="Times New Roman" w:hAnsi="Times New Roman" w:cs="Times New Roman"/>
          <w:sz w:val="24"/>
          <w:szCs w:val="24"/>
        </w:rPr>
        <w:t>A região de um gene que precede ou sucede a região transcrita</w:t>
      </w:r>
      <w:r w:rsidR="00D238FE">
        <w:rPr>
          <w:rFonts w:ascii="Times New Roman" w:hAnsi="Times New Roman" w:cs="Times New Roman"/>
          <w:sz w:val="24"/>
          <w:szCs w:val="24"/>
        </w:rPr>
        <w:t>.</w:t>
      </w:r>
    </w:p>
    <w:p w:rsidR="00D238FE" w:rsidRPr="0072273C" w:rsidRDefault="00D238FE" w:rsidP="0072273C">
      <w:pPr>
        <w:jc w:val="both"/>
        <w:rPr>
          <w:rFonts w:ascii="Times New Roman" w:hAnsi="Times New Roman" w:cs="Times New Roman"/>
          <w:sz w:val="24"/>
          <w:szCs w:val="24"/>
        </w:rPr>
      </w:pPr>
    </w:p>
    <w:p w:rsidR="00E15AA7" w:rsidRPr="0072273C" w:rsidRDefault="00E15AA7" w:rsidP="0072273C">
      <w:pPr>
        <w:jc w:val="both"/>
        <w:rPr>
          <w:rFonts w:ascii="Times New Roman" w:hAnsi="Times New Roman" w:cs="Times New Roman"/>
          <w:sz w:val="24"/>
          <w:szCs w:val="24"/>
        </w:rPr>
      </w:pPr>
      <w:r w:rsidRPr="0072273C">
        <w:rPr>
          <w:rFonts w:ascii="Times New Roman" w:hAnsi="Times New Roman" w:cs="Times New Roman"/>
          <w:sz w:val="24"/>
          <w:szCs w:val="24"/>
        </w:rPr>
        <w:t>O movimento de transposão apresenta duas fases que acontecem separadamente, a excisão, quando o transposão abandona a posição original, e a integração, quando o transposão se insere numa nova posição do genoma.</w:t>
      </w:r>
    </w:p>
    <w:p w:rsidR="00E15AA7" w:rsidRPr="0072273C" w:rsidRDefault="00E15AA7" w:rsidP="0072273C">
      <w:pPr>
        <w:jc w:val="both"/>
        <w:rPr>
          <w:rFonts w:ascii="Times New Roman" w:hAnsi="Times New Roman" w:cs="Times New Roman"/>
          <w:sz w:val="24"/>
          <w:szCs w:val="24"/>
        </w:rPr>
      </w:pPr>
      <w:r w:rsidRPr="0072273C">
        <w:rPr>
          <w:rFonts w:ascii="Times New Roman" w:hAnsi="Times New Roman" w:cs="Times New Roman"/>
          <w:noProof/>
          <w:sz w:val="24"/>
          <w:szCs w:val="24"/>
          <w:lang w:eastAsia="pt-BR"/>
        </w:rPr>
        <w:drawing>
          <wp:inline distT="0" distB="0" distL="0" distR="0" wp14:anchorId="07FC7C10" wp14:editId="7C3015C6">
            <wp:extent cx="1828800" cy="2323652"/>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CF58F.tmp"/>
                    <pic:cNvPicPr/>
                  </pic:nvPicPr>
                  <pic:blipFill rotWithShape="1">
                    <a:blip r:embed="rId7">
                      <a:extLst>
                        <a:ext uri="{28A0092B-C50C-407E-A947-70E740481C1C}">
                          <a14:useLocalDpi xmlns:a14="http://schemas.microsoft.com/office/drawing/2010/main" val="0"/>
                        </a:ext>
                      </a:extLst>
                    </a:blip>
                    <a:srcRect l="48362" t="22295" r="21633" b="6885"/>
                    <a:stretch/>
                  </pic:blipFill>
                  <pic:spPr bwMode="auto">
                    <a:xfrm>
                      <a:off x="0" y="0"/>
                      <a:ext cx="1829999" cy="2325176"/>
                    </a:xfrm>
                    <a:prstGeom prst="rect">
                      <a:avLst/>
                    </a:prstGeom>
                    <a:ln>
                      <a:noFill/>
                    </a:ln>
                    <a:extLst>
                      <a:ext uri="{53640926-AAD7-44D8-BBD7-CCE9431645EC}">
                        <a14:shadowObscured xmlns:a14="http://schemas.microsoft.com/office/drawing/2010/main"/>
                      </a:ext>
                    </a:extLst>
                  </pic:spPr>
                </pic:pic>
              </a:graphicData>
            </a:graphic>
          </wp:inline>
        </w:drawing>
      </w:r>
    </w:p>
    <w:p w:rsidR="002F544C" w:rsidRPr="0072273C" w:rsidRDefault="0050732F" w:rsidP="0072273C">
      <w:pPr>
        <w:jc w:val="both"/>
        <w:rPr>
          <w:rFonts w:ascii="Times New Roman" w:hAnsi="Times New Roman" w:cs="Times New Roman"/>
          <w:sz w:val="24"/>
          <w:szCs w:val="24"/>
        </w:rPr>
      </w:pPr>
      <w:r w:rsidRPr="0072273C">
        <w:rPr>
          <w:rFonts w:ascii="Times New Roman" w:hAnsi="Times New Roman" w:cs="Times New Roman"/>
          <w:sz w:val="24"/>
          <w:szCs w:val="24"/>
        </w:rPr>
        <w:t xml:space="preserve">Para definir qual fase ou onde o transposão vai ser inserido, é utilizada uma enzima, que é codificada pelo próprio transposão. </w:t>
      </w:r>
    </w:p>
    <w:p w:rsidR="006D2D73" w:rsidRPr="0072273C" w:rsidRDefault="006D2D73" w:rsidP="0072273C">
      <w:pPr>
        <w:jc w:val="both"/>
        <w:rPr>
          <w:rFonts w:ascii="Times New Roman" w:hAnsi="Times New Roman" w:cs="Times New Roman"/>
          <w:sz w:val="24"/>
          <w:szCs w:val="24"/>
        </w:rPr>
      </w:pPr>
    </w:p>
    <w:p w:rsidR="00C53317" w:rsidRPr="0072273C" w:rsidRDefault="00C53317" w:rsidP="0072273C">
      <w:pPr>
        <w:pStyle w:val="PargrafodaLista"/>
        <w:numPr>
          <w:ilvl w:val="0"/>
          <w:numId w:val="1"/>
        </w:numPr>
        <w:jc w:val="both"/>
        <w:rPr>
          <w:rFonts w:ascii="Times New Roman" w:hAnsi="Times New Roman" w:cs="Times New Roman"/>
          <w:b/>
          <w:sz w:val="24"/>
          <w:szCs w:val="24"/>
        </w:rPr>
      </w:pPr>
      <w:r w:rsidRPr="0072273C">
        <w:rPr>
          <w:rFonts w:ascii="Times New Roman" w:hAnsi="Times New Roman" w:cs="Times New Roman"/>
          <w:b/>
          <w:sz w:val="24"/>
          <w:szCs w:val="24"/>
        </w:rPr>
        <w:t xml:space="preserve">Transposons </w:t>
      </w:r>
    </w:p>
    <w:p w:rsidR="00C53317" w:rsidRPr="0072273C" w:rsidRDefault="00C53317" w:rsidP="0072273C">
      <w:pPr>
        <w:jc w:val="both"/>
        <w:rPr>
          <w:rFonts w:ascii="Times New Roman" w:hAnsi="Times New Roman" w:cs="Times New Roman"/>
          <w:sz w:val="24"/>
          <w:szCs w:val="24"/>
          <w:shd w:val="clear" w:color="auto" w:fill="FFFFFF"/>
        </w:rPr>
      </w:pPr>
      <w:r w:rsidRPr="0072273C">
        <w:rPr>
          <w:rFonts w:ascii="Times New Roman" w:hAnsi="Times New Roman" w:cs="Times New Roman"/>
          <w:sz w:val="24"/>
          <w:szCs w:val="24"/>
        </w:rPr>
        <w:t xml:space="preserve">Transposon são </w:t>
      </w:r>
      <w:r w:rsidR="006D2D73" w:rsidRPr="0072273C">
        <w:rPr>
          <w:rFonts w:ascii="Times New Roman" w:hAnsi="Times New Roman" w:cs="Times New Roman"/>
          <w:sz w:val="24"/>
          <w:szCs w:val="24"/>
        </w:rPr>
        <w:t xml:space="preserve">sequencias de DNA moveis que podem se autorreplicar em um determinado genoma </w:t>
      </w:r>
      <w:r w:rsidRPr="0072273C">
        <w:rPr>
          <w:rFonts w:ascii="Times New Roman" w:hAnsi="Times New Roman" w:cs="Times New Roman"/>
          <w:sz w:val="24"/>
          <w:szCs w:val="24"/>
          <w:shd w:val="clear" w:color="auto" w:fill="FFFFFF"/>
        </w:rPr>
        <w:t xml:space="preserve">por </w:t>
      </w:r>
      <w:r w:rsidR="006D2D73" w:rsidRPr="0072273C">
        <w:rPr>
          <w:rFonts w:ascii="Times New Roman" w:hAnsi="Times New Roman" w:cs="Times New Roman"/>
          <w:sz w:val="24"/>
          <w:szCs w:val="24"/>
          <w:shd w:val="clear" w:color="auto" w:fill="FFFFFF"/>
        </w:rPr>
        <w:t xml:space="preserve">meio de </w:t>
      </w:r>
      <w:r w:rsidRPr="0072273C">
        <w:rPr>
          <w:rFonts w:ascii="Times New Roman" w:hAnsi="Times New Roman" w:cs="Times New Roman"/>
          <w:sz w:val="24"/>
          <w:szCs w:val="24"/>
          <w:shd w:val="clear" w:color="auto" w:fill="FFFFFF"/>
        </w:rPr>
        <w:t>um mecanismo de recortar e colar. São fundamentais para mutações e um importante mecanismo para evoluçã</w:t>
      </w:r>
      <w:r w:rsidR="006D2D73" w:rsidRPr="0072273C">
        <w:rPr>
          <w:rFonts w:ascii="Times New Roman" w:hAnsi="Times New Roman" w:cs="Times New Roman"/>
          <w:sz w:val="24"/>
          <w:szCs w:val="24"/>
          <w:shd w:val="clear" w:color="auto" w:fill="FFFFFF"/>
        </w:rPr>
        <w:t>o.</w:t>
      </w:r>
    </w:p>
    <w:p w:rsidR="006D2D73" w:rsidRPr="0072273C" w:rsidRDefault="006D2D73" w:rsidP="0072273C">
      <w:pPr>
        <w:jc w:val="both"/>
        <w:rPr>
          <w:rFonts w:ascii="Times New Roman" w:hAnsi="Times New Roman" w:cs="Times New Roman"/>
          <w:sz w:val="24"/>
          <w:szCs w:val="24"/>
        </w:rPr>
      </w:pPr>
      <w:r w:rsidRPr="0072273C">
        <w:rPr>
          <w:rFonts w:ascii="Times New Roman" w:hAnsi="Times New Roman" w:cs="Times New Roman"/>
          <w:noProof/>
          <w:sz w:val="24"/>
          <w:szCs w:val="24"/>
          <w:lang w:eastAsia="pt-BR"/>
        </w:rPr>
        <w:drawing>
          <wp:inline distT="0" distB="0" distL="0" distR="0" wp14:anchorId="4E2801FA" wp14:editId="6FE0A20B">
            <wp:extent cx="2880360" cy="343814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son.jpg"/>
                    <pic:cNvPicPr/>
                  </pic:nvPicPr>
                  <pic:blipFill>
                    <a:blip r:embed="rId8">
                      <a:extLst>
                        <a:ext uri="{28A0092B-C50C-407E-A947-70E740481C1C}">
                          <a14:useLocalDpi xmlns:a14="http://schemas.microsoft.com/office/drawing/2010/main" val="0"/>
                        </a:ext>
                      </a:extLst>
                    </a:blip>
                    <a:stretch>
                      <a:fillRect/>
                    </a:stretch>
                  </pic:blipFill>
                  <pic:spPr>
                    <a:xfrm>
                      <a:off x="0" y="0"/>
                      <a:ext cx="2880360" cy="3438144"/>
                    </a:xfrm>
                    <a:prstGeom prst="rect">
                      <a:avLst/>
                    </a:prstGeom>
                  </pic:spPr>
                </pic:pic>
              </a:graphicData>
            </a:graphic>
          </wp:inline>
        </w:drawing>
      </w:r>
    </w:p>
    <w:p w:rsidR="0052014B" w:rsidRPr="0072273C" w:rsidRDefault="0052014B" w:rsidP="0072273C">
      <w:pPr>
        <w:jc w:val="both"/>
        <w:rPr>
          <w:rFonts w:ascii="Times New Roman" w:hAnsi="Times New Roman" w:cs="Times New Roman"/>
          <w:sz w:val="24"/>
          <w:szCs w:val="24"/>
        </w:rPr>
      </w:pPr>
    </w:p>
    <w:p w:rsidR="0052014B" w:rsidRPr="0072273C" w:rsidRDefault="0052014B" w:rsidP="0072273C">
      <w:pPr>
        <w:jc w:val="both"/>
        <w:rPr>
          <w:rFonts w:ascii="Times New Roman" w:hAnsi="Times New Roman" w:cs="Times New Roman"/>
          <w:sz w:val="24"/>
          <w:szCs w:val="24"/>
        </w:rPr>
      </w:pPr>
    </w:p>
    <w:p w:rsidR="0052014B" w:rsidRPr="0072273C" w:rsidRDefault="0052014B" w:rsidP="0072273C">
      <w:pPr>
        <w:jc w:val="both"/>
        <w:rPr>
          <w:rFonts w:ascii="Times New Roman" w:hAnsi="Times New Roman" w:cs="Times New Roman"/>
          <w:b/>
          <w:sz w:val="24"/>
          <w:szCs w:val="24"/>
        </w:rPr>
      </w:pPr>
      <w:r w:rsidRPr="0072273C">
        <w:rPr>
          <w:rFonts w:ascii="Times New Roman" w:hAnsi="Times New Roman" w:cs="Times New Roman"/>
          <w:b/>
          <w:sz w:val="24"/>
          <w:szCs w:val="24"/>
        </w:rPr>
        <w:t xml:space="preserve">Referencias </w:t>
      </w:r>
      <w:proofErr w:type="spellStart"/>
      <w:r w:rsidRPr="0072273C">
        <w:rPr>
          <w:rFonts w:ascii="Times New Roman" w:hAnsi="Times New Roman" w:cs="Times New Roman"/>
          <w:b/>
          <w:sz w:val="24"/>
          <w:szCs w:val="24"/>
        </w:rPr>
        <w:t>Bibliograficas</w:t>
      </w:r>
      <w:proofErr w:type="spellEnd"/>
    </w:p>
    <w:p w:rsidR="0052014B" w:rsidRPr="0072273C" w:rsidRDefault="0052014B" w:rsidP="0072273C">
      <w:pPr>
        <w:pStyle w:val="PargrafodaLista"/>
        <w:numPr>
          <w:ilvl w:val="0"/>
          <w:numId w:val="2"/>
        </w:numPr>
        <w:jc w:val="both"/>
        <w:rPr>
          <w:rFonts w:ascii="Times New Roman" w:hAnsi="Times New Roman" w:cs="Times New Roman"/>
          <w:b/>
          <w:sz w:val="24"/>
          <w:szCs w:val="24"/>
        </w:rPr>
      </w:pPr>
      <w:r w:rsidRPr="0072273C">
        <w:rPr>
          <w:rFonts w:ascii="Times New Roman" w:hAnsi="Times New Roman" w:cs="Times New Roman"/>
          <w:b/>
          <w:sz w:val="24"/>
          <w:szCs w:val="24"/>
        </w:rPr>
        <w:t xml:space="preserve">Termo 1 </w:t>
      </w:r>
    </w:p>
    <w:p w:rsidR="0052014B" w:rsidRPr="0072273C" w:rsidRDefault="00FF473F" w:rsidP="0072273C">
      <w:pPr>
        <w:jc w:val="both"/>
        <w:rPr>
          <w:rFonts w:ascii="Times New Roman" w:hAnsi="Times New Roman" w:cs="Times New Roman"/>
          <w:sz w:val="24"/>
          <w:szCs w:val="24"/>
        </w:rPr>
      </w:pPr>
      <w:r w:rsidRPr="0072273C">
        <w:rPr>
          <w:rFonts w:ascii="Times New Roman" w:hAnsi="Times New Roman" w:cs="Times New Roman"/>
          <w:sz w:val="24"/>
          <w:szCs w:val="24"/>
        </w:rPr>
        <w:t xml:space="preserve">ALBERT, Bruce. BRAY, Dennis. HOPKIN, Karen. JOHNSON, Alexander. LEWIS, Julian. RAFF, Martin. ROBERTS, Keith. WALTER, Peter. Fundamentos Da Biologia Celular. </w:t>
      </w:r>
      <w:r w:rsidRPr="0072273C">
        <w:rPr>
          <w:rFonts w:ascii="Times New Roman" w:hAnsi="Times New Roman" w:cs="Times New Roman"/>
          <w:bCs/>
          <w:sz w:val="24"/>
          <w:szCs w:val="24"/>
          <w:shd w:val="clear" w:color="auto" w:fill="FFFFFF"/>
        </w:rPr>
        <w:t>2.º</w:t>
      </w:r>
      <w:r w:rsidRPr="0072273C">
        <w:rPr>
          <w:rFonts w:ascii="Times New Roman" w:hAnsi="Times New Roman" w:cs="Times New Roman"/>
          <w:sz w:val="24"/>
          <w:szCs w:val="24"/>
        </w:rPr>
        <w:t xml:space="preserve"> Edição. </w:t>
      </w:r>
      <w:r w:rsidR="005353EF" w:rsidRPr="0072273C">
        <w:rPr>
          <w:rFonts w:ascii="Times New Roman" w:hAnsi="Times New Roman" w:cs="Times New Roman"/>
          <w:sz w:val="24"/>
          <w:szCs w:val="24"/>
        </w:rPr>
        <w:t xml:space="preserve">Artmed. 2006. </w:t>
      </w:r>
    </w:p>
    <w:p w:rsidR="0072273C" w:rsidRPr="0072273C" w:rsidRDefault="005353EF" w:rsidP="0072273C">
      <w:pPr>
        <w:jc w:val="both"/>
        <w:rPr>
          <w:rFonts w:ascii="Times New Roman" w:hAnsi="Times New Roman" w:cs="Times New Roman"/>
          <w:sz w:val="24"/>
          <w:szCs w:val="24"/>
        </w:rPr>
      </w:pPr>
      <w:r w:rsidRPr="0072273C">
        <w:rPr>
          <w:rFonts w:ascii="Times New Roman" w:hAnsi="Times New Roman" w:cs="Times New Roman"/>
          <w:sz w:val="24"/>
          <w:szCs w:val="24"/>
        </w:rPr>
        <w:t xml:space="preserve">Imagem: </w:t>
      </w:r>
      <w:hyperlink r:id="rId9" w:history="1">
        <w:r w:rsidR="0050732F" w:rsidRPr="0072273C">
          <w:rPr>
            <w:rStyle w:val="Hyperlink"/>
            <w:rFonts w:ascii="Times New Roman" w:hAnsi="Times New Roman" w:cs="Times New Roman"/>
            <w:color w:val="auto"/>
            <w:sz w:val="24"/>
            <w:szCs w:val="24"/>
          </w:rPr>
          <w:t>https://www.sobiologia.com.br/conteudos/Citologia2/AcNucleico5.php</w:t>
        </w:r>
      </w:hyperlink>
    </w:p>
    <w:p w:rsidR="0072273C" w:rsidRPr="0072273C" w:rsidRDefault="0072273C" w:rsidP="0072273C">
      <w:pPr>
        <w:pStyle w:val="PargrafodaLista"/>
        <w:numPr>
          <w:ilvl w:val="0"/>
          <w:numId w:val="2"/>
        </w:numPr>
        <w:jc w:val="both"/>
        <w:rPr>
          <w:rFonts w:ascii="Times New Roman" w:hAnsi="Times New Roman" w:cs="Times New Roman"/>
          <w:b/>
          <w:sz w:val="24"/>
          <w:szCs w:val="24"/>
        </w:rPr>
      </w:pPr>
      <w:r w:rsidRPr="0072273C">
        <w:rPr>
          <w:rFonts w:ascii="Times New Roman" w:hAnsi="Times New Roman" w:cs="Times New Roman"/>
          <w:b/>
          <w:sz w:val="24"/>
          <w:szCs w:val="24"/>
        </w:rPr>
        <w:t>Termo 2</w:t>
      </w:r>
    </w:p>
    <w:p w:rsidR="0072273C" w:rsidRPr="0072273C" w:rsidRDefault="0072273C" w:rsidP="0072273C">
      <w:pPr>
        <w:jc w:val="both"/>
        <w:rPr>
          <w:rFonts w:ascii="Times New Roman" w:hAnsi="Times New Roman" w:cs="Times New Roman"/>
          <w:sz w:val="24"/>
          <w:szCs w:val="24"/>
        </w:rPr>
      </w:pPr>
      <w:r w:rsidRPr="0072273C">
        <w:rPr>
          <w:rFonts w:ascii="Times New Roman" w:hAnsi="Times New Roman" w:cs="Times New Roman"/>
          <w:sz w:val="24"/>
          <w:szCs w:val="24"/>
        </w:rPr>
        <w:t>https://www.embrapa.br/tema-transgenicos/perguntas-e-respostas</w:t>
      </w:r>
    </w:p>
    <w:p w:rsidR="0050732F" w:rsidRPr="0072273C" w:rsidRDefault="0050732F" w:rsidP="0072273C">
      <w:pPr>
        <w:pStyle w:val="PargrafodaLista"/>
        <w:numPr>
          <w:ilvl w:val="0"/>
          <w:numId w:val="2"/>
        </w:numPr>
        <w:jc w:val="both"/>
        <w:rPr>
          <w:rFonts w:ascii="Times New Roman" w:hAnsi="Times New Roman" w:cs="Times New Roman"/>
          <w:b/>
          <w:sz w:val="24"/>
          <w:szCs w:val="24"/>
        </w:rPr>
      </w:pPr>
      <w:r w:rsidRPr="0072273C">
        <w:rPr>
          <w:rFonts w:ascii="Times New Roman" w:hAnsi="Times New Roman" w:cs="Times New Roman"/>
          <w:b/>
          <w:sz w:val="24"/>
          <w:szCs w:val="24"/>
        </w:rPr>
        <w:t>Termo 3</w:t>
      </w:r>
    </w:p>
    <w:p w:rsidR="0050732F" w:rsidRPr="0072273C" w:rsidRDefault="0050732F" w:rsidP="0072273C">
      <w:pPr>
        <w:jc w:val="both"/>
        <w:rPr>
          <w:rFonts w:ascii="Times New Roman" w:hAnsi="Times New Roman" w:cs="Times New Roman"/>
          <w:sz w:val="24"/>
          <w:szCs w:val="24"/>
        </w:rPr>
      </w:pPr>
      <w:r w:rsidRPr="0072273C">
        <w:rPr>
          <w:rFonts w:ascii="Times New Roman" w:hAnsi="Times New Roman" w:cs="Times New Roman"/>
          <w:sz w:val="24"/>
          <w:szCs w:val="24"/>
        </w:rPr>
        <w:t>SIMOES, A. B. Transposição: Estudo de um Novo Operador Genético Inspirado Biologicamente. DEPARTAMENTO DE ENGENHARIA INFORMÁTICA FACULDADE DE CIÊNCIAS E TECNOLOGIA UNIVERSIDADE DE COIMBRA. Maio de 1999</w:t>
      </w:r>
    </w:p>
    <w:p w:rsidR="00C53317" w:rsidRPr="0072273C" w:rsidRDefault="00C53317" w:rsidP="0072273C">
      <w:pPr>
        <w:pStyle w:val="PargrafodaLista"/>
        <w:numPr>
          <w:ilvl w:val="0"/>
          <w:numId w:val="2"/>
        </w:numPr>
        <w:jc w:val="both"/>
        <w:rPr>
          <w:rFonts w:ascii="Times New Roman" w:hAnsi="Times New Roman" w:cs="Times New Roman"/>
          <w:b/>
          <w:sz w:val="24"/>
          <w:szCs w:val="24"/>
        </w:rPr>
      </w:pPr>
      <w:r w:rsidRPr="0072273C">
        <w:rPr>
          <w:rFonts w:ascii="Times New Roman" w:hAnsi="Times New Roman" w:cs="Times New Roman"/>
          <w:b/>
          <w:sz w:val="24"/>
          <w:szCs w:val="24"/>
        </w:rPr>
        <w:t xml:space="preserve">Termo 4 </w:t>
      </w:r>
    </w:p>
    <w:p w:rsidR="006D2D73" w:rsidRPr="0072273C" w:rsidRDefault="00C53317" w:rsidP="0072273C">
      <w:pPr>
        <w:pStyle w:val="Ttulo1"/>
        <w:shd w:val="clear" w:color="auto" w:fill="FFFFFF"/>
        <w:spacing w:before="300" w:beforeAutospacing="0" w:after="150" w:afterAutospacing="0"/>
        <w:jc w:val="both"/>
        <w:rPr>
          <w:sz w:val="24"/>
          <w:szCs w:val="24"/>
          <w:shd w:val="clear" w:color="auto" w:fill="FFFFFF"/>
        </w:rPr>
      </w:pPr>
      <w:r w:rsidRPr="0072273C">
        <w:rPr>
          <w:rStyle w:val="Forte"/>
          <w:sz w:val="24"/>
          <w:szCs w:val="24"/>
          <w:shd w:val="clear" w:color="auto" w:fill="FFFFFF"/>
        </w:rPr>
        <w:t xml:space="preserve"> MUNOZ-LOPEZ, Martin. GARCIA-PEREZ, Jose L. </w:t>
      </w:r>
      <w:r w:rsidRPr="0072273C">
        <w:rPr>
          <w:b w:val="0"/>
          <w:bCs w:val="0"/>
          <w:sz w:val="24"/>
          <w:szCs w:val="24"/>
        </w:rPr>
        <w:t xml:space="preserve">Transposons de DNA: Natureza e Aplicações em Genômica. </w:t>
      </w:r>
      <w:r w:rsidRPr="0072273C">
        <w:rPr>
          <w:sz w:val="24"/>
          <w:szCs w:val="24"/>
          <w:shd w:val="clear" w:color="auto" w:fill="FFFFFF"/>
        </w:rPr>
        <w:t>Editoras Bentham Science</w:t>
      </w:r>
      <w:r w:rsidRPr="0072273C">
        <w:rPr>
          <w:b w:val="0"/>
          <w:bCs w:val="0"/>
          <w:sz w:val="24"/>
          <w:szCs w:val="24"/>
        </w:rPr>
        <w:t xml:space="preserve">. </w:t>
      </w:r>
      <w:r w:rsidRPr="0072273C">
        <w:rPr>
          <w:sz w:val="24"/>
          <w:szCs w:val="24"/>
          <w:shd w:val="clear" w:color="auto" w:fill="FFFFFF"/>
        </w:rPr>
        <w:t>Abril de 2010</w:t>
      </w:r>
      <w:r w:rsidR="006D2D73" w:rsidRPr="0072273C">
        <w:rPr>
          <w:sz w:val="24"/>
          <w:szCs w:val="24"/>
          <w:shd w:val="clear" w:color="auto" w:fill="FFFFFF"/>
        </w:rPr>
        <w:t>.</w:t>
      </w:r>
    </w:p>
    <w:p w:rsidR="006D2D73" w:rsidRPr="0072273C" w:rsidRDefault="006D2D73" w:rsidP="0072273C">
      <w:pPr>
        <w:pStyle w:val="Ttulo1"/>
        <w:shd w:val="clear" w:color="auto" w:fill="FFFFFF"/>
        <w:spacing w:before="300" w:beforeAutospacing="0" w:after="150" w:afterAutospacing="0"/>
        <w:jc w:val="both"/>
        <w:rPr>
          <w:sz w:val="24"/>
          <w:szCs w:val="24"/>
        </w:rPr>
      </w:pPr>
      <w:r w:rsidRPr="0072273C">
        <w:rPr>
          <w:sz w:val="24"/>
          <w:szCs w:val="24"/>
        </w:rPr>
        <w:t xml:space="preserve">Imagem: </w:t>
      </w:r>
      <w:hyperlink r:id="rId10" w:anchor="1" w:history="1">
        <w:r w:rsidRPr="0072273C">
          <w:rPr>
            <w:rStyle w:val="Hyperlink"/>
            <w:color w:val="auto"/>
            <w:sz w:val="24"/>
            <w:szCs w:val="24"/>
          </w:rPr>
          <w:t>http://labs.icb.ufmg.br/lbcd/prodabi3/grupos/grupo2/program/rearranjo10.html#1</w:t>
        </w:r>
      </w:hyperlink>
    </w:p>
    <w:p w:rsidR="006D2D73" w:rsidRPr="0072273C" w:rsidRDefault="006D2D73" w:rsidP="0072273C">
      <w:pPr>
        <w:pStyle w:val="Ttulo1"/>
        <w:shd w:val="clear" w:color="auto" w:fill="FFFFFF"/>
        <w:spacing w:before="300" w:beforeAutospacing="0" w:after="150" w:afterAutospacing="0"/>
        <w:jc w:val="both"/>
        <w:rPr>
          <w:sz w:val="24"/>
          <w:szCs w:val="24"/>
          <w:shd w:val="clear" w:color="auto" w:fill="FFFFFF"/>
        </w:rPr>
      </w:pPr>
    </w:p>
    <w:p w:rsidR="0050732F" w:rsidRPr="0072273C" w:rsidRDefault="0050732F" w:rsidP="0072273C">
      <w:pPr>
        <w:jc w:val="both"/>
        <w:rPr>
          <w:rFonts w:ascii="Times New Roman" w:hAnsi="Times New Roman" w:cs="Times New Roman"/>
          <w:sz w:val="24"/>
          <w:szCs w:val="24"/>
        </w:rPr>
      </w:pPr>
    </w:p>
    <w:sectPr w:rsidR="0050732F" w:rsidRPr="0072273C" w:rsidSect="00D238FE">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B2F58"/>
    <w:multiLevelType w:val="hybridMultilevel"/>
    <w:tmpl w:val="06F8C9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AED33A9"/>
    <w:multiLevelType w:val="hybridMultilevel"/>
    <w:tmpl w:val="B3F8E6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EDA468A"/>
    <w:multiLevelType w:val="hybridMultilevel"/>
    <w:tmpl w:val="BD6C6C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96259277">
    <w:abstractNumId w:val="1"/>
  </w:num>
  <w:num w:numId="2" w16cid:durableId="1694571033">
    <w:abstractNumId w:val="0"/>
  </w:num>
  <w:num w:numId="3" w16cid:durableId="68101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206"/>
    <w:rsid w:val="00125FF0"/>
    <w:rsid w:val="002F544C"/>
    <w:rsid w:val="003F30B1"/>
    <w:rsid w:val="00482198"/>
    <w:rsid w:val="0050732F"/>
    <w:rsid w:val="0052014B"/>
    <w:rsid w:val="005353EF"/>
    <w:rsid w:val="006D2D73"/>
    <w:rsid w:val="006D36B5"/>
    <w:rsid w:val="0072273C"/>
    <w:rsid w:val="00933FBE"/>
    <w:rsid w:val="00AC3206"/>
    <w:rsid w:val="00C53317"/>
    <w:rsid w:val="00C8660C"/>
    <w:rsid w:val="00CA6282"/>
    <w:rsid w:val="00D238FE"/>
    <w:rsid w:val="00E15AA7"/>
    <w:rsid w:val="00FF4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CE856-767C-734C-BE9A-5E58677F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533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3206"/>
    <w:pPr>
      <w:ind w:left="720"/>
      <w:contextualSpacing/>
    </w:pPr>
  </w:style>
  <w:style w:type="paragraph" w:styleId="Textodebalo">
    <w:name w:val="Balloon Text"/>
    <w:basedOn w:val="Normal"/>
    <w:link w:val="TextodebaloChar"/>
    <w:uiPriority w:val="99"/>
    <w:semiHidden/>
    <w:unhideWhenUsed/>
    <w:rsid w:val="005201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014B"/>
    <w:rPr>
      <w:rFonts w:ascii="Tahoma" w:hAnsi="Tahoma" w:cs="Tahoma"/>
      <w:sz w:val="16"/>
      <w:szCs w:val="16"/>
    </w:rPr>
  </w:style>
  <w:style w:type="character" w:styleId="Hyperlink">
    <w:name w:val="Hyperlink"/>
    <w:basedOn w:val="Fontepargpadro"/>
    <w:uiPriority w:val="99"/>
    <w:unhideWhenUsed/>
    <w:rsid w:val="0050732F"/>
    <w:rPr>
      <w:color w:val="0000FF" w:themeColor="hyperlink"/>
      <w:u w:val="single"/>
    </w:rPr>
  </w:style>
  <w:style w:type="character" w:styleId="Forte">
    <w:name w:val="Strong"/>
    <w:basedOn w:val="Fontepargpadro"/>
    <w:uiPriority w:val="22"/>
    <w:qFormat/>
    <w:rsid w:val="00C53317"/>
    <w:rPr>
      <w:b/>
      <w:bCs/>
    </w:rPr>
  </w:style>
  <w:style w:type="character" w:customStyle="1" w:styleId="Ttulo1Char">
    <w:name w:val="Título 1 Char"/>
    <w:basedOn w:val="Fontepargpadro"/>
    <w:link w:val="Ttulo1"/>
    <w:uiPriority w:val="9"/>
    <w:rsid w:val="00C53317"/>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4754">
      <w:bodyDiv w:val="1"/>
      <w:marLeft w:val="0"/>
      <w:marRight w:val="0"/>
      <w:marTop w:val="0"/>
      <w:marBottom w:val="0"/>
      <w:divBdr>
        <w:top w:val="none" w:sz="0" w:space="0" w:color="auto"/>
        <w:left w:val="none" w:sz="0" w:space="0" w:color="auto"/>
        <w:bottom w:val="none" w:sz="0" w:space="0" w:color="auto"/>
        <w:right w:val="none" w:sz="0" w:space="0" w:color="auto"/>
      </w:divBdr>
    </w:div>
    <w:div w:id="8502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 /><Relationship Id="rId3" Type="http://schemas.openxmlformats.org/officeDocument/2006/relationships/settings" Target="settings.xml" /><Relationship Id="rId7" Type="http://schemas.openxmlformats.org/officeDocument/2006/relationships/image" Target="media/image3.tmp"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tmp" /><Relationship Id="rId11" Type="http://schemas.openxmlformats.org/officeDocument/2006/relationships/fontTable" Target="fontTable.xml" /><Relationship Id="rId5" Type="http://schemas.openxmlformats.org/officeDocument/2006/relationships/image" Target="media/image1.jpg" /><Relationship Id="rId10" Type="http://schemas.openxmlformats.org/officeDocument/2006/relationships/hyperlink" Target="http://labs.icb.ufmg.br/lbcd/prodabi3/grupos/grupo2/program/rearranjo10.html" TargetMode="External" /><Relationship Id="rId4" Type="http://schemas.openxmlformats.org/officeDocument/2006/relationships/webSettings" Target="webSettings.xml" /><Relationship Id="rId9" Type="http://schemas.openxmlformats.org/officeDocument/2006/relationships/hyperlink" Target="https://www.sobiologia.com.br/conteudos/Citologia2/AcNucleico5.php"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batistarynara@gmail.com</cp:lastModifiedBy>
  <cp:revision>2</cp:revision>
  <dcterms:created xsi:type="dcterms:W3CDTF">2024-05-22T15:28:00Z</dcterms:created>
  <dcterms:modified xsi:type="dcterms:W3CDTF">2024-05-22T15:28:00Z</dcterms:modified>
</cp:coreProperties>
</file>