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A982F" w14:textId="4C821002" w:rsidR="003B09D2" w:rsidRDefault="006755F3" w:rsidP="005A37C7">
      <w:pPr>
        <w:spacing w:before="240" w:line="360" w:lineRule="auto"/>
        <w:ind w:firstLine="708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Splicing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515C11C2" w14:textId="4EF07ADD" w:rsidR="001F70AB" w:rsidRDefault="00AD7CE2" w:rsidP="00B34CFC">
      <w:pPr>
        <w:spacing w:before="240" w:line="360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O transcrito de RNA primário do gene β-globina contém dois </w:t>
      </w:r>
      <w:proofErr w:type="spellStart"/>
      <w:r>
        <w:rPr>
          <w:rFonts w:eastAsia="Times New Roman"/>
          <w:sz w:val="26"/>
          <w:szCs w:val="26"/>
        </w:rPr>
        <w:t>íntrons</w:t>
      </w:r>
      <w:proofErr w:type="spellEnd"/>
      <w:r>
        <w:rPr>
          <w:rFonts w:eastAsia="Times New Roman"/>
          <w:sz w:val="26"/>
          <w:szCs w:val="26"/>
        </w:rPr>
        <w:t xml:space="preserve"> que precisam ser removidos, resultando em um mRNA maduro composto pelos éxons remanescentes. Esse processo é minucioso e altamente eficiente. No entanto, para a maioria dos genes, o transcrito primário pode seguir múltiplas vias alternativas de </w:t>
      </w:r>
      <w:proofErr w:type="spellStart"/>
      <w:r>
        <w:rPr>
          <w:rFonts w:eastAsia="Times New Roman"/>
          <w:sz w:val="26"/>
          <w:szCs w:val="26"/>
        </w:rPr>
        <w:t>splicing</w:t>
      </w:r>
      <w:proofErr w:type="spellEnd"/>
      <w:r>
        <w:rPr>
          <w:rFonts w:eastAsia="Times New Roman"/>
          <w:sz w:val="26"/>
          <w:szCs w:val="26"/>
        </w:rPr>
        <w:t xml:space="preserve">, o que leva à síntese de vários </w:t>
      </w:r>
      <w:proofErr w:type="spellStart"/>
      <w:r>
        <w:rPr>
          <w:rFonts w:eastAsia="Times New Roman"/>
          <w:sz w:val="26"/>
          <w:szCs w:val="26"/>
        </w:rPr>
        <w:t>mRNAs</w:t>
      </w:r>
      <w:proofErr w:type="spellEnd"/>
      <w:r>
        <w:rPr>
          <w:rFonts w:eastAsia="Times New Roman"/>
          <w:sz w:val="26"/>
          <w:szCs w:val="26"/>
        </w:rPr>
        <w:t xml:space="preserve"> relacionados, mas distintos. Cada um desses </w:t>
      </w:r>
      <w:proofErr w:type="spellStart"/>
      <w:r>
        <w:rPr>
          <w:rFonts w:eastAsia="Times New Roman"/>
          <w:sz w:val="26"/>
          <w:szCs w:val="26"/>
        </w:rPr>
        <w:t>mRNAs</w:t>
      </w:r>
      <w:proofErr w:type="spellEnd"/>
      <w:r>
        <w:rPr>
          <w:rFonts w:eastAsia="Times New Roman"/>
          <w:sz w:val="26"/>
          <w:szCs w:val="26"/>
        </w:rPr>
        <w:t xml:space="preserve"> pode ser traduzido subsequentemente para gerar diferentes produtos proteicos.</w:t>
      </w:r>
    </w:p>
    <w:p w14:paraId="0B69C264" w14:textId="7F34EEA2" w:rsidR="00B34CFC" w:rsidRPr="001F70AB" w:rsidRDefault="00F45D2B" w:rsidP="00B34CFC">
      <w:pPr>
        <w:spacing w:before="24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C9C8382" wp14:editId="79774155">
            <wp:simplePos x="0" y="0"/>
            <wp:positionH relativeFrom="column">
              <wp:posOffset>678815</wp:posOffset>
            </wp:positionH>
            <wp:positionV relativeFrom="paragraph">
              <wp:posOffset>141605</wp:posOffset>
            </wp:positionV>
            <wp:extent cx="3782060" cy="2666365"/>
            <wp:effectExtent l="0" t="0" r="8890" b="63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2060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D68">
        <w:rPr>
          <w:rFonts w:ascii="Arial" w:hAnsi="Arial" w:cs="Arial"/>
        </w:rPr>
        <w:t xml:space="preserve">Referência Bibliográfica: Capítulo 3 – O Genoma Humano: Estrutura e Função Gênica – Genética Médica Thompson </w:t>
      </w:r>
      <w:proofErr w:type="spellStart"/>
      <w:r w:rsidR="00046D68">
        <w:rPr>
          <w:rFonts w:ascii="Arial" w:hAnsi="Arial" w:cs="Arial"/>
        </w:rPr>
        <w:t>Thompson</w:t>
      </w:r>
      <w:proofErr w:type="spellEnd"/>
      <w:r w:rsidR="00046D68">
        <w:rPr>
          <w:rFonts w:ascii="Arial" w:hAnsi="Arial" w:cs="Arial"/>
        </w:rPr>
        <w:t xml:space="preserve">. </w:t>
      </w:r>
    </w:p>
    <w:sectPr w:rsidR="00B34CFC" w:rsidRPr="001F70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D2"/>
    <w:rsid w:val="00027E0C"/>
    <w:rsid w:val="00046D68"/>
    <w:rsid w:val="00054BF7"/>
    <w:rsid w:val="001B31A5"/>
    <w:rsid w:val="001F70AB"/>
    <w:rsid w:val="00332999"/>
    <w:rsid w:val="003B09D2"/>
    <w:rsid w:val="00426886"/>
    <w:rsid w:val="00441B49"/>
    <w:rsid w:val="005A37C7"/>
    <w:rsid w:val="006755F3"/>
    <w:rsid w:val="007F5AB8"/>
    <w:rsid w:val="008F4EA2"/>
    <w:rsid w:val="00A14F50"/>
    <w:rsid w:val="00AD7CE2"/>
    <w:rsid w:val="00B34CFC"/>
    <w:rsid w:val="00CA46FF"/>
    <w:rsid w:val="00E27834"/>
    <w:rsid w:val="00F45D2B"/>
    <w:rsid w:val="00FA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C16641"/>
  <w15:chartTrackingRefBased/>
  <w15:docId w15:val="{988CE12B-1942-D14B-8CAC-99FBA3FD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B09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B09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09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B09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B09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B09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B09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B09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B09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B09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09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09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B09D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B09D2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B09D2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B09D2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B09D2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B09D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3B09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B09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B09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B09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3B09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B09D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B09D2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3B09D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B09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B09D2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3B09D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522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raissasantosss581@gmail.com</dc:creator>
  <cp:keywords/>
  <dc:description/>
  <cp:lastModifiedBy>raissasantosss581@gmail.com</cp:lastModifiedBy>
  <cp:revision>2</cp:revision>
  <dcterms:created xsi:type="dcterms:W3CDTF">2024-05-19T21:57:00Z</dcterms:created>
  <dcterms:modified xsi:type="dcterms:W3CDTF">2024-05-19T21:57:00Z</dcterms:modified>
</cp:coreProperties>
</file>