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DB" w:rsidRPr="00630796" w:rsidRDefault="00630796" w:rsidP="006307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796">
        <w:rPr>
          <w:rFonts w:ascii="Times New Roman" w:hAnsi="Times New Roman" w:cs="Times New Roman"/>
          <w:b/>
          <w:bCs/>
          <w:sz w:val="24"/>
          <w:szCs w:val="24"/>
        </w:rPr>
        <w:t>ESCOLA POLITÉCNICA DA USP</w:t>
      </w:r>
      <w:r w:rsidRPr="00630796">
        <w:rPr>
          <w:rFonts w:ascii="Times New Roman" w:hAnsi="Times New Roman" w:cs="Times New Roman"/>
          <w:b/>
          <w:bCs/>
          <w:sz w:val="24"/>
          <w:szCs w:val="24"/>
        </w:rPr>
        <w:br/>
        <w:t>DEPARTAMENTO DE ENGENHARIA DE PRODUÇÃO</w:t>
      </w:r>
    </w:p>
    <w:p w:rsidR="00630796" w:rsidRPr="00630796" w:rsidRDefault="00630796" w:rsidP="00630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796">
        <w:rPr>
          <w:rFonts w:ascii="Times New Roman" w:hAnsi="Times New Roman" w:cs="Times New Roman"/>
          <w:b/>
          <w:bCs/>
          <w:sz w:val="24"/>
          <w:szCs w:val="24"/>
        </w:rPr>
        <w:t>Disciplina: Introdução a Economia</w:t>
      </w:r>
    </w:p>
    <w:p w:rsidR="00630796" w:rsidRPr="00630796" w:rsidRDefault="00630796" w:rsidP="00630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796">
        <w:rPr>
          <w:rFonts w:ascii="Times New Roman" w:hAnsi="Times New Roman" w:cs="Times New Roman"/>
          <w:b/>
          <w:bCs/>
          <w:sz w:val="24"/>
          <w:szCs w:val="24"/>
        </w:rPr>
        <w:t>Aula Modelos Econômicos</w:t>
      </w:r>
    </w:p>
    <w:p w:rsidR="00630796" w:rsidRPr="00630796" w:rsidRDefault="00630796" w:rsidP="00630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796">
        <w:rPr>
          <w:rFonts w:ascii="Times New Roman" w:hAnsi="Times New Roman" w:cs="Times New Roman"/>
          <w:b/>
          <w:bCs/>
          <w:sz w:val="24"/>
          <w:szCs w:val="24"/>
        </w:rPr>
        <w:t>Exercícios</w:t>
      </w:r>
    </w:p>
    <w:p w:rsidR="00630796" w:rsidRPr="00630796" w:rsidRDefault="00630796" w:rsidP="00630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7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719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30796">
        <w:rPr>
          <w:rFonts w:ascii="Times New Roman" w:hAnsi="Times New Roman" w:cs="Times New Roman"/>
          <w:b/>
          <w:bCs/>
          <w:sz w:val="24"/>
          <w:szCs w:val="24"/>
        </w:rPr>
        <w:t xml:space="preserve"> de maio de 2024. </w:t>
      </w:r>
    </w:p>
    <w:p w:rsidR="00630796" w:rsidRDefault="00630796" w:rsidP="00630796">
      <w:pPr>
        <w:jc w:val="center"/>
        <w:rPr>
          <w:b/>
          <w:bCs/>
        </w:rPr>
      </w:pPr>
    </w:p>
    <w:p w:rsidR="00630796" w:rsidRPr="00630796" w:rsidRDefault="00630796" w:rsidP="00630796">
      <w:pPr>
        <w:jc w:val="both"/>
        <w:rPr>
          <w:rFonts w:ascii="Times New Roman" w:hAnsi="Times New Roman" w:cs="Times New Roman"/>
          <w:sz w:val="24"/>
          <w:szCs w:val="24"/>
        </w:rPr>
      </w:pPr>
      <w:r w:rsidRPr="0063079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796">
        <w:rPr>
          <w:rFonts w:ascii="Times New Roman" w:hAnsi="Times New Roman" w:cs="Times New Roman"/>
          <w:sz w:val="24"/>
          <w:szCs w:val="24"/>
        </w:rPr>
        <w:t>Estudo de caso: aplicação do Modelo Fronteira de Possibilidades de Produção (FPP).</w:t>
      </w:r>
    </w:p>
    <w:p w:rsidR="00630796" w:rsidRDefault="00630796" w:rsidP="00630796">
      <w:pPr>
        <w:jc w:val="both"/>
        <w:rPr>
          <w:rFonts w:ascii="Times New Roman" w:hAnsi="Times New Roman" w:cs="Times New Roman"/>
          <w:sz w:val="24"/>
          <w:szCs w:val="24"/>
        </w:rPr>
      </w:pPr>
      <w:r w:rsidRPr="00630796">
        <w:rPr>
          <w:rFonts w:ascii="Times New Roman" w:hAnsi="Times New Roman" w:cs="Times New Roman"/>
          <w:sz w:val="24"/>
          <w:szCs w:val="24"/>
        </w:rPr>
        <w:t xml:space="preserve">Introdução: o modelo FPP é utilizado para ilustrar os </w:t>
      </w:r>
      <w:proofErr w:type="spellStart"/>
      <w:r w:rsidRPr="00630796">
        <w:rPr>
          <w:rFonts w:ascii="Times New Roman" w:hAnsi="Times New Roman" w:cs="Times New Roman"/>
          <w:sz w:val="24"/>
          <w:szCs w:val="24"/>
        </w:rPr>
        <w:t>trade-offs</w:t>
      </w:r>
      <w:proofErr w:type="spellEnd"/>
      <w:r w:rsidRPr="00630796">
        <w:rPr>
          <w:rFonts w:ascii="Times New Roman" w:hAnsi="Times New Roman" w:cs="Times New Roman"/>
          <w:sz w:val="24"/>
          <w:szCs w:val="24"/>
        </w:rPr>
        <w:t xml:space="preserve"> na produção entre dois bens ou serviços tendo em vista recursos finitos. Este estudo de caso examina a aplicação do modelo de FPP em um contexto agrícola. Considere uma fazenda que produz dois principais produtos: trigo e soja. A fazenda possui terra, mão de obra e capital limitados, que restringem sua capacidade de produção. </w:t>
      </w:r>
    </w:p>
    <w:p w:rsidR="00630796" w:rsidRPr="00630796" w:rsidRDefault="00630796" w:rsidP="00630796">
      <w:pPr>
        <w:jc w:val="both"/>
        <w:rPr>
          <w:rFonts w:ascii="Times New Roman" w:hAnsi="Times New Roman" w:cs="Times New Roman"/>
          <w:sz w:val="24"/>
          <w:szCs w:val="24"/>
        </w:rPr>
      </w:pPr>
      <w:r w:rsidRPr="00630796">
        <w:rPr>
          <w:rFonts w:ascii="Times New Roman" w:hAnsi="Times New Roman" w:cs="Times New Roman"/>
          <w:sz w:val="24"/>
          <w:szCs w:val="24"/>
        </w:rPr>
        <w:t>Faça uma análise da produção de trigo e soja considerando</w:t>
      </w:r>
      <w:r>
        <w:rPr>
          <w:rFonts w:ascii="Times New Roman" w:hAnsi="Times New Roman" w:cs="Times New Roman"/>
          <w:sz w:val="24"/>
          <w:szCs w:val="24"/>
        </w:rPr>
        <w:t xml:space="preserve"> os seguintes cenários</w:t>
      </w:r>
      <w:r w:rsidRPr="0063079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(represente graficamente)</w:t>
      </w:r>
    </w:p>
    <w:p w:rsidR="00630796" w:rsidRPr="00630796" w:rsidRDefault="00630796" w:rsidP="0063079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796">
        <w:rPr>
          <w:rFonts w:ascii="Times New Roman" w:hAnsi="Times New Roman" w:cs="Times New Roman"/>
          <w:sz w:val="24"/>
          <w:szCs w:val="24"/>
        </w:rPr>
        <w:t>Cenário básico (represente graficamente)</w:t>
      </w:r>
    </w:p>
    <w:p w:rsidR="00630796" w:rsidRPr="00630796" w:rsidRDefault="00630796" w:rsidP="0063079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796">
        <w:rPr>
          <w:rFonts w:ascii="Times New Roman" w:hAnsi="Times New Roman" w:cs="Times New Roman"/>
          <w:sz w:val="24"/>
          <w:szCs w:val="24"/>
        </w:rPr>
        <w:t>Mudança tecnológica na produção de trigo</w:t>
      </w:r>
    </w:p>
    <w:p w:rsidR="00630796" w:rsidRPr="00630796" w:rsidRDefault="00630796" w:rsidP="0063079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796">
        <w:rPr>
          <w:rFonts w:ascii="Times New Roman" w:hAnsi="Times New Roman" w:cs="Times New Roman"/>
          <w:sz w:val="24"/>
          <w:szCs w:val="24"/>
        </w:rPr>
        <w:t>Mudança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30796">
        <w:rPr>
          <w:rFonts w:ascii="Times New Roman" w:hAnsi="Times New Roman" w:cs="Times New Roman"/>
          <w:sz w:val="24"/>
          <w:szCs w:val="24"/>
        </w:rPr>
        <w:t xml:space="preserve"> climáticas afetando a produção de trigo e soja</w:t>
      </w:r>
    </w:p>
    <w:p w:rsidR="00630796" w:rsidRDefault="00630796" w:rsidP="0063079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796">
        <w:rPr>
          <w:rFonts w:ascii="Times New Roman" w:hAnsi="Times New Roman" w:cs="Times New Roman"/>
          <w:sz w:val="24"/>
          <w:szCs w:val="24"/>
        </w:rPr>
        <w:t>Maior disponibilidade de recursos</w:t>
      </w:r>
    </w:p>
    <w:p w:rsidR="00630796" w:rsidRPr="00630796" w:rsidRDefault="00630796" w:rsidP="0063079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Políticas governamentais voltadas para incentivar produção de trigo para produção de combustível </w:t>
      </w:r>
    </w:p>
    <w:p w:rsidR="00630796" w:rsidRDefault="00630796" w:rsidP="006307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A00" w:rsidRDefault="00857A00" w:rsidP="006307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Com base no Relatório de Competitividade do Brasil 2021-2022, como a melhoria na infraestrutura e logística poderia expandir a FPP do Brasil, especialmente considerando os desafios de eficiência energética e os custos elevados de eletricidade para clientes industriais? </w:t>
      </w:r>
    </w:p>
    <w:p w:rsidR="00857A00" w:rsidRDefault="00857A00" w:rsidP="006307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A00" w:rsidRDefault="00857A00" w:rsidP="006307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Como vantagens comparativas e absolutas do Brasil em setores-chave destacadas no Relatório de Competitividade do Brasil 2021-22, podem ser exploradas para melhorar a posição global do país em meio a desafios macroeconômicos e infraestruturais? </w:t>
      </w:r>
    </w:p>
    <w:p w:rsidR="00857A00" w:rsidRPr="00630796" w:rsidRDefault="00857A00" w:rsidP="006307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7A00" w:rsidRPr="00630796" w:rsidSect="00511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62922"/>
    <w:multiLevelType w:val="hybridMultilevel"/>
    <w:tmpl w:val="956829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30796"/>
    <w:rsid w:val="00511DDF"/>
    <w:rsid w:val="00581874"/>
    <w:rsid w:val="00630796"/>
    <w:rsid w:val="00857A00"/>
    <w:rsid w:val="009C1B57"/>
    <w:rsid w:val="00B5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D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0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remoto</dc:creator>
  <cp:lastModifiedBy>remoto</cp:lastModifiedBy>
  <cp:revision>2</cp:revision>
  <dcterms:created xsi:type="dcterms:W3CDTF">2024-05-13T16:43:00Z</dcterms:created>
  <dcterms:modified xsi:type="dcterms:W3CDTF">2024-05-13T16:59:00Z</dcterms:modified>
</cp:coreProperties>
</file>