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9DF" w14:textId="0520ADDF" w:rsidR="00B70026" w:rsidRDefault="00B70026">
      <w:r w:rsidRPr="00B70026">
        <w:t xml:space="preserve">A </w:t>
      </w:r>
      <w:proofErr w:type="spellStart"/>
      <w:r w:rsidRPr="00B70026">
        <w:t>desoxiribonuclease</w:t>
      </w:r>
      <w:proofErr w:type="spellEnd"/>
      <w:r w:rsidRPr="00B70026">
        <w:t xml:space="preserve"> (DNase, para abreviar) refere-se a um grupo de </w:t>
      </w:r>
      <w:proofErr w:type="spellStart"/>
      <w:r w:rsidRPr="00B70026">
        <w:t>endonucleases</w:t>
      </w:r>
      <w:proofErr w:type="spellEnd"/>
      <w:r w:rsidRPr="00B70026">
        <w:t xml:space="preserve"> de </w:t>
      </w:r>
      <w:proofErr w:type="spellStart"/>
      <w:r w:rsidRPr="00B70026">
        <w:t>glicoproteínas</w:t>
      </w:r>
      <w:proofErr w:type="spellEnd"/>
      <w:r w:rsidRPr="00B70026">
        <w:t xml:space="preserve"> que são enzimas que catalisam a clivagem </w:t>
      </w:r>
      <w:proofErr w:type="spellStart"/>
      <w:r w:rsidRPr="00B70026">
        <w:t>hidrolítica</w:t>
      </w:r>
      <w:proofErr w:type="spellEnd"/>
      <w:r w:rsidRPr="00B70026">
        <w:t xml:space="preserve"> das ligações de </w:t>
      </w:r>
      <w:proofErr w:type="spellStart"/>
      <w:r w:rsidRPr="00B70026">
        <w:t>fosfodiéster</w:t>
      </w:r>
      <w:proofErr w:type="spellEnd"/>
      <w:r w:rsidRPr="00B70026">
        <w:t xml:space="preserve"> na espinha dorsal do DNA, degradando assim o DNA. O papel da enzima DNase nas células inclui a quebra do DNA extracelular (</w:t>
      </w:r>
      <w:proofErr w:type="spellStart"/>
      <w:r w:rsidRPr="00B70026">
        <w:t>ecDNA</w:t>
      </w:r>
      <w:proofErr w:type="spellEnd"/>
      <w:r w:rsidRPr="00B70026">
        <w:t xml:space="preserve">) excretado por </w:t>
      </w:r>
      <w:proofErr w:type="spellStart"/>
      <w:r w:rsidRPr="00B70026">
        <w:t>apoptose</w:t>
      </w:r>
      <w:proofErr w:type="spellEnd"/>
      <w:r w:rsidRPr="00B70026">
        <w:t xml:space="preserve">, necrose e armadilhas extracelulares de </w:t>
      </w:r>
      <w:proofErr w:type="spellStart"/>
      <w:r w:rsidRPr="00B70026">
        <w:t>neutrófilos</w:t>
      </w:r>
      <w:proofErr w:type="spellEnd"/>
      <w:r w:rsidRPr="00B70026">
        <w:t xml:space="preserve"> (NET) de células para ajudar a reduzir as respostas inflamatórias que, de outra forma, seriam provocadas. Uma grande variedade de </w:t>
      </w:r>
      <w:proofErr w:type="spellStart"/>
      <w:r w:rsidRPr="00B70026">
        <w:t>desoxirribonucleases</w:t>
      </w:r>
      <w:proofErr w:type="spellEnd"/>
      <w:r w:rsidRPr="00B70026">
        <w:t xml:space="preserve"> são conhecidas e se enquadram em uma das duas famílias (DNase I ou DNase II), que diferem em suas especificidades de substrato, mecanismos químicos e funções biológicas. As aplicações laboratoriais da DNase incluem proteínas </w:t>
      </w:r>
      <w:proofErr w:type="spellStart"/>
      <w:r w:rsidRPr="00B70026">
        <w:t>purificantes</w:t>
      </w:r>
      <w:proofErr w:type="spellEnd"/>
      <w:r w:rsidRPr="00B70026">
        <w:t xml:space="preserve"> quando extraídas de organismos </w:t>
      </w:r>
      <w:proofErr w:type="spellStart"/>
      <w:r w:rsidRPr="00B70026">
        <w:t>procarióticos</w:t>
      </w:r>
      <w:proofErr w:type="spellEnd"/>
      <w:r w:rsidRPr="00B70026">
        <w:t xml:space="preserve">. Além disso, a DNase tem sido aplicada como tratamento para doenças causadas pelo </w:t>
      </w:r>
      <w:proofErr w:type="spellStart"/>
      <w:r w:rsidRPr="00B70026">
        <w:t>ecDNA</w:t>
      </w:r>
      <w:proofErr w:type="spellEnd"/>
      <w:r w:rsidRPr="00B70026">
        <w:t xml:space="preserve"> no plasma sanguíneo. Ensaios de DNase também estão surgindo no campo da pesquisa.</w:t>
      </w:r>
    </w:p>
    <w:p w14:paraId="592212BE" w14:textId="3BDC4B31" w:rsidR="00B709DE" w:rsidRDefault="00FF1DE9">
      <w:r>
        <w:rPr>
          <w:noProof/>
        </w:rPr>
        <w:drawing>
          <wp:anchor distT="0" distB="0" distL="114300" distR="114300" simplePos="0" relativeHeight="251659264" behindDoc="0" locked="0" layoutInCell="1" allowOverlap="1" wp14:anchorId="0D3D65EE" wp14:editId="3C41EB46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4953000" cy="26543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26"/>
    <w:rsid w:val="004D1E3F"/>
    <w:rsid w:val="00B70026"/>
    <w:rsid w:val="00B709DE"/>
    <w:rsid w:val="00F40DF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7188D"/>
  <w15:chartTrackingRefBased/>
  <w15:docId w15:val="{9E0793D0-3148-E546-88FA-D3CF2F0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Ramos</dc:creator>
  <cp:keywords/>
  <dc:description/>
  <cp:lastModifiedBy>Bruna Ramos</cp:lastModifiedBy>
  <cp:revision>2</cp:revision>
  <dcterms:created xsi:type="dcterms:W3CDTF">2024-05-13T14:58:00Z</dcterms:created>
  <dcterms:modified xsi:type="dcterms:W3CDTF">2024-05-13T14:58:00Z</dcterms:modified>
</cp:coreProperties>
</file>