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7DA0" w14:textId="2018B624" w:rsidR="005C3FAE" w:rsidRDefault="00EF7B42">
      <w:pPr>
        <w:rPr>
          <w:rFonts w:ascii="Aptos" w:hAnsi="Aptos"/>
        </w:rPr>
      </w:pPr>
      <w:r>
        <w:rPr>
          <w:rFonts w:ascii="Aptos" w:hAnsi="Aptos"/>
        </w:rPr>
        <w:t>BEATRIZ LAURA DOS SANTOS- Nº15635271</w:t>
      </w:r>
    </w:p>
    <w:p w14:paraId="26BDF6D4" w14:textId="7767C5D3" w:rsidR="00EF7B42" w:rsidRDefault="00EF7B42">
      <w:pPr>
        <w:rPr>
          <w:rFonts w:ascii="Aptos" w:hAnsi="Aptos"/>
        </w:rPr>
      </w:pPr>
      <w:r>
        <w:rPr>
          <w:rFonts w:ascii="Aptos" w:hAnsi="Aptos"/>
        </w:rPr>
        <w:t>GLOSSÁRIO DE GENÉTICA</w:t>
      </w:r>
    </w:p>
    <w:p w14:paraId="6EE4B735" w14:textId="77777777" w:rsidR="00EF7B42" w:rsidRDefault="00EF7B42">
      <w:pPr>
        <w:rPr>
          <w:rFonts w:ascii="Aptos" w:hAnsi="Aptos"/>
        </w:rPr>
      </w:pPr>
    </w:p>
    <w:p w14:paraId="53BF0AD3" w14:textId="04A77F6C" w:rsidR="00883E8D" w:rsidRDefault="00A13305">
      <w:pPr>
        <w:rPr>
          <w:rFonts w:ascii="Aptos" w:hAnsi="Aptos"/>
          <w:b/>
          <w:bCs/>
          <w:noProof/>
          <w:sz w:val="28"/>
          <w:szCs w:val="28"/>
          <w:u w:val="single"/>
        </w:rPr>
      </w:pPr>
      <w:r w:rsidRPr="00A13305">
        <w:rPr>
          <w:rFonts w:ascii="Aptos" w:hAnsi="Aptos"/>
          <w:b/>
          <w:bCs/>
          <w:noProof/>
          <w:sz w:val="28"/>
          <w:szCs w:val="28"/>
          <w:u w:val="single"/>
        </w:rPr>
        <w:t>DELEÇÃO GENÉTICA</w:t>
      </w:r>
    </w:p>
    <w:p w14:paraId="07267A6A" w14:textId="1AF9A52C" w:rsidR="00A13305" w:rsidRDefault="00A13305">
      <w:pPr>
        <w:rPr>
          <w:rFonts w:ascii="Abadi" w:hAnsi="Abadi"/>
          <w:sz w:val="36"/>
          <w:szCs w:val="36"/>
        </w:rPr>
      </w:pPr>
      <w:r w:rsidRPr="00A13305">
        <w:rPr>
          <w:rFonts w:ascii="Abadi" w:hAnsi="Abadi"/>
          <w:sz w:val="28"/>
          <w:szCs w:val="28"/>
        </w:rPr>
        <w:t xml:space="preserve">É uma mutação na qual acontece a perda de uma porção significativa de um gene ou de um segmento maior de DNA; parte do material genético é perdida na replicação do DNA, resultando na deleção de uma ou mais sequências de nucleotídeos do genoma, incluindo éxons, íntrons e regiões reguladoras, com capacidade de afetar múltiplos genes ou até mesmo regiões cromossômicas inteiras. Isso pode levar a alterações funcionais nos genes afetados e consequentemente resultar em diferentes características </w:t>
      </w:r>
      <w:r w:rsidRPr="00A13305">
        <w:rPr>
          <w:rFonts w:ascii="Abadi" w:hAnsi="Abadi"/>
          <w:sz w:val="28"/>
          <w:szCs w:val="28"/>
        </w:rPr>
        <w:t>fenotípicas</w:t>
      </w:r>
      <w:r w:rsidRPr="00A13305">
        <w:rPr>
          <w:rFonts w:ascii="Abadi" w:hAnsi="Abadi"/>
          <w:sz w:val="28"/>
          <w:szCs w:val="28"/>
        </w:rPr>
        <w:t xml:space="preserve"> e com potencial de causar doenças genéticas</w:t>
      </w:r>
      <w:r w:rsidRPr="00A13305">
        <w:rPr>
          <w:rFonts w:ascii="Abadi" w:hAnsi="Abadi"/>
          <w:sz w:val="36"/>
          <w:szCs w:val="36"/>
        </w:rPr>
        <w:t>.</w:t>
      </w:r>
    </w:p>
    <w:p w14:paraId="66FF2210" w14:textId="5AE245E8" w:rsidR="00A13305" w:rsidRPr="00A13305" w:rsidRDefault="00744440">
      <w:pPr>
        <w:rPr>
          <w:rFonts w:ascii="Abadi" w:hAnsi="Abadi"/>
          <w:sz w:val="36"/>
          <w:szCs w:val="36"/>
        </w:rPr>
      </w:pPr>
      <w:r>
        <w:rPr>
          <w:noProof/>
        </w:rPr>
        <w:drawing>
          <wp:inline distT="0" distB="0" distL="0" distR="0" wp14:anchorId="0D3326A0" wp14:editId="09FD20FE">
            <wp:extent cx="5695950" cy="2640850"/>
            <wp:effectExtent l="0" t="0" r="0" b="7620"/>
            <wp:docPr id="1909561377" name="Imagem 4" descr="GUIA DE MANEJO CLÍNICO PARA PACIENTES COM SÍNDROME DE DELEÇÃO 22q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A DE MANEJO CLÍNICO PARA PACIENTES COM SÍNDROME DE DELEÇÃO 22q11.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56" cy="264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305" w:rsidRPr="00A13305" w:rsidSect="00EF7B42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2"/>
    <w:rsid w:val="00251D5F"/>
    <w:rsid w:val="004938BC"/>
    <w:rsid w:val="004B4A25"/>
    <w:rsid w:val="005C3FAE"/>
    <w:rsid w:val="0060038C"/>
    <w:rsid w:val="00744440"/>
    <w:rsid w:val="00883E8D"/>
    <w:rsid w:val="00A13305"/>
    <w:rsid w:val="00A61706"/>
    <w:rsid w:val="00BD5643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AC3"/>
  <w15:chartTrackingRefBased/>
  <w15:docId w15:val="{E80B9ED5-F5CB-42CC-832A-881BA1A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Laura</dc:creator>
  <cp:keywords/>
  <dc:description/>
  <cp:lastModifiedBy>Beatriz Laura</cp:lastModifiedBy>
  <cp:revision>2</cp:revision>
  <dcterms:created xsi:type="dcterms:W3CDTF">2024-05-13T02:07:00Z</dcterms:created>
  <dcterms:modified xsi:type="dcterms:W3CDTF">2024-05-13T02:07:00Z</dcterms:modified>
</cp:coreProperties>
</file>