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8" w:rsidRDefault="004D7EAE" w:rsidP="001018B8">
      <w:r>
        <w:t>Herança A</w:t>
      </w:r>
      <w:r w:rsidR="001018B8">
        <w:t>utossômica</w:t>
      </w:r>
    </w:p>
    <w:p w:rsidR="001018B8" w:rsidRPr="00165D7D" w:rsidRDefault="001018B8" w:rsidP="001018B8">
      <w:pPr>
        <w:rPr>
          <w:color w:val="111111"/>
          <w:shd w:val="clear" w:color="auto" w:fill="FFFFFF"/>
        </w:rPr>
      </w:pPr>
      <w:r w:rsidRPr="00165D7D">
        <w:rPr>
          <w:color w:val="111111"/>
          <w:shd w:val="clear" w:color="auto" w:fill="FFFFFF"/>
        </w:rPr>
        <w:t xml:space="preserve">Herança autossômica refere-se à transmissão de características genéticas que são determinadas pelos genes presentes nos cromossomos autossomos (ou somáticos) homólogos e não </w:t>
      </w:r>
      <w:r>
        <w:rPr>
          <w:color w:val="111111"/>
          <w:shd w:val="clear" w:color="auto" w:fill="FFFFFF"/>
        </w:rPr>
        <w:t>nos cromossomos sexuais (X e Y)</w:t>
      </w:r>
      <w:r w:rsidRPr="00165D7D">
        <w:rPr>
          <w:color w:val="111111"/>
          <w:shd w:val="clear" w:color="auto" w:fill="FFFFFF"/>
        </w:rPr>
        <w:t>. Essas doenças afetam tanto meninos quanto men</w:t>
      </w:r>
      <w:r>
        <w:rPr>
          <w:color w:val="111111"/>
          <w:shd w:val="clear" w:color="auto" w:fill="FFFFFF"/>
        </w:rPr>
        <w:t>inas na mesma proporção</w:t>
      </w:r>
      <w:r w:rsidRPr="00165D7D">
        <w:rPr>
          <w:color w:val="111111"/>
          <w:shd w:val="clear" w:color="auto" w:fill="FFFFFF"/>
        </w:rPr>
        <w:t xml:space="preserve">. </w:t>
      </w:r>
      <w:r>
        <w:rPr>
          <w:color w:val="111111"/>
          <w:shd w:val="clear" w:color="auto" w:fill="FFFFFF"/>
        </w:rPr>
        <w:t>Ela pode ser classificada em autossômica recessiva ou autossômica dominante</w:t>
      </w:r>
    </w:p>
    <w:p w:rsidR="001018B8" w:rsidRDefault="001018B8" w:rsidP="001018B8">
      <w:r>
        <w:rPr>
          <w:noProof/>
          <w:lang w:eastAsia="pt-BR"/>
        </w:rPr>
        <w:drawing>
          <wp:inline distT="0" distB="0" distL="0" distR="0">
            <wp:extent cx="2115047" cy="2115047"/>
            <wp:effectExtent l="19050" t="0" r="0" b="0"/>
            <wp:docPr id="10" name="Imagem 10" descr="HERANÇA DE UMA DOENÇA RELACIONADA AO RYR-1 - Miopatia Congê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ANÇA DE UMA DOENÇA RELACIONADA AO RYR-1 - Miopatia Congêni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03" cy="211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D7D">
        <w:t xml:space="preserve"> </w:t>
      </w:r>
      <w:r>
        <w:rPr>
          <w:noProof/>
          <w:lang w:eastAsia="pt-BR"/>
        </w:rPr>
        <w:drawing>
          <wp:inline distT="0" distB="0" distL="0" distR="0">
            <wp:extent cx="2212708" cy="2083242"/>
            <wp:effectExtent l="19050" t="0" r="0" b="0"/>
            <wp:docPr id="13" name="Imagem 13" descr="HERANÇA DE UMA DOENÇA RELACIONADA AO RYR-1 - Miopatia Congê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ANÇA DE UMA DOENÇA RELACIONADA AO RYR-1 - Miopatia Congêni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12" cy="208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59" w:rsidRDefault="00210259"/>
    <w:sectPr w:rsidR="00210259" w:rsidSect="00B3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18B8"/>
    <w:rsid w:val="001018B8"/>
    <w:rsid w:val="00210259"/>
    <w:rsid w:val="004D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B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2024-05-12T12:58:00Z</dcterms:created>
  <dcterms:modified xsi:type="dcterms:W3CDTF">2024-05-12T12:59:00Z</dcterms:modified>
</cp:coreProperties>
</file>