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85CF" w14:textId="18EE2A78" w:rsidR="00C61BC6" w:rsidRDefault="00D30A78" w:rsidP="00E84430">
      <w:pPr>
        <w:spacing w:before="240"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Supressor de tumor </w:t>
      </w:r>
    </w:p>
    <w:p w14:paraId="4388D62F" w14:textId="107ECC67" w:rsidR="00D30A78" w:rsidRDefault="00710121" w:rsidP="00710121">
      <w:pPr>
        <w:spacing w:before="240" w:line="360" w:lineRule="auto"/>
        <w:ind w:firstLine="708"/>
        <w:jc w:val="both"/>
        <w:rPr>
          <w:rFonts w:eastAsia="Times New Roman"/>
          <w:i/>
          <w:iCs/>
          <w:sz w:val="26"/>
          <w:szCs w:val="26"/>
          <w:shd w:val="clear" w:color="auto" w:fill="FCFCFC"/>
        </w:rPr>
      </w:pPr>
      <w:r>
        <w:rPr>
          <w:rFonts w:eastAsia="Times New Roman"/>
          <w:i/>
          <w:iCs/>
          <w:sz w:val="26"/>
          <w:szCs w:val="26"/>
          <w:shd w:val="clear" w:color="auto" w:fill="FCFCFC"/>
        </w:rPr>
        <w:t xml:space="preserve">São genes condutores - aqueles com efeitos específicos sobre a proliferação celular. Pode ser adicionalmente subdivididos em duas categorias funcionais, dependendo de como os casos sofram mutações, eles dirigem a </w:t>
      </w:r>
      <w:proofErr w:type="spellStart"/>
      <w:r>
        <w:rPr>
          <w:rFonts w:eastAsia="Times New Roman"/>
          <w:i/>
          <w:iCs/>
          <w:sz w:val="26"/>
          <w:szCs w:val="26"/>
          <w:shd w:val="clear" w:color="auto" w:fill="FCFCFC"/>
        </w:rPr>
        <w:t>oncogêse</w:t>
      </w:r>
      <w:proofErr w:type="spellEnd"/>
      <w:r>
        <w:rPr>
          <w:rFonts w:eastAsia="Times New Roman"/>
          <w:i/>
          <w:iCs/>
          <w:sz w:val="26"/>
          <w:szCs w:val="26"/>
          <w:shd w:val="clear" w:color="auto" w:fill="FCFCFC"/>
        </w:rPr>
        <w:t xml:space="preserve">.  </w:t>
      </w:r>
      <w:r>
        <w:rPr>
          <w:rFonts w:eastAsia="Times New Roman"/>
        </w:rPr>
        <w:br/>
      </w:r>
      <w:r>
        <w:rPr>
          <w:rFonts w:eastAsia="Times New Roman"/>
          <w:i/>
          <w:iCs/>
          <w:sz w:val="26"/>
          <w:szCs w:val="26"/>
          <w:shd w:val="clear" w:color="auto" w:fill="FCFCFC"/>
        </w:rPr>
        <w:t xml:space="preserve">A primeira categoria inclui os </w:t>
      </w:r>
      <w:proofErr w:type="spellStart"/>
      <w:r>
        <w:rPr>
          <w:rFonts w:eastAsia="Times New Roman"/>
          <w:i/>
          <w:iCs/>
          <w:sz w:val="26"/>
          <w:szCs w:val="26"/>
          <w:shd w:val="clear" w:color="auto" w:fill="FCFCFC"/>
        </w:rPr>
        <w:t>proto</w:t>
      </w:r>
      <w:proofErr w:type="spellEnd"/>
      <w:r>
        <w:rPr>
          <w:rFonts w:eastAsia="Times New Roman"/>
          <w:i/>
          <w:iCs/>
          <w:sz w:val="26"/>
          <w:szCs w:val="26"/>
          <w:shd w:val="clear" w:color="auto" w:fill="FCFCFC"/>
        </w:rPr>
        <w:t>-oncogenes. Esses são genes normais que, quando sofrem mutação por muitos caminhos específicos tornam-se genes condutores através de alterações que conduzem a níveis excessivos de atividades.</w:t>
      </w:r>
      <w:r>
        <w:rPr>
          <w:rFonts w:eastAsia="Times New Roman"/>
        </w:rPr>
        <w:br/>
      </w:r>
      <w:r>
        <w:rPr>
          <w:rFonts w:eastAsia="Times New Roman"/>
          <w:i/>
          <w:iCs/>
          <w:sz w:val="26"/>
          <w:szCs w:val="26"/>
          <w:shd w:val="clear" w:color="auto" w:fill="FCFCFC"/>
        </w:rPr>
        <w:t>A segunda categoria inclui os genes de supressores de tumor, são genes fundamental na regulação do ciclo celular. Mutações nele causa perda de expressão de proteínas necessárias para o controle do ciclo celular. Dessa maneira, a perda de função de genes supressores de tumor requer tipicamente mutações de ambos os alelos. Os mecanismos de perda de função podem variar desde mutações de sentido trocado (</w:t>
      </w:r>
      <w:proofErr w:type="spellStart"/>
      <w:r>
        <w:rPr>
          <w:rFonts w:eastAsia="Times New Roman"/>
          <w:i/>
          <w:iCs/>
          <w:sz w:val="26"/>
          <w:szCs w:val="26"/>
          <w:shd w:val="clear" w:color="auto" w:fill="FCFCFC"/>
        </w:rPr>
        <w:t>missense</w:t>
      </w:r>
      <w:proofErr w:type="spellEnd"/>
      <w:r>
        <w:rPr>
          <w:rFonts w:eastAsia="Times New Roman"/>
          <w:i/>
          <w:iCs/>
          <w:sz w:val="26"/>
          <w:szCs w:val="26"/>
          <w:shd w:val="clear" w:color="auto" w:fill="FCFCFC"/>
        </w:rPr>
        <w:t>), sem sentido trocado (</w:t>
      </w:r>
      <w:proofErr w:type="spellStart"/>
      <w:r>
        <w:rPr>
          <w:rFonts w:eastAsia="Times New Roman"/>
          <w:i/>
          <w:iCs/>
          <w:sz w:val="26"/>
          <w:szCs w:val="26"/>
          <w:shd w:val="clear" w:color="auto" w:fill="FCFCFC"/>
        </w:rPr>
        <w:t>nonsense</w:t>
      </w:r>
      <w:proofErr w:type="spellEnd"/>
      <w:r>
        <w:rPr>
          <w:rFonts w:eastAsia="Times New Roman"/>
          <w:i/>
          <w:iCs/>
          <w:sz w:val="26"/>
          <w:szCs w:val="26"/>
          <w:shd w:val="clear" w:color="auto" w:fill="FCFCFC"/>
        </w:rPr>
        <w:t>), ou de mudança da matriz de leitura (</w:t>
      </w:r>
      <w:proofErr w:type="spellStart"/>
      <w:r>
        <w:rPr>
          <w:rFonts w:eastAsia="Times New Roman"/>
          <w:i/>
          <w:iCs/>
          <w:sz w:val="26"/>
          <w:szCs w:val="26"/>
          <w:shd w:val="clear" w:color="auto" w:fill="FCFCFC"/>
        </w:rPr>
        <w:t>frameshift</w:t>
      </w:r>
      <w:proofErr w:type="spellEnd"/>
      <w:r>
        <w:rPr>
          <w:rFonts w:eastAsia="Times New Roman"/>
          <w:i/>
          <w:iCs/>
          <w:sz w:val="26"/>
          <w:szCs w:val="26"/>
          <w:shd w:val="clear" w:color="auto" w:fill="FCFCFC"/>
        </w:rPr>
        <w:t>), até deleções gênicas ou perda de uma parte ou mesmo de um cromossomo inteiro.</w:t>
      </w:r>
    </w:p>
    <w:p w14:paraId="453FE401" w14:textId="6B744A5B" w:rsidR="008F5AA1" w:rsidRPr="00D30A78" w:rsidRDefault="002F47EF" w:rsidP="00710121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C1E0CB" wp14:editId="4BF32CF7">
            <wp:simplePos x="0" y="0"/>
            <wp:positionH relativeFrom="column">
              <wp:posOffset>1564640</wp:posOffset>
            </wp:positionH>
            <wp:positionV relativeFrom="paragraph">
              <wp:posOffset>41275</wp:posOffset>
            </wp:positionV>
            <wp:extent cx="3350260" cy="1827530"/>
            <wp:effectExtent l="0" t="0" r="2540" b="127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5AA1" w:rsidRPr="00D30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C6"/>
    <w:rsid w:val="002F47EF"/>
    <w:rsid w:val="00401FB5"/>
    <w:rsid w:val="00544E4D"/>
    <w:rsid w:val="00710121"/>
    <w:rsid w:val="00867D8A"/>
    <w:rsid w:val="008F5AA1"/>
    <w:rsid w:val="00B60BEC"/>
    <w:rsid w:val="00C61BC6"/>
    <w:rsid w:val="00D30A78"/>
    <w:rsid w:val="00E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7A043"/>
  <w15:chartTrackingRefBased/>
  <w15:docId w15:val="{1561672D-9C5D-F449-B6DD-FF271B6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1B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1B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1B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1B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1B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1B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1B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1B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1B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1B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1B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1B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1BC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1BC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1BC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1BC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1BC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1BC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61B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61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1B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61B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61B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61BC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61BC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61BC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61B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61BC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61B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raissasantosss581@gmail.com</dc:creator>
  <cp:keywords/>
  <dc:description/>
  <cp:lastModifiedBy>raissasantosss581@gmail.com</cp:lastModifiedBy>
  <cp:revision>3</cp:revision>
  <dcterms:created xsi:type="dcterms:W3CDTF">2024-05-10T12:40:00Z</dcterms:created>
  <dcterms:modified xsi:type="dcterms:W3CDTF">2024-05-10T12:41:00Z</dcterms:modified>
</cp:coreProperties>
</file>