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31765CAE" w:rsidR="00FF2EA6" w:rsidRPr="00B97F8F" w:rsidRDefault="00FF2EA6" w:rsidP="0049575D">
      <w:pPr>
        <w:jc w:val="center"/>
        <w:rPr>
          <w:b/>
          <w:bCs/>
          <w:sz w:val="28"/>
          <w:szCs w:val="28"/>
        </w:rPr>
      </w:pPr>
      <w:r w:rsidRPr="00B97F8F">
        <w:rPr>
          <w:b/>
          <w:bCs/>
          <w:sz w:val="28"/>
          <w:szCs w:val="28"/>
        </w:rPr>
        <w:t xml:space="preserve">Grupo </w:t>
      </w:r>
      <w:r w:rsidR="00B97F8F" w:rsidRPr="00B97F8F">
        <w:rPr>
          <w:b/>
          <w:bCs/>
          <w:sz w:val="28"/>
          <w:szCs w:val="28"/>
        </w:rPr>
        <w:t>1</w:t>
      </w:r>
      <w:r w:rsidRPr="00B97F8F">
        <w:rPr>
          <w:b/>
          <w:bCs/>
          <w:sz w:val="28"/>
          <w:szCs w:val="28"/>
        </w:rPr>
        <w:t xml:space="preserve"> – Atividade avaliativa – </w:t>
      </w:r>
      <w:r w:rsidR="00830E0E">
        <w:rPr>
          <w:b/>
          <w:bCs/>
          <w:sz w:val="28"/>
          <w:szCs w:val="28"/>
        </w:rPr>
        <w:t>31</w:t>
      </w:r>
      <w:r w:rsidRPr="00B97F8F">
        <w:rPr>
          <w:b/>
          <w:bCs/>
          <w:sz w:val="28"/>
          <w:szCs w:val="28"/>
        </w:rPr>
        <w:t>/1</w:t>
      </w:r>
      <w:r w:rsidR="00B97F8F">
        <w:rPr>
          <w:b/>
          <w:bCs/>
          <w:sz w:val="28"/>
          <w:szCs w:val="28"/>
        </w:rPr>
        <w:t>0</w:t>
      </w:r>
      <w:r w:rsidRPr="00B97F8F">
        <w:rPr>
          <w:b/>
          <w:bCs/>
          <w:sz w:val="28"/>
          <w:szCs w:val="28"/>
        </w:rPr>
        <w:t>/202</w:t>
      </w:r>
      <w:r w:rsidR="00B97F8F">
        <w:rPr>
          <w:b/>
          <w:bCs/>
          <w:sz w:val="28"/>
          <w:szCs w:val="28"/>
        </w:rPr>
        <w:t>3</w:t>
      </w:r>
    </w:p>
    <w:p w14:paraId="3935935F" w14:textId="77777777" w:rsidR="0049575D" w:rsidRPr="00B97F8F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7A4E02D7" w:rsidR="00FF2EA6" w:rsidRPr="00BF66EF" w:rsidRDefault="00FF2EA6" w:rsidP="00BF66EF">
      <w:pPr>
        <w:spacing w:after="0" w:line="360" w:lineRule="auto"/>
        <w:jc w:val="both"/>
        <w:rPr>
          <w:sz w:val="28"/>
          <w:szCs w:val="28"/>
          <w:lang w:val="en-US"/>
        </w:rPr>
      </w:pPr>
      <w:proofErr w:type="spellStart"/>
      <w:r w:rsidRPr="00BF66EF">
        <w:rPr>
          <w:sz w:val="28"/>
          <w:szCs w:val="28"/>
          <w:lang w:val="en-US"/>
        </w:rPr>
        <w:t>Baseado</w:t>
      </w:r>
      <w:proofErr w:type="spellEnd"/>
      <w:r w:rsidRPr="00BF66EF">
        <w:rPr>
          <w:sz w:val="28"/>
          <w:szCs w:val="28"/>
          <w:lang w:val="en-US"/>
        </w:rPr>
        <w:t xml:space="preserve"> no </w:t>
      </w:r>
      <w:proofErr w:type="spellStart"/>
      <w:r w:rsidRPr="00BF66EF">
        <w:rPr>
          <w:sz w:val="28"/>
          <w:szCs w:val="28"/>
          <w:lang w:val="en-US"/>
        </w:rPr>
        <w:t>artigo</w:t>
      </w:r>
      <w:proofErr w:type="spellEnd"/>
      <w:r w:rsidRPr="00BF66EF">
        <w:rPr>
          <w:sz w:val="28"/>
          <w:szCs w:val="28"/>
          <w:lang w:val="en-US"/>
        </w:rPr>
        <w:t xml:space="preserve"> </w:t>
      </w:r>
      <w:r w:rsidRPr="00BF66EF">
        <w:rPr>
          <w:i/>
          <w:iCs/>
          <w:sz w:val="28"/>
          <w:szCs w:val="28"/>
          <w:lang w:val="en-US"/>
        </w:rPr>
        <w:t>“</w:t>
      </w:r>
      <w:r w:rsidR="00BF66EF" w:rsidRPr="00BF66EF">
        <w:rPr>
          <w:i/>
          <w:iCs/>
          <w:sz w:val="28"/>
          <w:szCs w:val="28"/>
          <w:lang w:val="en-US"/>
        </w:rPr>
        <w:t>Rapid and sensitive capillary electrophoresis method for the analysis of</w:t>
      </w:r>
      <w:r w:rsidR="00BF66EF">
        <w:rPr>
          <w:i/>
          <w:iCs/>
          <w:sz w:val="28"/>
          <w:szCs w:val="28"/>
          <w:lang w:val="en-US"/>
        </w:rPr>
        <w:t xml:space="preserve"> </w:t>
      </w:r>
      <w:r w:rsidR="00BF66EF" w:rsidRPr="00BF66EF">
        <w:rPr>
          <w:i/>
          <w:iCs/>
          <w:sz w:val="28"/>
          <w:szCs w:val="28"/>
          <w:lang w:val="en-US"/>
        </w:rPr>
        <w:t>Ecstasy in an oral fluid</w:t>
      </w:r>
      <w:r w:rsidRPr="00BF66EF">
        <w:rPr>
          <w:sz w:val="28"/>
          <w:szCs w:val="28"/>
          <w:lang w:val="en-US"/>
        </w:rPr>
        <w:t xml:space="preserve">” </w:t>
      </w:r>
      <w:proofErr w:type="spellStart"/>
      <w:r w:rsidRPr="00BF66EF">
        <w:rPr>
          <w:sz w:val="28"/>
          <w:szCs w:val="28"/>
          <w:lang w:val="en-US"/>
        </w:rPr>
        <w:t>responda</w:t>
      </w:r>
      <w:proofErr w:type="spellEnd"/>
      <w:r w:rsidRPr="00BF66EF">
        <w:rPr>
          <w:sz w:val="28"/>
          <w:szCs w:val="28"/>
          <w:lang w:val="en-US"/>
        </w:rPr>
        <w:t xml:space="preserve"> as </w:t>
      </w:r>
      <w:proofErr w:type="spellStart"/>
      <w:r w:rsidRPr="00BF66EF">
        <w:rPr>
          <w:sz w:val="28"/>
          <w:szCs w:val="28"/>
          <w:lang w:val="en-US"/>
        </w:rPr>
        <w:t>perguntas</w:t>
      </w:r>
      <w:proofErr w:type="spellEnd"/>
      <w:r w:rsidRPr="00BF66EF">
        <w:rPr>
          <w:sz w:val="28"/>
          <w:szCs w:val="28"/>
          <w:lang w:val="en-US"/>
        </w:rPr>
        <w:t xml:space="preserve"> </w:t>
      </w:r>
      <w:proofErr w:type="spellStart"/>
      <w:r w:rsidRPr="00BF66EF">
        <w:rPr>
          <w:sz w:val="28"/>
          <w:szCs w:val="28"/>
          <w:lang w:val="en-US"/>
        </w:rPr>
        <w:t>abaixo</w:t>
      </w:r>
      <w:proofErr w:type="spellEnd"/>
      <w:r w:rsidRPr="00BF66EF">
        <w:rPr>
          <w:sz w:val="28"/>
          <w:szCs w:val="28"/>
          <w:lang w:val="en-US"/>
        </w:rPr>
        <w:t>:</w:t>
      </w:r>
    </w:p>
    <w:p w14:paraId="1D8ED5D7" w14:textId="77777777" w:rsidR="0049575D" w:rsidRPr="00BF66EF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4D8F7DE5" w:rsidR="006B5B04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</w:t>
      </w:r>
      <w:r w:rsidR="00BF66EF">
        <w:rPr>
          <w:sz w:val="28"/>
          <w:szCs w:val="28"/>
        </w:rPr>
        <w:t xml:space="preserve">eletroforética </w:t>
      </w:r>
      <w:r>
        <w:rPr>
          <w:sz w:val="28"/>
          <w:szCs w:val="28"/>
        </w:rPr>
        <w:t xml:space="preserve">usada para análise dos </w:t>
      </w:r>
      <w:r w:rsidR="00C62C8C">
        <w:rPr>
          <w:sz w:val="28"/>
          <w:szCs w:val="28"/>
        </w:rPr>
        <w:t>compostos na amostra</w:t>
      </w:r>
      <w:r w:rsidR="00BF66EF">
        <w:rPr>
          <w:sz w:val="28"/>
          <w:szCs w:val="28"/>
        </w:rPr>
        <w:t xml:space="preserve"> de fluido oral</w:t>
      </w:r>
      <w:r w:rsidR="006B5B04" w:rsidRPr="0049575D">
        <w:rPr>
          <w:sz w:val="28"/>
          <w:szCs w:val="28"/>
        </w:rPr>
        <w:t>?</w:t>
      </w:r>
    </w:p>
    <w:p w14:paraId="5005EE2E" w14:textId="4D0E0497" w:rsidR="00C62C8C" w:rsidRPr="0049575D" w:rsidRDefault="00C62C8C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detector foi usado para análises </w:t>
      </w:r>
      <w:r w:rsidR="00BF66EF">
        <w:rPr>
          <w:sz w:val="28"/>
          <w:szCs w:val="28"/>
        </w:rPr>
        <w:t>por eletroforese capilar</w:t>
      </w:r>
      <w:r>
        <w:rPr>
          <w:sz w:val="28"/>
          <w:szCs w:val="28"/>
        </w:rPr>
        <w:t>? Qual a principal diferença do detector usado na aula prática?</w:t>
      </w:r>
    </w:p>
    <w:p w14:paraId="3E2B82D3" w14:textId="46A2A5FF" w:rsidR="006B5B04" w:rsidRPr="0049575D" w:rsidRDefault="00BF66EF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o guia utilizado para validação do método analítico</w:t>
      </w:r>
      <w:r w:rsidR="00C62C8C">
        <w:rPr>
          <w:sz w:val="28"/>
          <w:szCs w:val="28"/>
        </w:rPr>
        <w:t xml:space="preserve">? </w:t>
      </w:r>
      <w:r>
        <w:rPr>
          <w:sz w:val="28"/>
          <w:szCs w:val="28"/>
        </w:rPr>
        <w:t>Do que se trata esse guia?</w:t>
      </w:r>
    </w:p>
    <w:p w14:paraId="42FE70D1" w14:textId="1C381AB1" w:rsidR="003778B4" w:rsidRDefault="00BF66EF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Quais foram os parâmetros avaliados na validação do método analítico</w:t>
      </w:r>
      <w:r w:rsidR="002D6DAE">
        <w:rPr>
          <w:sz w:val="28"/>
          <w:szCs w:val="28"/>
        </w:rPr>
        <w:t>?</w:t>
      </w:r>
    </w:p>
    <w:p w14:paraId="66216096" w14:textId="5DC22531" w:rsidR="002D6DAE" w:rsidRPr="0049575D" w:rsidRDefault="00BF66EF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foi o intervalo linear, limite de detecção e limite de quantificação do método desenvolvido?</w:t>
      </w:r>
    </w:p>
    <w:sectPr w:rsidR="002D6DAE" w:rsidRPr="0049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245AD4"/>
    <w:rsid w:val="00253103"/>
    <w:rsid w:val="002D6DAE"/>
    <w:rsid w:val="0033117E"/>
    <w:rsid w:val="003633B3"/>
    <w:rsid w:val="003778B4"/>
    <w:rsid w:val="00393950"/>
    <w:rsid w:val="00461D68"/>
    <w:rsid w:val="0049575D"/>
    <w:rsid w:val="00663CEA"/>
    <w:rsid w:val="006B5B04"/>
    <w:rsid w:val="00732EB1"/>
    <w:rsid w:val="007E7100"/>
    <w:rsid w:val="00830E0E"/>
    <w:rsid w:val="009468F8"/>
    <w:rsid w:val="00A56A20"/>
    <w:rsid w:val="00A82820"/>
    <w:rsid w:val="00AE33B9"/>
    <w:rsid w:val="00B97F8F"/>
    <w:rsid w:val="00BF66EF"/>
    <w:rsid w:val="00C62C8C"/>
    <w:rsid w:val="00DC0FE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2023-09-21T17:48:00Z</dcterms:created>
  <dcterms:modified xsi:type="dcterms:W3CDTF">2023-10-04T17:08:00Z</dcterms:modified>
</cp:coreProperties>
</file>