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6206282</wp:posOffset>
            </wp:positionH>
            <wp:positionV relativeFrom="page">
              <wp:posOffset>542925</wp:posOffset>
            </wp:positionV>
            <wp:extent cx="914400" cy="8977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5415707</wp:posOffset>
            </wp:positionH>
            <wp:positionV relativeFrom="page">
              <wp:posOffset>533400</wp:posOffset>
            </wp:positionV>
            <wp:extent cx="913159" cy="904858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59" cy="9048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SALADA DE CENOURA COM LARANJA, MAÇÃ E CAPUCHINHA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SALADA DE CENOURA COM MIX DE PANC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kg de cenoura ralada finamente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Suco de 1 limão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maçãs em cubos pequenos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laranjas em cubos pequenos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e ½  colheres de chá de suco de gengibre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8 folhas de hortelã inteiras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 folhas de PANC variadas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pitada de sal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Para fazer o suco de gengibre, lave bem 1 pedaço de gengibre e corte em rodelas. Coloque o gengibre em uma panela, acrescente água e leve ao fogo médio. Deixe ferver. Assim que levantar fervura desligue o fogo, cubra com um pano e deixe descansar.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Rale as cenouras e adicione o suco de limão (para não oxidar)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Corte as maçãs com casca e adicione também suco de limão (para não oxidar).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Acrescente os outros ingredientes, misturar e servir.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WGDGeKJls3aa4genB3sKjUI2Mw==">CgMxLjAyCGguZ2pkZ3hzOAByITFIVjNWY25yUjhFNHFlYXlwRTNxTG5mOXlSU25DUUE5TQ==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