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C74B" w14:textId="77777777" w:rsidR="00511680" w:rsidRDefault="00511680" w:rsidP="00511680">
      <w:pPr>
        <w:rPr>
          <w:b/>
          <w:bCs/>
          <w:lang w:val="pt-BR"/>
        </w:rPr>
      </w:pPr>
    </w:p>
    <w:p w14:paraId="3964EA76" w14:textId="530BF531" w:rsidR="00511680" w:rsidRDefault="0048047A" w:rsidP="00511680">
      <w:pPr>
        <w:rPr>
          <w:b/>
          <w:bCs/>
          <w:lang w:val="pt-BR"/>
        </w:rPr>
      </w:pPr>
      <w:r>
        <w:rPr>
          <w:b/>
          <w:bCs/>
          <w:lang w:val="pt-BR"/>
        </w:rPr>
        <w:t>Cestoides</w:t>
      </w:r>
    </w:p>
    <w:p w14:paraId="0CCA3F02" w14:textId="45DFD9E9" w:rsidR="0048047A" w:rsidRDefault="0048047A" w:rsidP="00511680">
      <w:pPr>
        <w:rPr>
          <w:b/>
          <w:bCs/>
          <w:lang w:val="pt-BR"/>
        </w:rPr>
      </w:pPr>
    </w:p>
    <w:p w14:paraId="37B7A39A" w14:textId="2ABB781C" w:rsidR="0048047A" w:rsidRDefault="0048047A" w:rsidP="00511680">
      <w:pPr>
        <w:rPr>
          <w:lang w:val="pt-BR"/>
        </w:rPr>
      </w:pPr>
      <w:r>
        <w:rPr>
          <w:lang w:val="pt-BR"/>
        </w:rPr>
        <w:t xml:space="preserve">Compara a teníase e a cisticercose humanas quanto: (a) às espécies de </w:t>
      </w:r>
      <w:proofErr w:type="spellStart"/>
      <w:r w:rsidRPr="0048047A">
        <w:rPr>
          <w:i/>
          <w:iCs/>
          <w:lang w:val="pt-BR"/>
        </w:rPr>
        <w:t>Taenia</w:t>
      </w:r>
      <w:proofErr w:type="spellEnd"/>
      <w:r>
        <w:rPr>
          <w:lang w:val="pt-BR"/>
        </w:rPr>
        <w:t xml:space="preserve"> que as causam; (b) ao modo de aquisição da infecção; (c) aos estágios do parasito que causam a doença e sua localização preferencial no organismo; (d) às modalidades de diagnóstico laboratorial disponíveis.</w:t>
      </w:r>
    </w:p>
    <w:p w14:paraId="74FB9A1E" w14:textId="735469D4" w:rsidR="0048047A" w:rsidRDefault="0048047A" w:rsidP="00511680">
      <w:pPr>
        <w:rPr>
          <w:lang w:val="pt-BR"/>
        </w:rPr>
      </w:pPr>
    </w:p>
    <w:p w14:paraId="086CF0D1" w14:textId="1A79ED0F" w:rsidR="0048047A" w:rsidRPr="0048047A" w:rsidRDefault="0048047A" w:rsidP="00511680">
      <w:pPr>
        <w:rPr>
          <w:lang w:val="pt-BR"/>
        </w:rPr>
      </w:pPr>
      <w:r>
        <w:rPr>
          <w:lang w:val="pt-BR"/>
        </w:rPr>
        <w:t xml:space="preserve">Discuta as principais estratégias disponíveis para a prevenção e o controle da </w:t>
      </w:r>
      <w:proofErr w:type="spellStart"/>
      <w:r>
        <w:rPr>
          <w:lang w:val="pt-BR"/>
        </w:rPr>
        <w:t>hidatidose</w:t>
      </w:r>
      <w:proofErr w:type="spellEnd"/>
      <w:r>
        <w:rPr>
          <w:lang w:val="pt-BR"/>
        </w:rPr>
        <w:t xml:space="preserve"> humana.</w:t>
      </w:r>
    </w:p>
    <w:p w14:paraId="23A3DC7B" w14:textId="77777777" w:rsidR="00511680" w:rsidRDefault="00511680" w:rsidP="00511680">
      <w:pPr>
        <w:rPr>
          <w:lang w:val="pt-BR"/>
        </w:rPr>
      </w:pPr>
    </w:p>
    <w:p w14:paraId="6169209F" w14:textId="18442F55" w:rsidR="00511680" w:rsidRDefault="00511680" w:rsidP="00511680">
      <w:r>
        <w:rPr>
          <w:lang w:val="pt-BR"/>
        </w:rPr>
        <w:t xml:space="preserve"> </w:t>
      </w:r>
    </w:p>
    <w:sectPr w:rsidR="00511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80"/>
    <w:rsid w:val="0048047A"/>
    <w:rsid w:val="00511680"/>
    <w:rsid w:val="00E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2E701"/>
  <w15:chartTrackingRefBased/>
  <w15:docId w15:val="{9EE6CD21-42B5-DE4A-8839-9BF135F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2021-04-05T19:50:00Z</dcterms:created>
  <dcterms:modified xsi:type="dcterms:W3CDTF">2021-04-05T19:50:00Z</dcterms:modified>
</cp:coreProperties>
</file>