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Documentário: Viver no Brasil falando Hunsrückisch – IPOL (Instituto de Políticas Linguísticas)</w:t>
      </w:r>
    </w:p>
    <w:p w:rsidR="00000000" w:rsidDel="00000000" w:rsidP="00000000" w:rsidRDefault="00000000" w:rsidRPr="00000000" w14:paraId="00000002">
      <w:pPr>
        <w:pageBreakBefore w:val="0"/>
        <w:spacing w:after="160" w:line="256.8000047857111" w:lineRule="auto"/>
        <w:jc w:val="both"/>
        <w:rPr>
          <w:rFonts w:ascii="Times New Roman" w:cs="Times New Roman" w:eastAsia="Times New Roman" w:hAnsi="Times New Roman"/>
          <w:color w:val="800080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800080"/>
            <w:sz w:val="24"/>
            <w:szCs w:val="24"/>
            <w:u w:val="single"/>
            <w:rtl w:val="0"/>
          </w:rPr>
          <w:t xml:space="preserve">https://www.youtube.com/watch?v=ncN4dkcrU9M&amp;t=320s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cN4dkcrU9M&amp;t=32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