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6C41" w14:textId="77777777" w:rsidR="00EA3CCE" w:rsidRDefault="00EA3CCE" w:rsidP="00EA3CCE">
      <w:r>
        <w:t>PEF EPUSP – PEF 5710 – Otimização Estrutural – 1ª Prova – 29/04/2021</w:t>
      </w:r>
    </w:p>
    <w:p w14:paraId="74537445" w14:textId="1DBD1052" w:rsidR="00EA3CCE" w:rsidRDefault="00EA3CCE" w:rsidP="00EA3CCE"/>
    <w:p w14:paraId="7927CB9D" w14:textId="5C67E3AF" w:rsidR="006B3001" w:rsidRDefault="006B3001" w:rsidP="00EA3CCE">
      <w:r>
        <w:t>GABARITO</w:t>
      </w:r>
    </w:p>
    <w:p w14:paraId="189693B5" w14:textId="77777777" w:rsidR="00251C15" w:rsidRDefault="00251C15" w:rsidP="00EA3CCE"/>
    <w:p w14:paraId="6E260173" w14:textId="40A07A5F" w:rsidR="00EA3CCE" w:rsidRDefault="00EA3CCE" w:rsidP="00EA3CCE">
      <w:r>
        <w:t xml:space="preserve">Questão 2: Programação não linear. </w:t>
      </w:r>
    </w:p>
    <w:p w14:paraId="431298AE" w14:textId="282F06C9" w:rsidR="00EA3CCE" w:rsidRDefault="00EA3CCE" w:rsidP="00EA3CCE">
      <w:pPr>
        <w:jc w:val="both"/>
      </w:pPr>
      <w:r>
        <w:t xml:space="preserve">A treliça plana simétrica da figura abaixo, foi desenhada em sua posição inicial descarregada. Determinar a posição final do nó C após a aplicação de uma carga vertical </w:t>
      </w:r>
      <w:r w:rsidR="00D01161">
        <w:rPr>
          <w:i/>
          <w:iCs/>
        </w:rPr>
        <w:t>P</w:t>
      </w:r>
      <w:r>
        <w:t xml:space="preserve"> = 2</w:t>
      </w:r>
      <w:r w:rsidR="00306141">
        <w:t>0</w:t>
      </w:r>
      <w:r>
        <w:t xml:space="preserve">0 KN, de cima para baixo, nesse nó, por minimização da Energia Potencial Total, considerando as não linearidades envolvidas. Dados para as duas barras: módulo de elasticidade 70 </w:t>
      </w:r>
      <w:proofErr w:type="spellStart"/>
      <w:r>
        <w:t>GPa</w:t>
      </w:r>
      <w:proofErr w:type="spellEnd"/>
      <w:r>
        <w:t>, área da seção transversal 5x10</w:t>
      </w:r>
      <w:r w:rsidRPr="00D81083">
        <w:rPr>
          <w:vertAlign w:val="superscript"/>
        </w:rPr>
        <w:t>-4</w:t>
      </w:r>
      <w:r>
        <w:t xml:space="preserve"> m². Supor que o material mantenha comportamento elástico linear ao longo do carregamento. Desprezar peso próprio. </w:t>
      </w:r>
    </w:p>
    <w:p w14:paraId="3B782773" w14:textId="5FB55BD0" w:rsidR="00EA3CCE" w:rsidRDefault="00251C15" w:rsidP="00EA3CCE">
      <w:pPr>
        <w:jc w:val="both"/>
      </w:pPr>
      <w:r>
        <w:rPr>
          <w:noProof/>
        </w:rPr>
        <w:drawing>
          <wp:inline distT="0" distB="0" distL="0" distR="0" wp14:anchorId="4B903346" wp14:editId="53A42D3A">
            <wp:extent cx="5400040" cy="20783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CF45E" w14:textId="1DA7A7FF" w:rsidR="006B3001" w:rsidRDefault="006B3001" w:rsidP="00EA3CCE">
      <w:pPr>
        <w:jc w:val="both"/>
      </w:pPr>
    </w:p>
    <w:p w14:paraId="43E4A034" w14:textId="34E2B811" w:rsidR="006B3001" w:rsidRDefault="006B3001" w:rsidP="00EA3CCE">
      <w:pPr>
        <w:jc w:val="both"/>
      </w:pPr>
    </w:p>
    <w:p w14:paraId="78BC4175" w14:textId="2F58A85A" w:rsidR="006B3001" w:rsidRDefault="006B3001" w:rsidP="00EA3CCE">
      <w:pPr>
        <w:jc w:val="both"/>
        <w:rPr>
          <w:rFonts w:eastAsiaTheme="minorEastAsia"/>
        </w:rPr>
      </w:pPr>
      <w:r>
        <w:t xml:space="preserve">Comprimento inicial de uma barra: </w:t>
      </w:r>
      <m:oMath>
        <m:r>
          <w:rPr>
            <w:rFonts w:ascii="Cambria Math" w:hAnsi="Cambria Math"/>
          </w:rPr>
          <m:t>L=13</m:t>
        </m:r>
      </m:oMath>
      <w:r>
        <w:rPr>
          <w:rFonts w:eastAsiaTheme="minorEastAsia"/>
        </w:rPr>
        <w:t xml:space="preserve"> m</w:t>
      </w:r>
    </w:p>
    <w:p w14:paraId="2C4FA758" w14:textId="5069D588" w:rsidR="006B3001" w:rsidRDefault="006B3001" w:rsidP="00EA3CC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Comprimento final de uma barra: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5+v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14:paraId="53DE0FD1" w14:textId="380003DA" w:rsidR="006B3001" w:rsidRDefault="006B3001" w:rsidP="00EA3CC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Variação do comprimento: </w:t>
      </w:r>
      <m:oMath>
        <m:r>
          <w:rPr>
            <w:rFonts w:ascii="Cambria Math" w:eastAsiaTheme="minorEastAsia" w:hAnsi="Cambria Math"/>
          </w:rPr>
          <m:t>∆L=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-L</m:t>
        </m:r>
      </m:oMath>
    </w:p>
    <w:p w14:paraId="73A0A267" w14:textId="1ED8F2E8" w:rsidR="00D01161" w:rsidRDefault="00D01161" w:rsidP="00EA3CC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Força normal nas barras: </w:t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EA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  <m:r>
          <w:rPr>
            <w:rFonts w:ascii="Cambria Math" w:eastAsiaTheme="minorEastAsia" w:hAnsi="Cambria Math"/>
          </w:rPr>
          <m:t>∆L</m:t>
        </m:r>
      </m:oMath>
    </w:p>
    <w:p w14:paraId="03EB7EFC" w14:textId="316DA1D3" w:rsidR="00D01161" w:rsidRDefault="00D01161" w:rsidP="00EA3CC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Energia de deformação: </w:t>
      </w: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2N ∆L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EA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∆L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55E5F9B0" w14:textId="0731AA8F" w:rsidR="00D01161" w:rsidRDefault="00D01161" w:rsidP="00EA3CC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Energia Potencial Total: </w:t>
      </w:r>
      <m:oMath>
        <m:r>
          <w:rPr>
            <w:rFonts w:ascii="Cambria Math" w:eastAsiaTheme="minorEastAsia" w:hAnsi="Cambria Math"/>
          </w:rPr>
          <m:t>V=U-Pv</m:t>
        </m:r>
      </m:oMath>
    </w:p>
    <w:p w14:paraId="1768F5DC" w14:textId="30ACBE75" w:rsidR="001C43E9" w:rsidRDefault="001C43E9" w:rsidP="00EA3CCE">
      <w:pPr>
        <w:jc w:val="both"/>
        <w:rPr>
          <w:rFonts w:eastAsiaTheme="minorEastAsia"/>
        </w:rPr>
      </w:pPr>
    </w:p>
    <w:p w14:paraId="6E13578E" w14:textId="32854DCD" w:rsidR="001C43E9" w:rsidRDefault="001C43E9" w:rsidP="00EA3CCE">
      <w:pPr>
        <w:jc w:val="both"/>
      </w:pPr>
      <w:r>
        <w:rPr>
          <w:rFonts w:eastAsiaTheme="minorEastAsia"/>
        </w:rPr>
        <w:t xml:space="preserve">Resposta: </w:t>
      </w:r>
      <m:oMath>
        <m:r>
          <w:rPr>
            <w:rFonts w:ascii="Cambria Math" w:eastAsiaTheme="minorEastAsia" w:hAnsi="Cambria Math"/>
          </w:rPr>
          <m:t xml:space="preserve">v= </m:t>
        </m:r>
      </m:oMath>
      <w:r>
        <w:rPr>
          <w:rFonts w:eastAsiaTheme="minorEastAsia"/>
        </w:rPr>
        <w:t>0,2367 m</w:t>
      </w:r>
      <w:r w:rsidR="00AC7F71">
        <w:rPr>
          <w:rFonts w:eastAsiaTheme="minorEastAsia"/>
        </w:rPr>
        <w:t xml:space="preserve">, usando o Golden </w:t>
      </w:r>
      <w:proofErr w:type="spellStart"/>
      <w:r w:rsidR="00AC7F71">
        <w:rPr>
          <w:rFonts w:eastAsiaTheme="minorEastAsia"/>
        </w:rPr>
        <w:t>Ratio</w:t>
      </w:r>
      <w:proofErr w:type="spellEnd"/>
    </w:p>
    <w:p w14:paraId="62764445" w14:textId="77777777" w:rsidR="00EA3CCE" w:rsidRDefault="00EA3CCE"/>
    <w:sectPr w:rsidR="00EA3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CE"/>
    <w:rsid w:val="001C43E9"/>
    <w:rsid w:val="00251C15"/>
    <w:rsid w:val="00306141"/>
    <w:rsid w:val="00405AF1"/>
    <w:rsid w:val="006B3001"/>
    <w:rsid w:val="00AC7F71"/>
    <w:rsid w:val="00D01161"/>
    <w:rsid w:val="00E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7BDE"/>
  <w15:chartTrackingRefBased/>
  <w15:docId w15:val="{4BD0750F-D745-4A0A-80CB-773BEC06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3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304B-6B54-4893-9DC5-8535ADCF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Reyolando Brasil</dc:creator>
  <cp:keywords/>
  <dc:description/>
  <cp:lastModifiedBy>Reyolando Brasil</cp:lastModifiedBy>
  <cp:revision>8</cp:revision>
  <dcterms:created xsi:type="dcterms:W3CDTF">2021-04-23T15:06:00Z</dcterms:created>
  <dcterms:modified xsi:type="dcterms:W3CDTF">2021-04-23T18:20:00Z</dcterms:modified>
</cp:coreProperties>
</file>