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  <w:t xml:space="preserve">Disciplina: </w:t>
      </w:r>
      <w:r>
        <w:rPr>
          <w:rFonts w:hint="default" w:ascii="Arial" w:hAnsi="Arial" w:eastAsia="Optima" w:cs="Arial"/>
          <w:b w:val="0"/>
          <w:bCs w:val="0"/>
          <w:color w:val="auto"/>
          <w:kern w:val="0"/>
          <w:sz w:val="22"/>
          <w:szCs w:val="22"/>
          <w:lang w:val="pt-BR" w:eastAsia="zh-CN" w:bidi="ar"/>
        </w:rPr>
        <w:t>Avaliação de serviços e sistemas locais de saúde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  <w:t xml:space="preserve">Aluno: </w:t>
      </w:r>
      <w:r>
        <w:rPr>
          <w:rFonts w:hint="default" w:ascii="Arial" w:hAnsi="Arial" w:eastAsia="Optima" w:cs="Arial"/>
          <w:b w:val="0"/>
          <w:bCs w:val="0"/>
          <w:color w:val="auto"/>
          <w:kern w:val="0"/>
          <w:sz w:val="22"/>
          <w:szCs w:val="22"/>
          <w:lang w:val="pt-BR" w:eastAsia="zh-CN" w:bidi="ar"/>
        </w:rPr>
        <w:t>Aldrin de Sousa Pinheiro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  <w:t>SÍNTESE</w:t>
      </w:r>
      <w:bookmarkStart w:id="0" w:name="_GoBack"/>
      <w:bookmarkEnd w:id="0"/>
      <w:r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pt-BR" w:eastAsia="zh-CN" w:bidi="ar"/>
        </w:rPr>
        <w:t xml:space="preserve"> DE ARTIGO DE AVALIAÇÃO - 2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Optima" w:cs="Arial"/>
          <w:b/>
          <w:bCs/>
          <w:color w:val="auto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/>
          <w:lang w:val="pt-BR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 xml:space="preserve">BONAN, C; SILVA, KS; SEQUEIRA, ALT; FAUSTO, MCR. </w:t>
      </w:r>
      <w:r>
        <w:rPr>
          <w:rFonts w:hint="default" w:ascii="Arial" w:hAnsi="Arial" w:cs="Arial"/>
          <w:sz w:val="22"/>
          <w:szCs w:val="22"/>
          <w:lang w:val="en-US" w:eastAsia="zh-CN"/>
        </w:rPr>
        <w:t>Avaliação da implementação da assistência ao planejamento reprodutivo em três municípios do Estado do Rio de Janeiro entre 2005 e 2007</w:t>
      </w:r>
      <w:r>
        <w:rPr>
          <w:rFonts w:hint="default" w:ascii="Arial" w:hAnsi="Arial" w:cs="Arial"/>
          <w:sz w:val="22"/>
          <w:szCs w:val="22"/>
          <w:lang w:val="pt-BR" w:eastAsia="zh-CN"/>
        </w:rPr>
        <w:t>.</w:t>
      </w:r>
      <w:r>
        <w:rPr>
          <w:rFonts w:hint="default" w:ascii="Arial" w:hAnsi="Arial" w:cs="Arial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n-US" w:eastAsia="zh-CN"/>
        </w:rPr>
        <w:t>Rev. Bras. Saúde Matern. Infant.</w:t>
      </w:r>
      <w:r>
        <w:rPr>
          <w:rFonts w:hint="default" w:ascii="Arial" w:hAnsi="Arial" w:cs="Arial"/>
          <w:sz w:val="22"/>
          <w:szCs w:val="22"/>
          <w:lang w:val="en-US" w:eastAsia="zh-CN"/>
        </w:rPr>
        <w:t>, Recife, 10 (Supl. 1): S107-S118 nov., 2010</w:t>
      </w:r>
      <w:r>
        <w:rPr>
          <w:rFonts w:hint="default" w:ascii="Arial" w:hAnsi="Arial" w:cs="Arial"/>
          <w:sz w:val="22"/>
          <w:szCs w:val="22"/>
          <w:lang w:val="pt-BR" w:eastAsia="zh-CN"/>
        </w:rPr>
        <w:t>.</w:t>
      </w:r>
    </w:p>
    <w:p/>
    <w:p>
      <w:pPr>
        <w:jc w:val="both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al" w:hAnsi="Arial" w:eastAsia="SimSun"/>
          <w:color w:val="000000"/>
          <w:kern w:val="0"/>
          <w:sz w:val="22"/>
          <w:szCs w:val="22"/>
          <w:lang w:val="pt-BR" w:eastAsia="zh-CN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O artigo teve como objetivos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avaliar o grau de implementação d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as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ações programáticas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da assistência ao planejamento reprodutivo (PR) em três municípios do Estado do Rio de Janeiro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e investigar como aspectos do contexto político, cultural e institucional poderiam influenciar nesse processo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. Nos aspectos metodológicos trata-se de uma pesquisa avaliativa abrangendo três municípios ( um da região metropolitana e dois localizados no interior do Estado) selecionados com auxílio da secretaria estadual de saúde do RJ e considerando os seguintes critérios: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existência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do programa de assistência ao planejamento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reprodutivo, independente do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t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empo do mesmo; potencial de institucionalização do programa; e motivação dos gestores municipais para avançar na implementação.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Em cada município foram selecionadas unidades de saúde de localizações distintas no território, para captar a diversidade da experiência da implementação do planejamento reprodutivo. Foram incluídas seis unidades do município A, quatro do B e apenas uma do município C, sendo esta a única unidade com planejamento reprodutivo implantado.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Os dados foram coletados através de fontes orais,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documentais e observacionais. Foram realizadas entrevistas com 43 profissionais de saúde (29 no município A, 9 no B e 5 no C), incluindo os secretários de saúde dos três municípios, técnicos das secretarias de saúde, gestores e profissionais das unidades de saúde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. Em cada unidade procurou-se entrevistar todos os profissionais envolvidos no PR, e foram entrevistados no mínimo dois profissionais nas unidades dos municípios A e C e pelo menos  um nas unidades do município B,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distribuídos entre as seguintes categorias: seis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médicos, oito enfermeiros, oito assistentes sociais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e um psicólogo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. As entrevistas foram realizadas utilizando roteiro semi-estruturados, e procedeu-se também observação das unidades para avaliar a infra-estrutura e revisar os materiais documentais do programa. Foi construído um modelo teórico-lógico para a avaliação da implementação, que subsidiou a elaboração dos roteiros para a coleta de dados e de uma matriz de avaliação com padrões e critérios (</w:t>
      </w:r>
      <w:r>
        <w:rPr>
          <w:rFonts w:hint="default" w:ascii="Arial" w:hAnsi="Arial" w:eastAsia="SimSun"/>
          <w:color w:val="000000"/>
          <w:kern w:val="0"/>
          <w:sz w:val="22"/>
          <w:szCs w:val="22"/>
          <w:lang w:val="pt-BR" w:eastAsia="zh-CN"/>
        </w:rPr>
        <w:t xml:space="preserve">atividades clínico-assistenciais do PR, atividades de informação e educação e gerenciamento do programa na unidade de saúde), com valor total de 1000 pontos distribuídos entre os vários componentes. Para a classificação do grau de implementação considerou-se 0-39%, não implementado; 40-60%, incipiente; 61-70%, moderado; 71-80%, moderadamente avançado; 81-90 %, avançado; 91-100%, implementado.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al" w:hAnsi="Arial" w:eastAsia="SimSun"/>
          <w:color w:val="000000"/>
          <w:kern w:val="0"/>
          <w:sz w:val="22"/>
          <w:szCs w:val="22"/>
          <w:lang w:val="pt-BR" w:eastAsia="zh-CN"/>
        </w:rPr>
      </w:pPr>
      <w:r>
        <w:rPr>
          <w:rFonts w:hint="default" w:ascii="Arial" w:hAnsi="Arial" w:eastAsia="SimSun"/>
          <w:color w:val="000000"/>
          <w:kern w:val="0"/>
          <w:sz w:val="22"/>
          <w:szCs w:val="22"/>
          <w:lang w:val="pt-BR" w:eastAsia="zh-CN"/>
        </w:rPr>
        <w:tab/>
      </w:r>
      <w:r>
        <w:rPr>
          <w:rFonts w:hint="default" w:ascii="Arial" w:hAnsi="Arial" w:eastAsia="SimSun"/>
          <w:color w:val="000000"/>
          <w:kern w:val="0"/>
          <w:sz w:val="22"/>
          <w:szCs w:val="22"/>
          <w:lang w:val="pt-BR" w:eastAsia="zh-CN"/>
        </w:rPr>
        <w:t>O artigo não deixa clara a pergunta avaliativa. Na seleção das unidades investigadas não foi detalhado o universo da pesquisa (total de unidades onde há implantação do PR), e se a amostra de unidades é representativa. Outro aspecto interessante para discussão relaciona-se a falta de detalhes sobre a análise do dados gerados a partir da observação das unidades e dos materiais documentais (análise de conteúdo? Categotização temática?). Carece de atenção um maior detalhamento e explicação sobre a definição dos percentuais utilizados na classificação do grau de implementação. A matriz de avaliação não pormenoriza os elementos, destacando mais claramente os valores representativos.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al" w:hAnsi="Arial" w:eastAsia="SimSun"/>
          <w:color w:val="000000"/>
          <w:kern w:val="0"/>
          <w:sz w:val="22"/>
          <w:szCs w:val="22"/>
          <w:lang w:val="pt-BR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p>
      <w:pPr>
        <w:ind w:firstLine="708" w:firstLineChars="0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p>
      <w:pPr>
        <w:ind w:firstLine="708" w:firstLineChars="0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p>
      <w:pPr>
        <w:ind w:firstLine="708" w:firstLineChars="0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sectPr>
      <w:pgSz w:w="11906" w:h="16838"/>
      <w:pgMar w:top="1701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a">
    <w:altName w:val="Yu Gothic UI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0516F"/>
    <w:rsid w:val="0110516F"/>
    <w:rsid w:val="012A697E"/>
    <w:rsid w:val="04B93903"/>
    <w:rsid w:val="0731550E"/>
    <w:rsid w:val="21814CDA"/>
    <w:rsid w:val="28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243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2022-04-01T11:48:00Z</dcterms:created>
  <dc:creator>Avaliador</dc:creator>
  <cp:lastModifiedBy>dring</cp:lastModifiedBy>
  <dcterms:modified xsi:type="dcterms:W3CDTF">2022-04-18T01:40:57Z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5FFAEAF90FA14A94949A7A6F57F3EC67</vt:lpwstr>
  </property>
</Properties>
</file>