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EDFB" w14:textId="77777777" w:rsidR="00B52551" w:rsidRPr="005E4707" w:rsidRDefault="00E844F6">
      <w:pPr>
        <w:jc w:val="right"/>
      </w:pPr>
      <w:r w:rsidRPr="005E4707">
        <w:rPr>
          <w:noProof/>
        </w:rPr>
        <w:drawing>
          <wp:anchor distT="0" distB="0" distL="114300" distR="114300" simplePos="0" relativeHeight="251653632" behindDoc="1" locked="0" layoutInCell="1" allowOverlap="1" wp14:anchorId="23F62E64" wp14:editId="365E691A">
            <wp:simplePos x="0" y="0"/>
            <wp:positionH relativeFrom="column">
              <wp:posOffset>2057400</wp:posOffset>
            </wp:positionH>
            <wp:positionV relativeFrom="paragraph">
              <wp:posOffset>140970</wp:posOffset>
            </wp:positionV>
            <wp:extent cx="3609975" cy="19050"/>
            <wp:effectExtent l="0" t="0" r="0" b="0"/>
            <wp:wrapTight wrapText="bothSides">
              <wp:wrapPolygon edited="0">
                <wp:start x="0" y="0"/>
                <wp:lineTo x="0" y="21600"/>
                <wp:lineTo x="21600" y="21600"/>
                <wp:lineTo x="21600" y="0"/>
              </wp:wrapPolygon>
            </wp:wrapTight>
            <wp:docPr id="6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19050"/>
                    </a:xfrm>
                    <a:prstGeom prst="rect">
                      <a:avLst/>
                    </a:prstGeom>
                    <a:noFill/>
                    <a:ln>
                      <a:noFill/>
                    </a:ln>
                  </pic:spPr>
                </pic:pic>
              </a:graphicData>
            </a:graphic>
          </wp:anchor>
        </w:drawing>
      </w:r>
    </w:p>
    <w:p w14:paraId="5A98A00E" w14:textId="77777777" w:rsidR="00B52551" w:rsidRPr="005E4707" w:rsidRDefault="00B52551" w:rsidP="00B52551">
      <w:pPr>
        <w:rPr>
          <w:rFonts w:ascii="Tahoma" w:hAnsi="Tahoma" w:cs="Tahoma"/>
        </w:rPr>
      </w:pPr>
    </w:p>
    <w:p w14:paraId="31F3CF48" w14:textId="59355FD6" w:rsidR="00DC6190" w:rsidRPr="00DC6190" w:rsidRDefault="00300685" w:rsidP="00DC6190">
      <w:pPr>
        <w:pStyle w:val="Ttulo"/>
        <w:rPr>
          <w:rFonts w:ascii="Calibri" w:hAnsi="Calibri"/>
          <w:sz w:val="40"/>
          <w:szCs w:val="40"/>
        </w:rPr>
      </w:pPr>
      <w:r>
        <w:rPr>
          <w:rFonts w:ascii="Calibri" w:hAnsi="Calibri"/>
          <w:sz w:val="40"/>
          <w:szCs w:val="40"/>
        </w:rPr>
        <w:t>PROJETO PEDAGÓGICO</w:t>
      </w:r>
    </w:p>
    <w:p w14:paraId="1C1C7EC1" w14:textId="7B791740" w:rsidR="00DC6190" w:rsidRPr="001E43C7" w:rsidRDefault="00DC6190" w:rsidP="00DC6190">
      <w:pPr>
        <w:pStyle w:val="Ttulo"/>
        <w:rPr>
          <w:rFonts w:ascii="Calibri" w:hAnsi="Calibri"/>
          <w:sz w:val="40"/>
          <w:szCs w:val="40"/>
        </w:rPr>
      </w:pPr>
      <w:r>
        <w:rPr>
          <w:rFonts w:ascii="Calibri" w:hAnsi="Calibri"/>
          <w:sz w:val="40"/>
          <w:szCs w:val="40"/>
        </w:rPr>
        <w:t>Engenharia de Produção</w:t>
      </w:r>
    </w:p>
    <w:p w14:paraId="68846E42" w14:textId="7B7235FA" w:rsidR="00DC6190" w:rsidRDefault="00300685" w:rsidP="00DC6190">
      <w:pPr>
        <w:pStyle w:val="Ttulo"/>
        <w:rPr>
          <w:rFonts w:ascii="Calibri" w:hAnsi="Calibri"/>
          <w:sz w:val="40"/>
          <w:szCs w:val="40"/>
        </w:rPr>
      </w:pPr>
      <w:r>
        <w:rPr>
          <w:rFonts w:ascii="Calibri" w:hAnsi="Calibri"/>
          <w:sz w:val="40"/>
          <w:szCs w:val="40"/>
        </w:rPr>
        <w:t>ESCOLA POLITÉCNICA - usp</w:t>
      </w:r>
    </w:p>
    <w:p w14:paraId="2F3ED709" w14:textId="3A0366B8" w:rsidR="00DC6190" w:rsidRPr="00DC6190" w:rsidRDefault="00DC6190" w:rsidP="00DC6190">
      <w:pPr>
        <w:pStyle w:val="Ttulo"/>
        <w:rPr>
          <w:rFonts w:ascii="Calibri" w:hAnsi="Calibri"/>
          <w:sz w:val="40"/>
          <w:szCs w:val="40"/>
        </w:rPr>
      </w:pPr>
      <w:r>
        <w:rPr>
          <w:rFonts w:ascii="Calibri" w:hAnsi="Calibri"/>
          <w:sz w:val="40"/>
          <w:szCs w:val="40"/>
        </w:rPr>
        <w:t>2017-2022</w:t>
      </w:r>
    </w:p>
    <w:p w14:paraId="783499E2" w14:textId="77777777" w:rsidR="00BE67F4" w:rsidRPr="001E43C7" w:rsidRDefault="00BE67F4" w:rsidP="00BE67F4">
      <w:pPr>
        <w:pStyle w:val="SemEspaamento"/>
        <w:jc w:val="right"/>
        <w:rPr>
          <w:rFonts w:cs="Times New Roman"/>
        </w:rPr>
      </w:pPr>
    </w:p>
    <w:p w14:paraId="15006572" w14:textId="77777777" w:rsidR="00BE67F4" w:rsidRPr="001E43C7" w:rsidRDefault="00BE67F4" w:rsidP="00BE67F4">
      <w:pPr>
        <w:pStyle w:val="SemEspaamento"/>
        <w:jc w:val="right"/>
        <w:rPr>
          <w:rFonts w:cs="Times New Roman"/>
        </w:rPr>
      </w:pPr>
    </w:p>
    <w:p w14:paraId="4B408115" w14:textId="77777777" w:rsidR="00BE67F4" w:rsidRPr="001E43C7" w:rsidRDefault="00BE67F4" w:rsidP="00BE67F4">
      <w:pPr>
        <w:pStyle w:val="SemEspaamento"/>
        <w:jc w:val="right"/>
        <w:rPr>
          <w:rFonts w:cs="Times New Roman"/>
        </w:rPr>
      </w:pPr>
    </w:p>
    <w:p w14:paraId="04A4E517" w14:textId="77777777" w:rsidR="00BE67F4" w:rsidRPr="001E43C7" w:rsidRDefault="00BE67F4" w:rsidP="00BE67F4">
      <w:pPr>
        <w:pStyle w:val="SemEspaamento"/>
        <w:jc w:val="right"/>
        <w:rPr>
          <w:rFonts w:cs="Times New Roman"/>
        </w:rPr>
      </w:pPr>
    </w:p>
    <w:p w14:paraId="44F54A65" w14:textId="77777777" w:rsidR="00BE67F4" w:rsidRPr="001E43C7" w:rsidRDefault="00BE67F4" w:rsidP="00BE67F4">
      <w:pPr>
        <w:pStyle w:val="SemEspaamento"/>
        <w:jc w:val="right"/>
        <w:rPr>
          <w:rFonts w:cs="Times New Roman"/>
        </w:rPr>
      </w:pPr>
    </w:p>
    <w:p w14:paraId="1133D086" w14:textId="77777777" w:rsidR="00BE67F4" w:rsidRPr="001E43C7" w:rsidRDefault="00BE67F4" w:rsidP="00BE67F4">
      <w:pPr>
        <w:pStyle w:val="SemEspaamento"/>
        <w:jc w:val="right"/>
        <w:rPr>
          <w:rFonts w:cs="Times New Roman"/>
        </w:rPr>
      </w:pPr>
    </w:p>
    <w:p w14:paraId="0BD35144" w14:textId="77777777" w:rsidR="00BE67F4" w:rsidRPr="001E43C7" w:rsidRDefault="00BE67F4" w:rsidP="00BE67F4">
      <w:pPr>
        <w:pStyle w:val="SemEspaamento"/>
        <w:jc w:val="right"/>
        <w:rPr>
          <w:rFonts w:cs="Times New Roman"/>
        </w:rPr>
      </w:pPr>
    </w:p>
    <w:p w14:paraId="44E1541A" w14:textId="77777777" w:rsidR="00BE67F4" w:rsidRPr="001E43C7" w:rsidRDefault="00BE67F4" w:rsidP="00BE67F4">
      <w:pPr>
        <w:pStyle w:val="SemEspaamento"/>
        <w:jc w:val="right"/>
        <w:rPr>
          <w:rFonts w:cs="Times New Roman"/>
        </w:rPr>
      </w:pPr>
    </w:p>
    <w:p w14:paraId="13643E58" w14:textId="77777777" w:rsidR="00BE67F4" w:rsidRPr="001E43C7" w:rsidRDefault="00BE67F4" w:rsidP="00BE67F4">
      <w:pPr>
        <w:pStyle w:val="SemEspaamento"/>
        <w:jc w:val="right"/>
        <w:rPr>
          <w:rFonts w:cs="Times New Roman"/>
        </w:rPr>
      </w:pPr>
    </w:p>
    <w:p w14:paraId="07B861BB" w14:textId="77777777" w:rsidR="00BE67F4" w:rsidRPr="001E43C7" w:rsidRDefault="00BE67F4" w:rsidP="00BE67F4">
      <w:pPr>
        <w:pStyle w:val="SemEspaamento"/>
        <w:jc w:val="right"/>
        <w:rPr>
          <w:rFonts w:cs="Times New Roman"/>
        </w:rPr>
      </w:pPr>
    </w:p>
    <w:p w14:paraId="4789F968" w14:textId="77777777" w:rsidR="00BE67F4" w:rsidRPr="001E43C7" w:rsidRDefault="00BE67F4" w:rsidP="00BE67F4">
      <w:pPr>
        <w:pStyle w:val="SemEspaamento"/>
        <w:jc w:val="right"/>
        <w:rPr>
          <w:rFonts w:cs="Times New Roman"/>
        </w:rPr>
      </w:pPr>
    </w:p>
    <w:p w14:paraId="1331E6A5" w14:textId="77777777" w:rsidR="00BE67F4" w:rsidRPr="001E43C7" w:rsidRDefault="00BE67F4" w:rsidP="00BE67F4">
      <w:pPr>
        <w:pStyle w:val="SemEspaamento"/>
        <w:jc w:val="right"/>
        <w:rPr>
          <w:rFonts w:cs="Times New Roman"/>
        </w:rPr>
      </w:pPr>
    </w:p>
    <w:p w14:paraId="7C6A15F0" w14:textId="77777777" w:rsidR="00BE67F4" w:rsidRPr="001E43C7" w:rsidRDefault="00BE67F4" w:rsidP="00BE67F4">
      <w:pPr>
        <w:pStyle w:val="SemEspaamento"/>
        <w:jc w:val="right"/>
        <w:rPr>
          <w:rFonts w:cs="Times New Roman"/>
        </w:rPr>
      </w:pPr>
    </w:p>
    <w:p w14:paraId="0CD89BC4" w14:textId="77777777" w:rsidR="00BE67F4" w:rsidRPr="001E43C7" w:rsidRDefault="00BE67F4" w:rsidP="00BE67F4">
      <w:pPr>
        <w:pStyle w:val="SemEspaamento"/>
        <w:jc w:val="right"/>
        <w:rPr>
          <w:rFonts w:cs="Times New Roman"/>
        </w:rPr>
      </w:pPr>
    </w:p>
    <w:p w14:paraId="6CDC602E" w14:textId="77777777" w:rsidR="00BE67F4" w:rsidRPr="001E43C7" w:rsidRDefault="00BE67F4" w:rsidP="00BE67F4">
      <w:pPr>
        <w:pStyle w:val="SemEspaamento"/>
        <w:jc w:val="right"/>
        <w:rPr>
          <w:rFonts w:cs="Times New Roman"/>
        </w:rPr>
      </w:pPr>
    </w:p>
    <w:p w14:paraId="5D62A478" w14:textId="77777777" w:rsidR="00BE67F4" w:rsidRPr="001E43C7" w:rsidRDefault="00BE67F4" w:rsidP="00BE67F4">
      <w:pPr>
        <w:pStyle w:val="SemEspaamento"/>
        <w:jc w:val="right"/>
        <w:rPr>
          <w:rFonts w:cs="Times New Roman"/>
        </w:rPr>
      </w:pPr>
    </w:p>
    <w:p w14:paraId="2C4C6ED4" w14:textId="77777777" w:rsidR="00BE67F4" w:rsidRPr="001E43C7" w:rsidRDefault="00BE67F4" w:rsidP="00BE67F4">
      <w:pPr>
        <w:pStyle w:val="SemEspaamento"/>
        <w:jc w:val="right"/>
        <w:rPr>
          <w:rFonts w:cs="Times New Roman"/>
        </w:rPr>
      </w:pPr>
    </w:p>
    <w:p w14:paraId="0B448FB0" w14:textId="77777777" w:rsidR="00BE67F4" w:rsidRPr="001E43C7" w:rsidRDefault="00BE67F4" w:rsidP="00BE67F4">
      <w:pPr>
        <w:pStyle w:val="SemEspaamento"/>
        <w:jc w:val="right"/>
        <w:rPr>
          <w:rFonts w:cs="Times New Roman"/>
        </w:rPr>
      </w:pPr>
    </w:p>
    <w:p w14:paraId="60491027" w14:textId="77777777" w:rsidR="00BE67F4" w:rsidRPr="001E43C7" w:rsidRDefault="00BE67F4" w:rsidP="00BE67F4">
      <w:pPr>
        <w:pStyle w:val="SemEspaamento"/>
        <w:jc w:val="right"/>
        <w:rPr>
          <w:rFonts w:cs="Times New Roman"/>
        </w:rPr>
      </w:pPr>
    </w:p>
    <w:p w14:paraId="6DFD915D" w14:textId="77777777" w:rsidR="00BE67F4" w:rsidRPr="001E43C7" w:rsidRDefault="00BE67F4" w:rsidP="00BE67F4">
      <w:pPr>
        <w:pStyle w:val="SemEspaamento"/>
        <w:jc w:val="right"/>
        <w:rPr>
          <w:rFonts w:cs="Times New Roman"/>
        </w:rPr>
      </w:pPr>
    </w:p>
    <w:p w14:paraId="33BE9DE3" w14:textId="77777777" w:rsidR="00BE67F4" w:rsidRPr="001E43C7" w:rsidRDefault="00BE67F4" w:rsidP="00BE67F4">
      <w:pPr>
        <w:pStyle w:val="SemEspaamento"/>
        <w:jc w:val="right"/>
        <w:rPr>
          <w:rFonts w:cs="Times New Roman"/>
        </w:rPr>
      </w:pPr>
    </w:p>
    <w:p w14:paraId="32BBE61B" w14:textId="77777777" w:rsidR="00BE67F4" w:rsidRDefault="00BE67F4" w:rsidP="00BE67F4">
      <w:pPr>
        <w:pStyle w:val="SemEspaamento"/>
        <w:jc w:val="right"/>
        <w:rPr>
          <w:rFonts w:cs="Times New Roman"/>
        </w:rPr>
      </w:pPr>
    </w:p>
    <w:p w14:paraId="6D776F13" w14:textId="77777777" w:rsidR="00BE67F4" w:rsidRDefault="00BE67F4" w:rsidP="00BE67F4">
      <w:pPr>
        <w:pStyle w:val="SemEspaamento"/>
        <w:jc w:val="right"/>
        <w:rPr>
          <w:rFonts w:cs="Times New Roman"/>
        </w:rPr>
      </w:pPr>
    </w:p>
    <w:p w14:paraId="19ED20DE" w14:textId="77777777" w:rsidR="00BE67F4" w:rsidRPr="001E43C7" w:rsidRDefault="00BE67F4" w:rsidP="00BE67F4">
      <w:pPr>
        <w:pStyle w:val="SemEspaamento"/>
        <w:jc w:val="right"/>
        <w:rPr>
          <w:rFonts w:cs="Times New Roman"/>
        </w:rPr>
      </w:pPr>
    </w:p>
    <w:p w14:paraId="3912ACF4" w14:textId="77777777" w:rsidR="00BE67F4" w:rsidRPr="001E43C7" w:rsidRDefault="00BE67F4" w:rsidP="00BE67F4">
      <w:pPr>
        <w:pStyle w:val="SemEspaamento"/>
        <w:jc w:val="right"/>
        <w:rPr>
          <w:rFonts w:cs="Times New Roman"/>
        </w:rPr>
      </w:pPr>
    </w:p>
    <w:p w14:paraId="1C81F159" w14:textId="77777777" w:rsidR="00BE67F4" w:rsidRPr="001E43C7" w:rsidRDefault="00BE67F4" w:rsidP="00BE67F4">
      <w:pPr>
        <w:pStyle w:val="SemEspaamento"/>
        <w:jc w:val="right"/>
        <w:rPr>
          <w:rFonts w:cs="Times New Roman"/>
        </w:rPr>
      </w:pPr>
    </w:p>
    <w:p w14:paraId="40149B9A" w14:textId="77777777" w:rsidR="00BE67F4" w:rsidRPr="001E43C7" w:rsidRDefault="00BE67F4" w:rsidP="00BE67F4">
      <w:pPr>
        <w:pStyle w:val="SemEspaamento"/>
        <w:jc w:val="right"/>
        <w:rPr>
          <w:rFonts w:cs="Times New Roman"/>
        </w:rPr>
      </w:pPr>
    </w:p>
    <w:p w14:paraId="71A24C97" w14:textId="77777777" w:rsidR="00BE67F4" w:rsidRPr="001E43C7" w:rsidRDefault="00BE67F4" w:rsidP="00BE67F4">
      <w:pPr>
        <w:pStyle w:val="SemEspaamento"/>
        <w:jc w:val="right"/>
        <w:rPr>
          <w:rFonts w:cs="Times New Roman"/>
        </w:rPr>
      </w:pPr>
    </w:p>
    <w:p w14:paraId="7A614166" w14:textId="77777777" w:rsidR="00BE67F4" w:rsidRPr="001E43C7" w:rsidRDefault="00BE67F4" w:rsidP="00BE67F4">
      <w:pPr>
        <w:pStyle w:val="SemEspaamento"/>
        <w:jc w:val="right"/>
        <w:rPr>
          <w:rFonts w:cs="Times New Roman"/>
        </w:rPr>
      </w:pPr>
    </w:p>
    <w:p w14:paraId="0016F2B3" w14:textId="13768C96" w:rsidR="00AD5872" w:rsidRDefault="00BE67F4" w:rsidP="00BE67F4">
      <w:pPr>
        <w:jc w:val="right"/>
      </w:pPr>
      <w:r w:rsidRPr="002F0CCE">
        <w:t xml:space="preserve">Comissão </w:t>
      </w:r>
      <w:r w:rsidR="00DC6190">
        <w:t>do</w:t>
      </w:r>
      <w:r w:rsidRPr="002F0CCE">
        <w:t xml:space="preserve"> Curso d</w:t>
      </w:r>
      <w:r w:rsidR="00DC6190">
        <w:t>e</w:t>
      </w:r>
      <w:r w:rsidRPr="002F0CCE">
        <w:t xml:space="preserve"> Engenharia</w:t>
      </w:r>
      <w:r>
        <w:t xml:space="preserve"> de Produção </w:t>
      </w:r>
    </w:p>
    <w:p w14:paraId="0B696E42" w14:textId="77777777" w:rsidR="00BE67F4" w:rsidRDefault="00BE67F4" w:rsidP="00BE67F4">
      <w:pPr>
        <w:jc w:val="right"/>
      </w:pPr>
      <w:proofErr w:type="spellStart"/>
      <w:r w:rsidRPr="002F0CCE">
        <w:t>CoC</w:t>
      </w:r>
      <w:proofErr w:type="spellEnd"/>
      <w:r>
        <w:t xml:space="preserve">- Produção </w:t>
      </w:r>
    </w:p>
    <w:p w14:paraId="66B79A6A" w14:textId="77D32D88" w:rsidR="00BE67F4" w:rsidRDefault="00BE67F4" w:rsidP="00BE67F4">
      <w:pPr>
        <w:jc w:val="right"/>
      </w:pPr>
      <w:r w:rsidRPr="001E43C7">
        <w:t xml:space="preserve">São Paulo, </w:t>
      </w:r>
      <w:r w:rsidR="00DC6190">
        <w:t>junho</w:t>
      </w:r>
      <w:r w:rsidRPr="001E43C7">
        <w:t xml:space="preserve"> de </w:t>
      </w:r>
      <w:r w:rsidR="00DC6190">
        <w:t>2021</w:t>
      </w:r>
    </w:p>
    <w:p w14:paraId="2CABC419" w14:textId="77777777" w:rsidR="00EE7C2C" w:rsidRDefault="00EE7C2C" w:rsidP="00EE7C2C">
      <w:pPr>
        <w:jc w:val="center"/>
      </w:pPr>
    </w:p>
    <w:p w14:paraId="548EB073" w14:textId="77777777" w:rsidR="00EE7C2C" w:rsidRDefault="00EE7C2C" w:rsidP="00EE7C2C">
      <w:pPr>
        <w:jc w:val="center"/>
      </w:pPr>
    </w:p>
    <w:p w14:paraId="0113FC8E" w14:textId="77777777" w:rsidR="00BE67F4" w:rsidRPr="0092041F" w:rsidRDefault="00BE67F4" w:rsidP="00BE67F4">
      <w:pPr>
        <w:pStyle w:val="Ttulo1"/>
        <w:spacing w:before="0" w:after="240"/>
        <w:ind w:left="432" w:hanging="432"/>
        <w:jc w:val="left"/>
        <w:rPr>
          <w:rFonts w:ascii="Calibri" w:hAnsi="Calibri"/>
          <w:b w:val="0"/>
        </w:rPr>
      </w:pPr>
      <w:bookmarkStart w:id="0" w:name="_Toc353620434"/>
      <w:bookmarkStart w:id="1" w:name="_Toc353895975"/>
      <w:r w:rsidRPr="007F74CD">
        <w:rPr>
          <w:rFonts w:ascii="Calibri" w:hAnsi="Calibri"/>
          <w:kern w:val="0"/>
          <w:sz w:val="26"/>
          <w:szCs w:val="26"/>
        </w:rPr>
        <w:lastRenderedPageBreak/>
        <w:t>Introdução</w:t>
      </w:r>
      <w:bookmarkEnd w:id="0"/>
      <w:bookmarkEnd w:id="1"/>
    </w:p>
    <w:p w14:paraId="76CC7FB7" w14:textId="77777777" w:rsidR="00BE67F4" w:rsidRPr="0092041F" w:rsidRDefault="008F6453" w:rsidP="00771BA9">
      <w:pPr>
        <w:spacing w:after="240"/>
      </w:pPr>
      <w:bookmarkStart w:id="2" w:name="_Toc352850646"/>
      <w:r w:rsidRPr="0092041F">
        <w:t>A Universidade de São Paulo foi criada em 1934 num contexto marcado por importantes transformações sociais, políticas e culturais, pelo decreto estadual nº 6.283, de 25 de janeiro de 1934, por decisão do governador de São Paulo, Armando de Salles Oliveira. A Escola Politécnica da USP foi incorporada à USP nesta data</w:t>
      </w:r>
      <w:bookmarkStart w:id="3" w:name="_Toc352850669"/>
      <w:bookmarkEnd w:id="2"/>
      <w:r w:rsidR="00BE67F4" w:rsidRPr="0092041F">
        <w:t>.</w:t>
      </w:r>
    </w:p>
    <w:p w14:paraId="1E4C8F29" w14:textId="77777777" w:rsidR="00BE67F4" w:rsidRPr="0092041F" w:rsidRDefault="00BE67F4" w:rsidP="00BE67F4">
      <w:pPr>
        <w:pStyle w:val="Ttulo3"/>
        <w:keepLines/>
        <w:numPr>
          <w:ilvl w:val="2"/>
          <w:numId w:val="0"/>
        </w:numPr>
        <w:spacing w:before="200" w:after="120" w:line="276" w:lineRule="auto"/>
        <w:ind w:left="720" w:hanging="720"/>
        <w:rPr>
          <w:rFonts w:ascii="Calibri" w:hAnsi="Calibri"/>
        </w:rPr>
      </w:pPr>
      <w:bookmarkStart w:id="4" w:name="_Toc352850649"/>
      <w:bookmarkStart w:id="5" w:name="_Toc353620439"/>
      <w:bookmarkStart w:id="6" w:name="_Toc353895980"/>
      <w:r w:rsidRPr="0092041F">
        <w:rPr>
          <w:rFonts w:ascii="Calibri" w:hAnsi="Calibri"/>
        </w:rPr>
        <w:t>Missão</w:t>
      </w:r>
      <w:bookmarkEnd w:id="4"/>
      <w:bookmarkEnd w:id="5"/>
      <w:bookmarkEnd w:id="6"/>
    </w:p>
    <w:p w14:paraId="7A1CEAB0" w14:textId="77777777" w:rsidR="00BE67F4" w:rsidRPr="0092041F" w:rsidRDefault="00180E47" w:rsidP="00BE67F4">
      <w:r w:rsidRPr="00180E47">
        <w:t>A Escola Politécnica tem como missão formar profissionais comprometidos com o desenvolvimento sustentável do país, com responsabilidades social, econômica e ambiental. Sua formação deve ser abrangente, com sólido conteúdo das ciências básicas para a Engenharia e com ações que o capacitem a praticar a cidadania com habilidades de comunicação e</w:t>
      </w:r>
      <w:r>
        <w:t xml:space="preserve"> ética no relacionamento humano</w:t>
      </w:r>
      <w:r w:rsidR="00BE67F4" w:rsidRPr="0092041F">
        <w:t>.</w:t>
      </w:r>
    </w:p>
    <w:p w14:paraId="42645720" w14:textId="77777777" w:rsidR="00BE67F4" w:rsidRPr="0092041F" w:rsidRDefault="00BE67F4" w:rsidP="00BE67F4">
      <w:pPr>
        <w:pStyle w:val="Ttulo3"/>
        <w:keepLines/>
        <w:numPr>
          <w:ilvl w:val="2"/>
          <w:numId w:val="0"/>
        </w:numPr>
        <w:spacing w:before="200" w:after="120" w:line="276" w:lineRule="auto"/>
        <w:ind w:left="720" w:hanging="720"/>
        <w:rPr>
          <w:rFonts w:ascii="Calibri" w:hAnsi="Calibri"/>
        </w:rPr>
      </w:pPr>
      <w:bookmarkStart w:id="7" w:name="_Toc352850650"/>
      <w:bookmarkStart w:id="8" w:name="_Toc353620440"/>
      <w:bookmarkStart w:id="9" w:name="_Toc353895981"/>
      <w:r w:rsidRPr="0092041F">
        <w:rPr>
          <w:rFonts w:ascii="Calibri" w:hAnsi="Calibri"/>
        </w:rPr>
        <w:t>Visão</w:t>
      </w:r>
      <w:bookmarkEnd w:id="7"/>
      <w:bookmarkEnd w:id="8"/>
      <w:bookmarkEnd w:id="9"/>
    </w:p>
    <w:p w14:paraId="1E6F43C3" w14:textId="77777777" w:rsidR="00180E47" w:rsidRPr="00180E47" w:rsidRDefault="00180E47" w:rsidP="00180E47">
      <w:bookmarkStart w:id="10" w:name="_Toc352850651"/>
      <w:bookmarkStart w:id="11" w:name="_Toc353620441"/>
      <w:bookmarkStart w:id="12" w:name="_Toc353895982"/>
      <w:r w:rsidRPr="00180E47">
        <w:t>Exercer liderança como escola de engenharia; formar engenheiros líderes e comprometidos com o desenvolvimento da sociedade e com o meio ambiente; alcançar reconhecimento internacional pela excelência nas atividades de ensino, pesquisa e extensão</w:t>
      </w:r>
    </w:p>
    <w:p w14:paraId="2D876137" w14:textId="77777777" w:rsidR="00BE67F4" w:rsidRPr="0092041F" w:rsidRDefault="00BE67F4" w:rsidP="00BE67F4">
      <w:pPr>
        <w:pStyle w:val="Ttulo3"/>
        <w:keepLines/>
        <w:numPr>
          <w:ilvl w:val="2"/>
          <w:numId w:val="0"/>
        </w:numPr>
        <w:spacing w:before="200" w:after="120" w:line="276" w:lineRule="auto"/>
        <w:ind w:left="720" w:hanging="720"/>
        <w:rPr>
          <w:rFonts w:ascii="Calibri" w:hAnsi="Calibri"/>
        </w:rPr>
      </w:pPr>
      <w:r w:rsidRPr="0092041F">
        <w:rPr>
          <w:rFonts w:ascii="Calibri" w:hAnsi="Calibri"/>
        </w:rPr>
        <w:t>Valores</w:t>
      </w:r>
      <w:bookmarkEnd w:id="10"/>
      <w:bookmarkEnd w:id="11"/>
      <w:bookmarkEnd w:id="12"/>
    </w:p>
    <w:p w14:paraId="3DA9387F" w14:textId="77777777" w:rsidR="00180E47" w:rsidRDefault="00180E47" w:rsidP="00180E47">
      <w:pPr>
        <w:spacing w:after="120" w:line="276" w:lineRule="auto"/>
      </w:pPr>
      <w:r>
        <w:t>São valores da Escola Politécnica da USP:</w:t>
      </w:r>
    </w:p>
    <w:p w14:paraId="1FE93ED9" w14:textId="77777777" w:rsidR="00180E47" w:rsidRDefault="00180E47" w:rsidP="00D5557F">
      <w:pPr>
        <w:pStyle w:val="PargrafodaLista"/>
        <w:numPr>
          <w:ilvl w:val="0"/>
          <w:numId w:val="9"/>
        </w:numPr>
        <w:spacing w:after="120" w:line="276" w:lineRule="auto"/>
      </w:pPr>
      <w:r>
        <w:t xml:space="preserve">Oferecer e consolidar competências nas diversas áreas da Engenharia; </w:t>
      </w:r>
    </w:p>
    <w:p w14:paraId="521CD516" w14:textId="77777777" w:rsidR="00180E47" w:rsidRDefault="00180E47" w:rsidP="00D5557F">
      <w:pPr>
        <w:pStyle w:val="PargrafodaLista"/>
        <w:numPr>
          <w:ilvl w:val="0"/>
          <w:numId w:val="9"/>
        </w:numPr>
        <w:spacing w:after="120" w:line="276" w:lineRule="auto"/>
      </w:pPr>
      <w:r>
        <w:t xml:space="preserve">Produzir pesquisa de qualidade internacional; </w:t>
      </w:r>
    </w:p>
    <w:p w14:paraId="3727870F" w14:textId="77777777" w:rsidR="00180E47" w:rsidRDefault="00180E47" w:rsidP="00D5557F">
      <w:pPr>
        <w:pStyle w:val="PargrafodaLista"/>
        <w:numPr>
          <w:ilvl w:val="0"/>
          <w:numId w:val="9"/>
        </w:numPr>
        <w:spacing w:after="120" w:line="276" w:lineRule="auto"/>
      </w:pPr>
      <w:r>
        <w:t xml:space="preserve">Desenvolver liderança científica e tecnológica no Brasil e no exterior; </w:t>
      </w:r>
    </w:p>
    <w:p w14:paraId="02750AAB" w14:textId="77777777" w:rsidR="00180E47" w:rsidRDefault="00180E47" w:rsidP="00D5557F">
      <w:pPr>
        <w:pStyle w:val="PargrafodaLista"/>
        <w:numPr>
          <w:ilvl w:val="0"/>
          <w:numId w:val="9"/>
        </w:numPr>
        <w:spacing w:after="120" w:line="276" w:lineRule="auto"/>
      </w:pPr>
      <w:r>
        <w:t>Contribuir de forma efetiva nas políticas públicas relativas à inovação, infraestrutura e desenvolvimento.</w:t>
      </w:r>
    </w:p>
    <w:p w14:paraId="5F26E8C8" w14:textId="77777777" w:rsidR="00490581" w:rsidRDefault="00490581" w:rsidP="00490581">
      <w:pPr>
        <w:spacing w:after="120" w:line="276" w:lineRule="auto"/>
      </w:pPr>
    </w:p>
    <w:p w14:paraId="72BD365E" w14:textId="77777777" w:rsidR="00490581" w:rsidRPr="00490581" w:rsidRDefault="00490581" w:rsidP="00490581">
      <w:pPr>
        <w:pStyle w:val="Ttulo3"/>
        <w:keepLines/>
        <w:numPr>
          <w:ilvl w:val="2"/>
          <w:numId w:val="0"/>
        </w:numPr>
        <w:spacing w:before="200" w:after="120" w:line="276" w:lineRule="auto"/>
        <w:ind w:left="720" w:hanging="720"/>
        <w:rPr>
          <w:rFonts w:ascii="Calibri" w:hAnsi="Calibri"/>
        </w:rPr>
      </w:pPr>
      <w:r w:rsidRPr="00490581">
        <w:rPr>
          <w:rFonts w:ascii="Calibri" w:hAnsi="Calibri"/>
        </w:rPr>
        <w:t>O C</w:t>
      </w:r>
      <w:r>
        <w:rPr>
          <w:rFonts w:ascii="Calibri" w:hAnsi="Calibri"/>
        </w:rPr>
        <w:t>urso de Engenharia de Produção</w:t>
      </w:r>
    </w:p>
    <w:p w14:paraId="5FDBB2B3" w14:textId="77777777" w:rsidR="00490581" w:rsidRDefault="00490581" w:rsidP="00771BA9">
      <w:pPr>
        <w:spacing w:after="120"/>
      </w:pPr>
      <w:r>
        <w:t xml:space="preserve">Tendo por missão contribuir para o desenvolvimento econômico, social, tecnológico e cultural do país, o Departamento de Engenharia de Produção (PRO) vem se desenvolvendo ao longo de mais de 50 anos de existência, buscando, fundamentalmente atingir os seguintes objetivos estratégicos, alinhados com os da Escola Politécnica: </w:t>
      </w:r>
    </w:p>
    <w:p w14:paraId="0A63754A" w14:textId="0281720C" w:rsidR="00490581" w:rsidRDefault="00490581" w:rsidP="00771BA9">
      <w:pPr>
        <w:spacing w:after="120"/>
      </w:pPr>
      <w:r>
        <w:t>1º.) Formar profissionais com sólida base conceitual e metodológica, interdisciplinar, com visão integrada dos sistemas de produção, materiais e imateriais, com postura crítica e criativa, preparados para gerar novos modelos, sistemas e empreendimentos, imprescindíveis a uma realidade em constante evolução;</w:t>
      </w:r>
    </w:p>
    <w:p w14:paraId="24975FD1" w14:textId="77777777" w:rsidR="00490581" w:rsidRDefault="00490581" w:rsidP="00771BA9">
      <w:pPr>
        <w:spacing w:after="120"/>
      </w:pPr>
      <w:r>
        <w:lastRenderedPageBreak/>
        <w:t xml:space="preserve">2º.) Contribuir para o avanço do conhecimento em sua área específica e nas áreas de interface, através da excelência em pesquisa; </w:t>
      </w:r>
    </w:p>
    <w:p w14:paraId="5E4396C9" w14:textId="77777777" w:rsidR="00490581" w:rsidRDefault="00490581" w:rsidP="00771BA9">
      <w:pPr>
        <w:spacing w:after="120"/>
      </w:pPr>
      <w:r>
        <w:t>3º.) Inserir-se na sociedade e no debate social através de atividades de extensão, sejam cursos, projetos, consultorias, pareceres técnicos especializados; atuando em consonância com valores éticos, responsabilidade e ação social, econômica e ambiental.</w:t>
      </w:r>
    </w:p>
    <w:p w14:paraId="61FC9042" w14:textId="77777777" w:rsidR="00490581" w:rsidRDefault="00490581" w:rsidP="00771BA9">
      <w:pPr>
        <w:spacing w:after="120"/>
      </w:pPr>
      <w:r>
        <w:t xml:space="preserve">Tais objetivos acima expostos estão em consonância com a missão geral da Escola Politécnica, a saber: “A Escola Politécnica tem como missão formar profissionais comprometidos com o desenvolvimento sustentável do país, com responsabilidades social, econômica e ambiental. Sua formação deve ser abrangente e com sólido conteúdo das ciências básicas para a Engenharia e com ações que o capacitem a praticar a cidadania com habilidades de comunicação com ética no relacionamento humano”. </w:t>
      </w:r>
    </w:p>
    <w:p w14:paraId="31371BC1" w14:textId="77777777" w:rsidR="00490581" w:rsidRDefault="00490581" w:rsidP="00771BA9">
      <w:pPr>
        <w:spacing w:after="120"/>
      </w:pPr>
    </w:p>
    <w:p w14:paraId="2A30848B" w14:textId="77777777" w:rsidR="00490581" w:rsidRPr="00490581" w:rsidRDefault="00490581" w:rsidP="00490581">
      <w:pPr>
        <w:spacing w:after="120" w:line="276" w:lineRule="auto"/>
        <w:rPr>
          <w:b/>
        </w:rPr>
      </w:pPr>
      <w:r w:rsidRPr="00490581">
        <w:rPr>
          <w:b/>
        </w:rPr>
        <w:t xml:space="preserve">Estrutura do Departamento de Engenharia de Produção: Áreas Temáticas </w:t>
      </w:r>
    </w:p>
    <w:p w14:paraId="2259A2A3" w14:textId="77777777" w:rsidR="00490581" w:rsidRDefault="00490581" w:rsidP="00771BA9">
      <w:pPr>
        <w:spacing w:after="120"/>
      </w:pPr>
      <w:r>
        <w:t xml:space="preserve">O PRO se organiza numa estrutura matricial, segundo a qual as “linhas” correspondem aos processos básicos (graduação, pós-graduação, pesquisa e extensão), e as “colunas” às áreas temáticas. São 5 as áreas temáticas, ou grupos, que foram criados </w:t>
      </w:r>
      <w:r w:rsidR="000A7872">
        <w:t xml:space="preserve">para </w:t>
      </w:r>
      <w:r>
        <w:t>integra</w:t>
      </w:r>
      <w:r w:rsidR="000A7872">
        <w:t>r</w:t>
      </w:r>
      <w:r>
        <w:t xml:space="preserve"> atividades de ensino, pesquisa e extensão dos membros, conforme apresentado na Figura 1. Cada área temática, ou grupo, tem um coordenador geral e representantes para assuntos de graduação, pós-graduação, pesquisa e extensão. As Comissões internas de graduação, pós-graduação, pesquisa e extensão do PRO passaram a ser compostas por representantes de cada um dos grupos, sendo um deles o coordenador. O coordenador é também o representante do departamento na Comissão correspondente no âmbito da EPUSP.</w:t>
      </w:r>
    </w:p>
    <w:p w14:paraId="63C10E65" w14:textId="77777777" w:rsidR="00490581" w:rsidRDefault="00490581" w:rsidP="00490581">
      <w:pPr>
        <w:spacing w:after="120" w:line="276" w:lineRule="auto"/>
      </w:pPr>
    </w:p>
    <w:p w14:paraId="005227F7" w14:textId="77777777" w:rsidR="00490581" w:rsidRDefault="001A3CC2" w:rsidP="00490581">
      <w:pPr>
        <w:spacing w:after="120" w:line="276" w:lineRule="auto"/>
      </w:pPr>
      <w:r>
        <w:rPr>
          <w:noProof/>
        </w:rPr>
        <w:drawing>
          <wp:inline distT="0" distB="0" distL="0" distR="0" wp14:anchorId="5EF2DBD1" wp14:editId="25E7C4CF">
            <wp:extent cx="5163185" cy="2296160"/>
            <wp:effectExtent l="0" t="0" r="0" b="889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3185" cy="2296160"/>
                    </a:xfrm>
                    <a:prstGeom prst="rect">
                      <a:avLst/>
                    </a:prstGeom>
                    <a:noFill/>
                  </pic:spPr>
                </pic:pic>
              </a:graphicData>
            </a:graphic>
          </wp:inline>
        </w:drawing>
      </w:r>
    </w:p>
    <w:p w14:paraId="6AD3D817" w14:textId="2DE95EFA" w:rsidR="00490581" w:rsidRDefault="00490581" w:rsidP="00490581">
      <w:pPr>
        <w:spacing w:after="120" w:line="276" w:lineRule="auto"/>
      </w:pPr>
      <w:r>
        <w:t xml:space="preserve">Figura 1 - </w:t>
      </w:r>
      <w:r w:rsidR="00CA2A01">
        <w:t>E</w:t>
      </w:r>
      <w:r>
        <w:t>strutura organizacional do PRO</w:t>
      </w:r>
    </w:p>
    <w:p w14:paraId="5C15CE63" w14:textId="77777777" w:rsidR="000A7872" w:rsidRDefault="000A7872" w:rsidP="00771BA9">
      <w:pPr>
        <w:spacing w:after="120"/>
      </w:pPr>
    </w:p>
    <w:p w14:paraId="4B9B80B5" w14:textId="77777777" w:rsidR="00490581" w:rsidRDefault="00490581" w:rsidP="00771BA9">
      <w:pPr>
        <w:spacing w:after="120"/>
      </w:pPr>
      <w:r>
        <w:lastRenderedPageBreak/>
        <w:t xml:space="preserve">As áreas temáticas se justificam porque um sistema de operações envolve, simultaneamente, aspectos tecnológicos, sociais e econômicos. Tecnológicos do ponto de vista da discussão da tecnologia adequada para a consecução de seus fins, envolvendo projeto e manutenção. Sociais do ponto de vista da divisão e da coordenação do trabalho, das estruturas organizacionais, da gestão das pessoas. Econômicos do ponto de vista da sua economicidade e gestão dos recursos. </w:t>
      </w:r>
    </w:p>
    <w:p w14:paraId="27A58A4E" w14:textId="77777777" w:rsidR="00490581" w:rsidRDefault="00490581" w:rsidP="00771BA9">
      <w:pPr>
        <w:spacing w:after="120"/>
      </w:pPr>
      <w:r>
        <w:t>Um breve perfil de cada uma das áreas temáticas se encontra no Anexo I.</w:t>
      </w:r>
    </w:p>
    <w:p w14:paraId="14B7910E" w14:textId="27B7A6DD" w:rsidR="00490581" w:rsidRPr="00490581" w:rsidRDefault="00490581" w:rsidP="00490581">
      <w:pPr>
        <w:keepNext/>
        <w:keepLines/>
        <w:numPr>
          <w:ilvl w:val="2"/>
          <w:numId w:val="0"/>
        </w:numPr>
        <w:spacing w:before="200" w:after="120" w:line="276" w:lineRule="auto"/>
        <w:ind w:left="720" w:hanging="720"/>
        <w:outlineLvl w:val="2"/>
        <w:rPr>
          <w:rFonts w:ascii="Calibri" w:hAnsi="Calibri"/>
          <w:b/>
          <w:bCs/>
          <w:sz w:val="26"/>
          <w:szCs w:val="26"/>
        </w:rPr>
      </w:pPr>
      <w:bookmarkStart w:id="13" w:name="_Toc352850657"/>
      <w:bookmarkStart w:id="14" w:name="_Toc353620447"/>
      <w:bookmarkStart w:id="15" w:name="_Toc353895988"/>
      <w:bookmarkStart w:id="16" w:name="_Toc352850656"/>
      <w:bookmarkStart w:id="17" w:name="_Toc353620446"/>
      <w:bookmarkStart w:id="18" w:name="_Toc353895987"/>
      <w:r w:rsidRPr="00490581">
        <w:rPr>
          <w:rFonts w:ascii="Calibri" w:hAnsi="Calibri"/>
          <w:b/>
          <w:bCs/>
          <w:sz w:val="26"/>
          <w:szCs w:val="26"/>
        </w:rPr>
        <w:t xml:space="preserve">Objetivos </w:t>
      </w:r>
      <w:r>
        <w:rPr>
          <w:rFonts w:ascii="Calibri" w:hAnsi="Calibri"/>
          <w:b/>
          <w:bCs/>
          <w:sz w:val="26"/>
          <w:szCs w:val="26"/>
        </w:rPr>
        <w:t>d</w:t>
      </w:r>
      <w:r w:rsidRPr="00490581">
        <w:rPr>
          <w:rFonts w:ascii="Calibri" w:hAnsi="Calibri"/>
          <w:b/>
          <w:bCs/>
          <w:sz w:val="26"/>
          <w:szCs w:val="26"/>
        </w:rPr>
        <w:t>o curso</w:t>
      </w:r>
      <w:bookmarkEnd w:id="13"/>
      <w:bookmarkEnd w:id="14"/>
      <w:bookmarkEnd w:id="15"/>
    </w:p>
    <w:p w14:paraId="2DDDEBC1" w14:textId="77777777" w:rsidR="00EC61CB" w:rsidRPr="00490581" w:rsidRDefault="00EC61CB" w:rsidP="00EC61CB">
      <w:bookmarkStart w:id="19" w:name="_Toc352850658"/>
      <w:bookmarkStart w:id="20" w:name="_Toc353620448"/>
      <w:bookmarkStart w:id="21" w:name="_Toc353895989"/>
      <w:r w:rsidRPr="00490581">
        <w:t xml:space="preserve">Os objetivos </w:t>
      </w:r>
      <w:r>
        <w:t xml:space="preserve">do curso estão alinhados aos objetivos da </w:t>
      </w:r>
      <w:r w:rsidRPr="00490581">
        <w:t xml:space="preserve">Escola Politécnica </w:t>
      </w:r>
      <w:r>
        <w:t xml:space="preserve">e </w:t>
      </w:r>
      <w:r w:rsidRPr="00490581">
        <w:t>da própria Universidade</w:t>
      </w:r>
      <w:r>
        <w:t xml:space="preserve"> de São Paulo, </w:t>
      </w:r>
      <w:r w:rsidRPr="00490581">
        <w:t xml:space="preserve">alicerçada na busca constante de articulação do tripé </w:t>
      </w:r>
      <w:r>
        <w:t>ensino</w:t>
      </w:r>
      <w:r w:rsidRPr="00490581">
        <w:t xml:space="preserve">, </w:t>
      </w:r>
      <w:r>
        <w:t>pesquisa</w:t>
      </w:r>
      <w:r w:rsidRPr="00490581">
        <w:t xml:space="preserve"> e extensão, que são: </w:t>
      </w:r>
    </w:p>
    <w:p w14:paraId="35AA2926" w14:textId="77777777" w:rsidR="00EC61CB" w:rsidRPr="00490581" w:rsidRDefault="00EC61CB" w:rsidP="00D5557F">
      <w:pPr>
        <w:pStyle w:val="PargrafodaLista"/>
        <w:numPr>
          <w:ilvl w:val="0"/>
          <w:numId w:val="12"/>
        </w:numPr>
        <w:spacing w:line="276" w:lineRule="auto"/>
        <w:ind w:left="709" w:hanging="349"/>
      </w:pPr>
      <w:r w:rsidRPr="00490581">
        <w:t>sistematização do saber historicamente acumulado pela humanidade, construção de novos conhecimentos e sua disseminação;</w:t>
      </w:r>
    </w:p>
    <w:p w14:paraId="5BF96F12" w14:textId="77777777" w:rsidR="00EC61CB" w:rsidRPr="00490581" w:rsidRDefault="00EC61CB" w:rsidP="00D5557F">
      <w:pPr>
        <w:pStyle w:val="PargrafodaLista"/>
        <w:numPr>
          <w:ilvl w:val="0"/>
          <w:numId w:val="12"/>
        </w:numPr>
        <w:spacing w:line="276" w:lineRule="auto"/>
        <w:ind w:left="709" w:hanging="349"/>
      </w:pPr>
      <w:r w:rsidRPr="00490581">
        <w:t>formação dos agentes e profissionais necessários à sociedade, nas diferentes habilitações da engenharia, competentes em sua respectiva especialidade;</w:t>
      </w:r>
    </w:p>
    <w:p w14:paraId="0B26DE55" w14:textId="77777777" w:rsidR="00EC61CB" w:rsidRPr="00490581" w:rsidRDefault="00EC61CB" w:rsidP="00D5557F">
      <w:pPr>
        <w:pStyle w:val="PargrafodaLista"/>
        <w:numPr>
          <w:ilvl w:val="0"/>
          <w:numId w:val="12"/>
        </w:numPr>
        <w:spacing w:line="276" w:lineRule="auto"/>
        <w:ind w:left="709" w:hanging="349"/>
      </w:pPr>
      <w:r w:rsidRPr="00490581">
        <w:t>desenvolvimento integral do estudante, de maneira que compreenda e pense de forma analítica e crítica os diferentes fenômenos de ordem humana, natural e social;</w:t>
      </w:r>
    </w:p>
    <w:p w14:paraId="6D2C1FB8" w14:textId="77777777" w:rsidR="00EC61CB" w:rsidRPr="00490581" w:rsidRDefault="00EC61CB" w:rsidP="00D5557F">
      <w:pPr>
        <w:pStyle w:val="PargrafodaLista"/>
        <w:numPr>
          <w:ilvl w:val="0"/>
          <w:numId w:val="12"/>
        </w:numPr>
        <w:spacing w:after="120" w:line="276" w:lineRule="auto"/>
        <w:ind w:left="709" w:hanging="349"/>
      </w:pPr>
      <w:r>
        <w:t>visão d</w:t>
      </w:r>
      <w:r w:rsidRPr="00490581">
        <w:t>a graduação como etapa inicial formal, que constrói a base para o permanente e necessário processo de educação continuada.</w:t>
      </w:r>
    </w:p>
    <w:p w14:paraId="6278A9EF" w14:textId="0264AA3D" w:rsidR="00490581" w:rsidRPr="00490581" w:rsidRDefault="00490581" w:rsidP="00490581">
      <w:pPr>
        <w:keepNext/>
        <w:keepLines/>
        <w:numPr>
          <w:ilvl w:val="2"/>
          <w:numId w:val="0"/>
        </w:numPr>
        <w:spacing w:before="200" w:after="120" w:line="276" w:lineRule="auto"/>
        <w:ind w:left="720" w:hanging="720"/>
        <w:outlineLvl w:val="2"/>
        <w:rPr>
          <w:rFonts w:ascii="Calibri" w:hAnsi="Calibri"/>
          <w:b/>
          <w:bCs/>
          <w:sz w:val="26"/>
          <w:szCs w:val="26"/>
        </w:rPr>
      </w:pPr>
      <w:r w:rsidRPr="00490581">
        <w:rPr>
          <w:rFonts w:ascii="Calibri" w:hAnsi="Calibri"/>
          <w:b/>
          <w:bCs/>
          <w:sz w:val="26"/>
          <w:szCs w:val="26"/>
        </w:rPr>
        <w:t>Perfil do egresso</w:t>
      </w:r>
      <w:bookmarkEnd w:id="19"/>
      <w:bookmarkEnd w:id="20"/>
      <w:bookmarkEnd w:id="21"/>
    </w:p>
    <w:p w14:paraId="198C7A4E" w14:textId="74C60DC5" w:rsidR="00EC61CB" w:rsidRDefault="00490581" w:rsidP="00EC61CB">
      <w:r w:rsidRPr="00490581">
        <w:t xml:space="preserve">Para a consecução desses objetivos gerais, </w:t>
      </w:r>
      <w:bookmarkStart w:id="22" w:name="_Toc352850659"/>
      <w:bookmarkStart w:id="23" w:name="_Toc353620449"/>
      <w:bookmarkStart w:id="24" w:name="_Toc353895990"/>
      <w:r w:rsidR="00EC61CB">
        <w:t>o</w:t>
      </w:r>
      <w:r w:rsidR="00EC61CB">
        <w:t xml:space="preserve"> curso de Engenharia de Produção da </w:t>
      </w:r>
      <w:r w:rsidR="00EC61CB" w:rsidRPr="00FF1EDE">
        <w:t xml:space="preserve">Escola Politécnica da USP </w:t>
      </w:r>
      <w:r w:rsidR="00EC61CB">
        <w:t xml:space="preserve">está estruturado para garantir </w:t>
      </w:r>
      <w:r w:rsidR="00EC61CB" w:rsidRPr="00FF1EDE">
        <w:t>a formação d</w:t>
      </w:r>
      <w:r w:rsidR="00EC61CB">
        <w:t>e engenheiro com</w:t>
      </w:r>
      <w:r w:rsidR="00EC61CB" w:rsidRPr="00FF1EDE">
        <w:t>:</w:t>
      </w:r>
    </w:p>
    <w:p w14:paraId="3D3CCDB7" w14:textId="77777777" w:rsidR="00EC61CB" w:rsidRDefault="00EC61CB" w:rsidP="00D5557F">
      <w:pPr>
        <w:pStyle w:val="PargrafodaLista"/>
        <w:numPr>
          <w:ilvl w:val="0"/>
          <w:numId w:val="13"/>
        </w:numPr>
        <w:spacing w:after="160" w:line="259" w:lineRule="auto"/>
        <w:jc w:val="left"/>
      </w:pPr>
      <w:r>
        <w:t>sólida</w:t>
      </w:r>
      <w:r w:rsidRPr="00FF1EDE">
        <w:t xml:space="preserve"> formação científica;</w:t>
      </w:r>
    </w:p>
    <w:p w14:paraId="60ACB4FA" w14:textId="77777777" w:rsidR="00EC61CB" w:rsidRDefault="00EC61CB" w:rsidP="00D5557F">
      <w:pPr>
        <w:pStyle w:val="PargrafodaLista"/>
        <w:numPr>
          <w:ilvl w:val="0"/>
          <w:numId w:val="13"/>
        </w:numPr>
        <w:spacing w:after="160" w:line="259" w:lineRule="auto"/>
        <w:jc w:val="left"/>
      </w:pPr>
      <w:r w:rsidRPr="00FF1EDE">
        <w:t>sólida formação em engenharia;</w:t>
      </w:r>
    </w:p>
    <w:p w14:paraId="5CA7D04E" w14:textId="77777777" w:rsidR="00EC61CB" w:rsidRDefault="00EC61CB" w:rsidP="00D5557F">
      <w:pPr>
        <w:pStyle w:val="PargrafodaLista"/>
        <w:numPr>
          <w:ilvl w:val="0"/>
          <w:numId w:val="13"/>
        </w:numPr>
        <w:spacing w:after="160" w:line="259" w:lineRule="auto"/>
        <w:jc w:val="left"/>
      </w:pPr>
      <w:r w:rsidRPr="00FF1EDE">
        <w:t>capacidade de análise crítica das organizações;</w:t>
      </w:r>
    </w:p>
    <w:p w14:paraId="2CEF3959" w14:textId="77777777" w:rsidR="00EC61CB" w:rsidRDefault="00EC61CB" w:rsidP="00D5557F">
      <w:pPr>
        <w:pStyle w:val="PargrafodaLista"/>
        <w:numPr>
          <w:ilvl w:val="0"/>
          <w:numId w:val="13"/>
        </w:numPr>
        <w:spacing w:after="160" w:line="259" w:lineRule="auto"/>
        <w:jc w:val="left"/>
      </w:pPr>
      <w:r w:rsidRPr="00FF1EDE">
        <w:t>preparo para enfrentar situações novas, com iniciativa e criatividade;</w:t>
      </w:r>
    </w:p>
    <w:p w14:paraId="7077CC38" w14:textId="77777777" w:rsidR="00EC61CB" w:rsidRDefault="00EC61CB" w:rsidP="00D5557F">
      <w:pPr>
        <w:pStyle w:val="PargrafodaLista"/>
        <w:numPr>
          <w:ilvl w:val="0"/>
          <w:numId w:val="13"/>
        </w:numPr>
        <w:spacing w:after="160" w:line="259" w:lineRule="auto"/>
        <w:jc w:val="left"/>
      </w:pPr>
      <w:r w:rsidRPr="00FF1EDE">
        <w:t>capacidade de buscar e gerar conhecimento</w:t>
      </w:r>
      <w:r>
        <w:t>s</w:t>
      </w:r>
      <w:r w:rsidRPr="00FF1EDE">
        <w:t xml:space="preserve"> tecnológico e metodológico;</w:t>
      </w:r>
    </w:p>
    <w:p w14:paraId="3EE265B9" w14:textId="77777777" w:rsidR="00EC61CB" w:rsidRDefault="00EC61CB" w:rsidP="00D5557F">
      <w:pPr>
        <w:pStyle w:val="PargrafodaLista"/>
        <w:numPr>
          <w:ilvl w:val="0"/>
          <w:numId w:val="13"/>
        </w:numPr>
        <w:spacing w:after="160" w:line="259" w:lineRule="auto"/>
        <w:jc w:val="left"/>
      </w:pPr>
      <w:r w:rsidRPr="00FF1EDE">
        <w:t>consciência e preparo para ser um agente da evolução econômica e social e</w:t>
      </w:r>
    </w:p>
    <w:p w14:paraId="08F3D625" w14:textId="66CB155B" w:rsidR="00EC61CB" w:rsidRPr="00437BDB" w:rsidRDefault="00EC61CB" w:rsidP="00D5557F">
      <w:pPr>
        <w:pStyle w:val="PargrafodaLista"/>
        <w:numPr>
          <w:ilvl w:val="0"/>
          <w:numId w:val="13"/>
        </w:numPr>
        <w:spacing w:after="160" w:line="259" w:lineRule="auto"/>
        <w:jc w:val="left"/>
      </w:pPr>
      <w:r w:rsidRPr="00FF1EDE">
        <w:t>consciência para desenvolver uma conduta profissional ética.</w:t>
      </w:r>
    </w:p>
    <w:p w14:paraId="33A136BD" w14:textId="78C631A4" w:rsidR="00490581" w:rsidRPr="00490581" w:rsidRDefault="00EC61CB" w:rsidP="00EC61CB">
      <w:pPr>
        <w:keepNext/>
        <w:keepLines/>
        <w:numPr>
          <w:ilvl w:val="2"/>
          <w:numId w:val="0"/>
        </w:numPr>
        <w:spacing w:before="200" w:after="120" w:line="276" w:lineRule="auto"/>
        <w:ind w:left="720" w:hanging="720"/>
        <w:outlineLvl w:val="2"/>
        <w:rPr>
          <w:rFonts w:ascii="Calibri" w:hAnsi="Calibri"/>
          <w:b/>
          <w:bCs/>
          <w:sz w:val="26"/>
          <w:szCs w:val="26"/>
        </w:rPr>
      </w:pPr>
      <w:r>
        <w:rPr>
          <w:rFonts w:ascii="Calibri" w:hAnsi="Calibri"/>
          <w:b/>
          <w:bCs/>
          <w:sz w:val="26"/>
          <w:szCs w:val="26"/>
        </w:rPr>
        <w:t>Competências, h</w:t>
      </w:r>
      <w:r w:rsidR="00490581" w:rsidRPr="00490581">
        <w:rPr>
          <w:rFonts w:ascii="Calibri" w:hAnsi="Calibri"/>
          <w:b/>
          <w:bCs/>
          <w:sz w:val="26"/>
          <w:szCs w:val="26"/>
        </w:rPr>
        <w:t>abilidades</w:t>
      </w:r>
      <w:bookmarkEnd w:id="22"/>
      <w:bookmarkEnd w:id="23"/>
      <w:bookmarkEnd w:id="24"/>
      <w:r>
        <w:rPr>
          <w:rFonts w:ascii="Calibri" w:hAnsi="Calibri"/>
          <w:b/>
          <w:bCs/>
          <w:sz w:val="26"/>
          <w:szCs w:val="26"/>
        </w:rPr>
        <w:t xml:space="preserve"> e valores</w:t>
      </w:r>
    </w:p>
    <w:p w14:paraId="68740169" w14:textId="77777777" w:rsidR="00EC61CB" w:rsidRDefault="00EC61CB" w:rsidP="00EC61CB">
      <w:bookmarkStart w:id="25" w:name="_Toc352850660"/>
      <w:bookmarkStart w:id="26" w:name="_Toc353620450"/>
      <w:bookmarkStart w:id="27" w:name="_Toc353895991"/>
      <w:r>
        <w:t xml:space="preserve">Para atender ao perfil definido para o futuro engenheiro, os currículos das diversas habilitações da Escola Politécnica da USP estão planejados para levar ao desenvolvimento integral do aluno. O engenheiro formado deve ter sido </w:t>
      </w:r>
      <w:r>
        <w:lastRenderedPageBreak/>
        <w:t>estimulado a desenvolver um perfil profissional caracterizado por competências e habilidades a seguir descritas:</w:t>
      </w:r>
    </w:p>
    <w:p w14:paraId="4567020B" w14:textId="77777777" w:rsidR="00EC61CB" w:rsidRDefault="00EC61CB" w:rsidP="00D5557F">
      <w:pPr>
        <w:pStyle w:val="PargrafodaLista"/>
        <w:numPr>
          <w:ilvl w:val="0"/>
          <w:numId w:val="15"/>
        </w:numPr>
        <w:spacing w:after="160" w:line="259" w:lineRule="auto"/>
        <w:jc w:val="left"/>
      </w:pPr>
      <w:r>
        <w:t>Ter capacidade de conceber e analisar sistemas, produtos e processos.</w:t>
      </w:r>
    </w:p>
    <w:p w14:paraId="1BC6453A" w14:textId="77777777" w:rsidR="00EC61CB" w:rsidRDefault="00EC61CB" w:rsidP="00D5557F">
      <w:pPr>
        <w:pStyle w:val="PargrafodaLista"/>
        <w:numPr>
          <w:ilvl w:val="0"/>
          <w:numId w:val="15"/>
        </w:numPr>
        <w:spacing w:after="160" w:line="259" w:lineRule="auto"/>
        <w:jc w:val="left"/>
      </w:pPr>
      <w:r>
        <w:t>Ter capacidade de operar e manter sistemas.</w:t>
      </w:r>
    </w:p>
    <w:p w14:paraId="205A84C2" w14:textId="77777777" w:rsidR="00EC61CB" w:rsidRDefault="00EC61CB" w:rsidP="00D5557F">
      <w:pPr>
        <w:pStyle w:val="PargrafodaLista"/>
        <w:numPr>
          <w:ilvl w:val="0"/>
          <w:numId w:val="15"/>
        </w:numPr>
        <w:spacing w:after="160" w:line="259" w:lineRule="auto"/>
        <w:jc w:val="left"/>
      </w:pPr>
      <w:r>
        <w:t>Ter capacidade de planejar e ser objetivo no estabelecimento de metas, de elaborar soluções técnica e economicamente competitivas, de supervisionar e de coordenar projetos de Engenharia.</w:t>
      </w:r>
    </w:p>
    <w:p w14:paraId="4BA3D347" w14:textId="77777777" w:rsidR="00EC61CB" w:rsidRDefault="00EC61CB" w:rsidP="00D5557F">
      <w:pPr>
        <w:pStyle w:val="PargrafodaLista"/>
        <w:numPr>
          <w:ilvl w:val="0"/>
          <w:numId w:val="15"/>
        </w:numPr>
        <w:spacing w:after="160" w:line="259" w:lineRule="auto"/>
        <w:jc w:val="left"/>
      </w:pPr>
      <w:r>
        <w:t>Ter visão crítica na solução e interpretação de resultados de engenharia.</w:t>
      </w:r>
    </w:p>
    <w:p w14:paraId="66ED2B99" w14:textId="77777777" w:rsidR="00EC61CB" w:rsidRDefault="00EC61CB" w:rsidP="00D5557F">
      <w:pPr>
        <w:pStyle w:val="PargrafodaLista"/>
        <w:numPr>
          <w:ilvl w:val="0"/>
          <w:numId w:val="15"/>
        </w:numPr>
        <w:spacing w:after="160" w:line="259" w:lineRule="auto"/>
        <w:jc w:val="left"/>
      </w:pPr>
      <w:r>
        <w:t>Ter capacidade de liderança para trabalhar em equipe.</w:t>
      </w:r>
    </w:p>
    <w:p w14:paraId="33AE807F" w14:textId="77777777" w:rsidR="00EC61CB" w:rsidRDefault="00EC61CB" w:rsidP="00D5557F">
      <w:pPr>
        <w:pStyle w:val="PargrafodaLista"/>
        <w:numPr>
          <w:ilvl w:val="0"/>
          <w:numId w:val="15"/>
        </w:numPr>
        <w:spacing w:after="160" w:line="259" w:lineRule="auto"/>
        <w:jc w:val="left"/>
      </w:pPr>
      <w:r>
        <w:t>Ter iniciativa e criatividade para tomada de decisões.</w:t>
      </w:r>
    </w:p>
    <w:p w14:paraId="488461E7" w14:textId="77777777" w:rsidR="00EC61CB" w:rsidRDefault="00EC61CB" w:rsidP="00D5557F">
      <w:pPr>
        <w:pStyle w:val="PargrafodaLista"/>
        <w:numPr>
          <w:ilvl w:val="0"/>
          <w:numId w:val="15"/>
        </w:numPr>
        <w:spacing w:after="160" w:line="259" w:lineRule="auto"/>
        <w:jc w:val="left"/>
      </w:pPr>
      <w:r>
        <w:t>Ter visão clara dos papeis de cliente, produtor, fornecedor e consumidor.</w:t>
      </w:r>
    </w:p>
    <w:p w14:paraId="19ACA5A0" w14:textId="77777777" w:rsidR="00EC61CB" w:rsidRDefault="00EC61CB" w:rsidP="00D5557F">
      <w:pPr>
        <w:pStyle w:val="PargrafodaLista"/>
        <w:numPr>
          <w:ilvl w:val="0"/>
          <w:numId w:val="15"/>
        </w:numPr>
        <w:spacing w:after="160" w:line="259" w:lineRule="auto"/>
        <w:jc w:val="left"/>
      </w:pPr>
      <w:r>
        <w:t>Saber bem usar as ferramentas básicas da tecnologia de informação.</w:t>
      </w:r>
    </w:p>
    <w:p w14:paraId="0F5AA247" w14:textId="77777777" w:rsidR="00EC61CB" w:rsidRDefault="00EC61CB" w:rsidP="00D5557F">
      <w:pPr>
        <w:pStyle w:val="PargrafodaLista"/>
        <w:numPr>
          <w:ilvl w:val="0"/>
          <w:numId w:val="15"/>
        </w:numPr>
        <w:spacing w:after="160" w:line="259" w:lineRule="auto"/>
        <w:jc w:val="left"/>
      </w:pPr>
      <w:r>
        <w:t>Ter a capacidade de se comunicar bem oralmente e de registrar, de forma ética, seu conhecimento, tanto em português como em pelo menos uma língua estrangeira, preferencialmente o inglês.</w:t>
      </w:r>
    </w:p>
    <w:p w14:paraId="23102548" w14:textId="77777777" w:rsidR="00EC61CB" w:rsidRDefault="00EC61CB" w:rsidP="00EC61CB">
      <w:r>
        <w:t>Os currículos estão organizados para desenvolver no estudante um senso crítico e de cidadania, que o possibilite as seguintes atitudes no exercício profissional:</w:t>
      </w:r>
    </w:p>
    <w:p w14:paraId="3D730A6E" w14:textId="77777777" w:rsidR="00EC61CB" w:rsidRDefault="00EC61CB" w:rsidP="00D5557F">
      <w:pPr>
        <w:pStyle w:val="PargrafodaLista"/>
        <w:numPr>
          <w:ilvl w:val="0"/>
          <w:numId w:val="14"/>
        </w:numPr>
        <w:spacing w:after="160" w:line="259" w:lineRule="auto"/>
        <w:ind w:left="709" w:hanging="349"/>
        <w:jc w:val="left"/>
      </w:pPr>
      <w:r>
        <w:t>compromisso com a qualidade do que faz;</w:t>
      </w:r>
    </w:p>
    <w:p w14:paraId="0163FE8C" w14:textId="77777777" w:rsidR="00EC61CB" w:rsidRDefault="00EC61CB" w:rsidP="00D5557F">
      <w:pPr>
        <w:pStyle w:val="PargrafodaLista"/>
        <w:numPr>
          <w:ilvl w:val="0"/>
          <w:numId w:val="14"/>
        </w:numPr>
        <w:spacing w:after="160" w:line="259" w:lineRule="auto"/>
        <w:ind w:left="709" w:hanging="349"/>
        <w:jc w:val="left"/>
      </w:pPr>
      <w:r>
        <w:t>compromisso com a ética profissional;</w:t>
      </w:r>
    </w:p>
    <w:p w14:paraId="7428F981" w14:textId="77777777" w:rsidR="00EC61CB" w:rsidRDefault="00EC61CB" w:rsidP="00D5557F">
      <w:pPr>
        <w:pStyle w:val="PargrafodaLista"/>
        <w:numPr>
          <w:ilvl w:val="0"/>
          <w:numId w:val="14"/>
        </w:numPr>
        <w:spacing w:after="160" w:line="259" w:lineRule="auto"/>
        <w:ind w:left="709" w:hanging="349"/>
        <w:jc w:val="left"/>
      </w:pPr>
      <w:r>
        <w:t>responsabilidade social, política e ambiental;</w:t>
      </w:r>
    </w:p>
    <w:p w14:paraId="62F8AFFD" w14:textId="77777777" w:rsidR="00EC61CB" w:rsidRDefault="00EC61CB" w:rsidP="00D5557F">
      <w:pPr>
        <w:pStyle w:val="PargrafodaLista"/>
        <w:numPr>
          <w:ilvl w:val="0"/>
          <w:numId w:val="14"/>
        </w:numPr>
        <w:spacing w:after="160" w:line="259" w:lineRule="auto"/>
        <w:ind w:left="709" w:hanging="349"/>
        <w:jc w:val="left"/>
      </w:pPr>
      <w:r>
        <w:t>postura proativa e empreendedora;</w:t>
      </w:r>
    </w:p>
    <w:p w14:paraId="79847877" w14:textId="77777777" w:rsidR="00EC61CB" w:rsidRDefault="00EC61CB" w:rsidP="00D5557F">
      <w:pPr>
        <w:pStyle w:val="PargrafodaLista"/>
        <w:numPr>
          <w:ilvl w:val="0"/>
          <w:numId w:val="14"/>
        </w:numPr>
        <w:spacing w:after="160" w:line="259" w:lineRule="auto"/>
        <w:ind w:left="709" w:hanging="349"/>
        <w:jc w:val="left"/>
      </w:pPr>
      <w:r>
        <w:t>compreensão da necessidade da permanente busca de atualização profissional.</w:t>
      </w:r>
    </w:p>
    <w:p w14:paraId="74D8E2A8" w14:textId="77777777" w:rsidR="00490581" w:rsidRPr="00490581" w:rsidRDefault="00490581" w:rsidP="00490581">
      <w:pPr>
        <w:keepNext/>
        <w:keepLines/>
        <w:numPr>
          <w:ilvl w:val="2"/>
          <w:numId w:val="0"/>
        </w:numPr>
        <w:spacing w:before="200" w:after="120" w:line="276" w:lineRule="auto"/>
        <w:ind w:left="720" w:hanging="720"/>
        <w:outlineLvl w:val="2"/>
        <w:rPr>
          <w:rFonts w:ascii="Calibri" w:hAnsi="Calibri"/>
          <w:b/>
          <w:bCs/>
          <w:sz w:val="26"/>
          <w:szCs w:val="26"/>
        </w:rPr>
      </w:pPr>
      <w:r w:rsidRPr="00490581">
        <w:rPr>
          <w:rFonts w:ascii="Calibri" w:hAnsi="Calibri"/>
          <w:b/>
          <w:bCs/>
          <w:sz w:val="26"/>
          <w:szCs w:val="26"/>
        </w:rPr>
        <w:t>Duração dos cursos</w:t>
      </w:r>
      <w:bookmarkEnd w:id="25"/>
      <w:bookmarkEnd w:id="26"/>
      <w:bookmarkEnd w:id="27"/>
    </w:p>
    <w:p w14:paraId="3F7C3002" w14:textId="61E1A7B0" w:rsidR="00490581" w:rsidRPr="00490581" w:rsidRDefault="007B65A5" w:rsidP="00490581">
      <w:r>
        <w:t>O curso de Engenharia de Produção da Escola Politécnica da USP se faz em período integral. Na condição ideal, a duração é de 10 semestres</w:t>
      </w:r>
      <w:r w:rsidR="00490581" w:rsidRPr="00490581">
        <w:t>.</w:t>
      </w:r>
    </w:p>
    <w:p w14:paraId="1A4A82A3" w14:textId="77777777" w:rsidR="00490581" w:rsidRPr="00490581" w:rsidRDefault="00490581" w:rsidP="00490581">
      <w:pPr>
        <w:keepNext/>
        <w:keepLines/>
        <w:numPr>
          <w:ilvl w:val="2"/>
          <w:numId w:val="0"/>
        </w:numPr>
        <w:spacing w:before="200" w:after="120" w:line="276" w:lineRule="auto"/>
        <w:ind w:left="720" w:hanging="720"/>
        <w:outlineLvl w:val="2"/>
        <w:rPr>
          <w:rFonts w:ascii="Calibri" w:hAnsi="Calibri"/>
          <w:b/>
          <w:bCs/>
          <w:sz w:val="26"/>
          <w:szCs w:val="26"/>
        </w:rPr>
      </w:pPr>
      <w:bookmarkStart w:id="28" w:name="_Toc352850662"/>
      <w:bookmarkStart w:id="29" w:name="_Toc353620452"/>
      <w:bookmarkStart w:id="30" w:name="_Toc353895993"/>
      <w:r w:rsidRPr="00490581">
        <w:rPr>
          <w:rFonts w:ascii="Calibri" w:hAnsi="Calibri"/>
          <w:b/>
          <w:bCs/>
          <w:sz w:val="26"/>
          <w:szCs w:val="26"/>
        </w:rPr>
        <w:t>Acompanhamento do ensino</w:t>
      </w:r>
      <w:bookmarkEnd w:id="28"/>
      <w:bookmarkEnd w:id="29"/>
      <w:bookmarkEnd w:id="30"/>
    </w:p>
    <w:p w14:paraId="37826CC0" w14:textId="77777777" w:rsidR="00490581" w:rsidRPr="00490581" w:rsidRDefault="00490581" w:rsidP="00490581">
      <w:r w:rsidRPr="00490581">
        <w:t xml:space="preserve">As atividades de graduação da Escola Politécnica da USP seguem os preceitos estabelecidos no Regimento Geral da Universidade de São Paulo e nas resoluções aprovadas no Conselho de Graduação - </w:t>
      </w:r>
      <w:proofErr w:type="spellStart"/>
      <w:r w:rsidRPr="00490581">
        <w:t>CoG</w:t>
      </w:r>
      <w:proofErr w:type="spellEnd"/>
      <w:r w:rsidRPr="00490581">
        <w:t xml:space="preserve"> e emitidas pela Pró-Reitoria de Graduação. </w:t>
      </w:r>
    </w:p>
    <w:p w14:paraId="2192CACF" w14:textId="77777777" w:rsidR="00490581" w:rsidRPr="00490581" w:rsidRDefault="00490581" w:rsidP="00490581"/>
    <w:p w14:paraId="177B1E80" w14:textId="77777777" w:rsidR="00490581" w:rsidRDefault="00490581" w:rsidP="00490581">
      <w:r w:rsidRPr="00490581">
        <w:t>Adicionalmente, seguem os preceitos do Regimento Interno da Escola Politécnica da USP que está em consonância com o Regimento Geral da USP. Nestas condições, as atividades que gerem ou estão ligadas ao ensino de graduação na Escola Politécnica da USP estão distribuídas em coordenações executivas – do Ciclo Básico e dos Cursos Quadrimestrais - que possuem como atribuições cumprir o que é estabelecido pela Comissão de Graduação e pela egrégia Congregação da Escola.</w:t>
      </w:r>
    </w:p>
    <w:p w14:paraId="694DC9EC" w14:textId="77777777" w:rsidR="00490581" w:rsidRPr="00490581" w:rsidRDefault="00490581" w:rsidP="00490581"/>
    <w:p w14:paraId="68485021" w14:textId="77777777" w:rsidR="00BE67F4" w:rsidRPr="0092041F" w:rsidRDefault="00490581" w:rsidP="00BE67F4">
      <w:pPr>
        <w:pStyle w:val="Ttulo3"/>
        <w:keepLines/>
        <w:numPr>
          <w:ilvl w:val="2"/>
          <w:numId w:val="0"/>
        </w:numPr>
        <w:spacing w:before="200" w:after="120" w:line="276" w:lineRule="auto"/>
        <w:ind w:left="720" w:hanging="720"/>
        <w:rPr>
          <w:rFonts w:ascii="Calibri" w:hAnsi="Calibri"/>
        </w:rPr>
      </w:pPr>
      <w:r>
        <w:rPr>
          <w:rFonts w:ascii="Calibri" w:hAnsi="Calibri"/>
        </w:rPr>
        <w:lastRenderedPageBreak/>
        <w:t>O Marco Legal das a</w:t>
      </w:r>
      <w:r w:rsidR="00BE67F4" w:rsidRPr="0092041F">
        <w:rPr>
          <w:rFonts w:ascii="Calibri" w:hAnsi="Calibri"/>
        </w:rPr>
        <w:t>tribuições profissionais do Engenheiro</w:t>
      </w:r>
      <w:bookmarkEnd w:id="16"/>
      <w:bookmarkEnd w:id="17"/>
      <w:bookmarkEnd w:id="18"/>
    </w:p>
    <w:p w14:paraId="3936E352" w14:textId="77777777" w:rsidR="00BE67F4" w:rsidRPr="0092041F" w:rsidRDefault="00BE67F4" w:rsidP="00BE67F4">
      <w:r w:rsidRPr="0092041F">
        <w:t xml:space="preserve">Segundo o CONFEA (Conselho Federal de Engenharia, Arquitetura e Agronomia) as atribuições profissionais definem que tipo de atividades uma determinada categoria profissional pode desenvolver. Toda atribuição é dada a partir da formação técnico-científica. As atribuições estão previstas de forma genérica nas leis e, de forma específica, nas resoluções do Conselho Federal. </w:t>
      </w:r>
    </w:p>
    <w:p w14:paraId="09BB98C2" w14:textId="77777777" w:rsidR="00BE67F4" w:rsidRDefault="00BE67F4" w:rsidP="00BE67F4"/>
    <w:p w14:paraId="7CE00764" w14:textId="77777777" w:rsidR="00BE67F4" w:rsidRPr="0092041F" w:rsidRDefault="00BE67F4" w:rsidP="00BE67F4">
      <w:r w:rsidRPr="0092041F">
        <w:t>O CONFEA, ao propor resoluções, toma por base os currículos e programas fornecidos pelas instituições de ensino de engenharia, arquitetura, agronomia e demais profissões da área tecnológica, sendo que as disciplinas de características profissionalizantes é que determinam as atribuições profissionais.</w:t>
      </w:r>
    </w:p>
    <w:p w14:paraId="39887B05" w14:textId="77777777" w:rsidR="00BE67F4" w:rsidRDefault="00BE67F4" w:rsidP="00BE67F4"/>
    <w:p w14:paraId="43E433AD" w14:textId="77777777" w:rsidR="00BE67F4" w:rsidRPr="0092041F" w:rsidRDefault="00BE67F4" w:rsidP="00BE67F4">
      <w:r w:rsidRPr="0092041F">
        <w:t>Em suas resoluções o CONFEA discrimina, para efeito de fiscalização, todas as atividades técnicas que o profissional pode desenvolver, de acordo com sua modalidade. A sua Resolução nº 218, de 29/07/73, relaciona 18 atividades técnicas</w:t>
      </w:r>
      <w:r w:rsidR="008F6453">
        <w:t xml:space="preserve">, relacionadas a seguir, </w:t>
      </w:r>
      <w:r w:rsidRPr="0092041F">
        <w:t>e determina a competência de várias modalidades da engenharia.</w:t>
      </w:r>
    </w:p>
    <w:p w14:paraId="249F4AEB" w14:textId="77777777" w:rsidR="00BE67F4" w:rsidRDefault="00BE67F4" w:rsidP="00BE67F4"/>
    <w:p w14:paraId="0E09CF66" w14:textId="77777777" w:rsidR="00BE67F4" w:rsidRDefault="00BE67F4" w:rsidP="00BE67F4">
      <w:pPr>
        <w:jc w:val="left"/>
      </w:pPr>
    </w:p>
    <w:p w14:paraId="29662E1C" w14:textId="77777777" w:rsidR="00BE67F4" w:rsidRPr="0092041F" w:rsidRDefault="00BE67F4" w:rsidP="00BE67F4">
      <w:pPr>
        <w:jc w:val="left"/>
      </w:pPr>
      <w:r w:rsidRPr="0092041F">
        <w:t xml:space="preserve">Atividade 01 - Supervisão, coordenação e orientação técnica; </w:t>
      </w:r>
    </w:p>
    <w:p w14:paraId="5003A889" w14:textId="77777777" w:rsidR="00BE67F4" w:rsidRPr="0092041F" w:rsidRDefault="00BE67F4" w:rsidP="00BE67F4">
      <w:pPr>
        <w:jc w:val="left"/>
      </w:pPr>
      <w:r w:rsidRPr="0092041F">
        <w:t xml:space="preserve">Atividade 02 - Estudo, planejamento, projeto e especificação; </w:t>
      </w:r>
    </w:p>
    <w:p w14:paraId="37656ABC" w14:textId="77777777" w:rsidR="00BE67F4" w:rsidRPr="0092041F" w:rsidRDefault="00BE67F4" w:rsidP="00BE67F4">
      <w:pPr>
        <w:jc w:val="left"/>
      </w:pPr>
      <w:r w:rsidRPr="0092041F">
        <w:t>Atividade 03 - Estudo de viabilidade técnico-econômica;</w:t>
      </w:r>
    </w:p>
    <w:p w14:paraId="48BC7567" w14:textId="77777777" w:rsidR="00BE67F4" w:rsidRPr="0092041F" w:rsidRDefault="00BE67F4" w:rsidP="00BE67F4">
      <w:pPr>
        <w:jc w:val="left"/>
      </w:pPr>
      <w:r w:rsidRPr="0092041F">
        <w:t>Atividade 04 - Assistência, assessoria e consultoria;</w:t>
      </w:r>
    </w:p>
    <w:p w14:paraId="00F0D8B9" w14:textId="77777777" w:rsidR="00BE67F4" w:rsidRPr="0092041F" w:rsidRDefault="00BE67F4" w:rsidP="00BE67F4">
      <w:pPr>
        <w:jc w:val="left"/>
      </w:pPr>
      <w:r w:rsidRPr="0092041F">
        <w:t>Atividade 05 - Direção de obra e serviço técnico;</w:t>
      </w:r>
    </w:p>
    <w:p w14:paraId="32B6DEB1" w14:textId="77777777" w:rsidR="00BE67F4" w:rsidRPr="0092041F" w:rsidRDefault="00BE67F4" w:rsidP="00BE67F4">
      <w:pPr>
        <w:jc w:val="left"/>
      </w:pPr>
      <w:r w:rsidRPr="0092041F">
        <w:t>Atividade 06 - Vistoria, perícia, avaliação, arbitramento, laudo e parecer técnico;</w:t>
      </w:r>
    </w:p>
    <w:p w14:paraId="2C89E998" w14:textId="77777777" w:rsidR="00BE67F4" w:rsidRPr="0092041F" w:rsidRDefault="00BE67F4" w:rsidP="00BE67F4">
      <w:pPr>
        <w:jc w:val="left"/>
      </w:pPr>
      <w:r w:rsidRPr="0092041F">
        <w:t>Atividade 07 - Desempenho de cargo e função técnica;</w:t>
      </w:r>
    </w:p>
    <w:p w14:paraId="41D34186" w14:textId="77777777" w:rsidR="00BE67F4" w:rsidRPr="0092041F" w:rsidRDefault="00BE67F4" w:rsidP="00BE67F4">
      <w:pPr>
        <w:jc w:val="left"/>
      </w:pPr>
      <w:r w:rsidRPr="0092041F">
        <w:t>Atividade 08 - Ensino, pesquisa, análise, experimentação, ensaio e divulgação técnica; extensão;</w:t>
      </w:r>
    </w:p>
    <w:p w14:paraId="608596F2" w14:textId="77777777" w:rsidR="00BE67F4" w:rsidRPr="0092041F" w:rsidRDefault="00BE67F4" w:rsidP="00BE67F4">
      <w:pPr>
        <w:jc w:val="left"/>
      </w:pPr>
      <w:r w:rsidRPr="0092041F">
        <w:t>Atividade 09 - Elaboração de orçamento;</w:t>
      </w:r>
    </w:p>
    <w:p w14:paraId="7FFC9B3A" w14:textId="77777777" w:rsidR="00BE67F4" w:rsidRPr="0092041F" w:rsidRDefault="00BE67F4" w:rsidP="00BE67F4">
      <w:pPr>
        <w:jc w:val="left"/>
      </w:pPr>
      <w:r w:rsidRPr="0092041F">
        <w:t xml:space="preserve">Atividade 10 - Padronização, mensuração e controle de qualidade; </w:t>
      </w:r>
    </w:p>
    <w:p w14:paraId="18DBEDB1" w14:textId="77777777" w:rsidR="00BE67F4" w:rsidRPr="0092041F" w:rsidRDefault="00BE67F4" w:rsidP="00BE67F4">
      <w:pPr>
        <w:jc w:val="left"/>
      </w:pPr>
      <w:r w:rsidRPr="0092041F">
        <w:t>Atividade 11 - Execução de obra e serviço técnico;</w:t>
      </w:r>
    </w:p>
    <w:p w14:paraId="483A6F40" w14:textId="77777777" w:rsidR="00BE67F4" w:rsidRPr="0092041F" w:rsidRDefault="00BE67F4" w:rsidP="00BE67F4">
      <w:pPr>
        <w:jc w:val="left"/>
      </w:pPr>
      <w:r w:rsidRPr="0092041F">
        <w:t>Atividade 12 - Fiscalização de obra e serviço técnico;</w:t>
      </w:r>
    </w:p>
    <w:p w14:paraId="04CABCD3" w14:textId="77777777" w:rsidR="00BE67F4" w:rsidRPr="0092041F" w:rsidRDefault="00BE67F4" w:rsidP="00BE67F4">
      <w:pPr>
        <w:jc w:val="left"/>
      </w:pPr>
      <w:r w:rsidRPr="0092041F">
        <w:t>Atividade 13 - Produção técnica e especializada;</w:t>
      </w:r>
    </w:p>
    <w:p w14:paraId="70BAA492" w14:textId="77777777" w:rsidR="00BE67F4" w:rsidRPr="0092041F" w:rsidRDefault="00BE67F4" w:rsidP="00BE67F4">
      <w:pPr>
        <w:jc w:val="left"/>
      </w:pPr>
      <w:r w:rsidRPr="0092041F">
        <w:t>Atividade 14- Condução de trabalho técnico;</w:t>
      </w:r>
    </w:p>
    <w:p w14:paraId="43485E8A" w14:textId="77777777" w:rsidR="00BE67F4" w:rsidRPr="0092041F" w:rsidRDefault="00BE67F4" w:rsidP="00BE67F4">
      <w:pPr>
        <w:jc w:val="left"/>
      </w:pPr>
      <w:r w:rsidRPr="0092041F">
        <w:t>Atividade 15- Condução de equipe de instalação, montagem, operação, reparo ou manutenção;</w:t>
      </w:r>
    </w:p>
    <w:p w14:paraId="4A5FA461" w14:textId="77777777" w:rsidR="00BE67F4" w:rsidRPr="0092041F" w:rsidRDefault="00BE67F4" w:rsidP="00BE67F4">
      <w:pPr>
        <w:jc w:val="left"/>
      </w:pPr>
      <w:r w:rsidRPr="0092041F">
        <w:t>Atividade 16 - Execução de instalação, montagem e reparo;</w:t>
      </w:r>
    </w:p>
    <w:p w14:paraId="52320BAF" w14:textId="77777777" w:rsidR="00BE67F4" w:rsidRPr="0092041F" w:rsidRDefault="00BE67F4" w:rsidP="00BE67F4">
      <w:pPr>
        <w:jc w:val="left"/>
      </w:pPr>
      <w:r w:rsidRPr="0092041F">
        <w:t xml:space="preserve">Atividade 17- Operação e manutenção de equipamento e instalação; </w:t>
      </w:r>
    </w:p>
    <w:p w14:paraId="64F7085F" w14:textId="77777777" w:rsidR="00BE67F4" w:rsidRPr="0092041F" w:rsidRDefault="00BE67F4" w:rsidP="00BE67F4">
      <w:pPr>
        <w:jc w:val="left"/>
      </w:pPr>
      <w:r w:rsidRPr="0092041F">
        <w:t>Atividade 18 - Execução de desenho técnico.</w:t>
      </w:r>
    </w:p>
    <w:p w14:paraId="74090F82" w14:textId="304E8B0B" w:rsidR="00BE67F4" w:rsidRPr="0092041F" w:rsidRDefault="000344AB" w:rsidP="000344AB">
      <w:pPr>
        <w:pStyle w:val="Ttulo3"/>
        <w:keepLines/>
        <w:numPr>
          <w:ilvl w:val="2"/>
          <w:numId w:val="0"/>
        </w:numPr>
        <w:spacing w:before="200" w:after="120" w:line="276" w:lineRule="auto"/>
        <w:ind w:left="720" w:hanging="720"/>
        <w:rPr>
          <w:rFonts w:ascii="Calibri" w:hAnsi="Calibri"/>
        </w:rPr>
      </w:pPr>
      <w:bookmarkStart w:id="31" w:name="_Toc353620459"/>
      <w:bookmarkStart w:id="32" w:name="_Toc353896000"/>
      <w:r w:rsidRPr="000344AB">
        <w:rPr>
          <w:rFonts w:ascii="Calibri" w:hAnsi="Calibri"/>
        </w:rPr>
        <w:t>F</w:t>
      </w:r>
      <w:r w:rsidR="00BE67F4">
        <w:rPr>
          <w:rFonts w:ascii="Calibri" w:hAnsi="Calibri"/>
        </w:rPr>
        <w:t>lexibilidade</w:t>
      </w:r>
      <w:r w:rsidR="00FF1076">
        <w:rPr>
          <w:rFonts w:ascii="Calibri" w:hAnsi="Calibri"/>
        </w:rPr>
        <w:t xml:space="preserve"> </w:t>
      </w:r>
      <w:r w:rsidRPr="000344AB">
        <w:rPr>
          <w:rFonts w:ascii="Calibri" w:hAnsi="Calibri"/>
        </w:rPr>
        <w:t>na formação</w:t>
      </w:r>
      <w:bookmarkEnd w:id="3"/>
      <w:bookmarkEnd w:id="31"/>
      <w:bookmarkEnd w:id="32"/>
    </w:p>
    <w:p w14:paraId="1AA4D6C1" w14:textId="3F9649A9" w:rsidR="00BE67F4" w:rsidRPr="0092041F" w:rsidRDefault="000344AB" w:rsidP="00BE67F4">
      <w:bookmarkStart w:id="33" w:name="_Toc352850673"/>
      <w:r>
        <w:t>A</w:t>
      </w:r>
      <w:r w:rsidR="00BE67F4" w:rsidRPr="0092041F">
        <w:t xml:space="preserve"> Escola Politécnica da USP</w:t>
      </w:r>
      <w:r>
        <w:t xml:space="preserve">, em sua estrutura curricular, prevê </w:t>
      </w:r>
      <w:r w:rsidR="00F715BF">
        <w:t>a</w:t>
      </w:r>
      <w:r w:rsidR="00F715BF" w:rsidRPr="0092041F">
        <w:t xml:space="preserve"> flexibilização</w:t>
      </w:r>
      <w:r w:rsidR="00BE67F4" w:rsidRPr="0092041F">
        <w:t xml:space="preserve"> dos itinerários formativos dos alunos nas diferentes modalidades ou habilitações, </w:t>
      </w:r>
      <w:r w:rsidR="00490581">
        <w:t>que</w:t>
      </w:r>
      <w:r w:rsidR="00BE67F4">
        <w:t xml:space="preserve"> orienta os Projetos </w:t>
      </w:r>
      <w:r w:rsidR="00BE67F4" w:rsidRPr="0092041F">
        <w:t xml:space="preserve">Pedagógicos </w:t>
      </w:r>
      <w:r w:rsidR="00490581">
        <w:t xml:space="preserve">de seus </w:t>
      </w:r>
      <w:r w:rsidR="00F715BF">
        <w:t>cursos</w:t>
      </w:r>
      <w:r w:rsidR="00F715BF" w:rsidRPr="0092041F">
        <w:t>.</w:t>
      </w:r>
      <w:r w:rsidR="00F715BF">
        <w:t xml:space="preserve"> A</w:t>
      </w:r>
      <w:r w:rsidR="00BE67F4" w:rsidRPr="0092041F">
        <w:t xml:space="preserve"> flexibilização </w:t>
      </w:r>
      <w:r w:rsidR="008F6453">
        <w:t xml:space="preserve">é </w:t>
      </w:r>
      <w:r w:rsidR="00BE67F4" w:rsidRPr="0092041F">
        <w:t>baseada em duas estratégias.</w:t>
      </w:r>
    </w:p>
    <w:p w14:paraId="40CF6C93" w14:textId="77777777" w:rsidR="00BE67F4" w:rsidRPr="0092041F" w:rsidRDefault="00BE67F4" w:rsidP="00BE67F4">
      <w:pPr>
        <w:ind w:left="709"/>
        <w:rPr>
          <w:i/>
        </w:rPr>
      </w:pPr>
      <w:r w:rsidRPr="0092041F">
        <w:rPr>
          <w:i/>
        </w:rPr>
        <w:lastRenderedPageBreak/>
        <w:t xml:space="preserve">A primeira </w:t>
      </w:r>
      <w:r w:rsidRPr="0092041F">
        <w:t>[estratégia]</w:t>
      </w:r>
      <w:r w:rsidRPr="0092041F">
        <w:rPr>
          <w:i/>
        </w:rPr>
        <w:t xml:space="preserve"> pela criação de um vetor de formação, que se inicia no segundo e vai até o último semestre do curso, que abre ao aluno a possibilidade de cursar disciplinas optativas livres, na sua habilitação, em outras habilitações da Escola ou em outras unidades da USP. A segunda estratégia pela oferta de módulos de formação no quinto ano, que compõem a essência desse ano, devendo o aluno cursar um dentre os módulos de sua habilitação, ou um módulo oferecido por outra habilitação ou, ainda, um módulo compartilhado, definido conjuntamente por duas ou mais habilitações; o aluno poderá também optar por um módulo voltado à pós-graduação. A proposta de distribuição de créditos entre disciplinas básicas e disciplinas de uma habilitação é tal que, mesmo ao optar sistematicamente por optativas livres e por um módulo de quinto ano fora da sua habilitação, o aluno terá assegurado um diploma na sua habilitação que atende à legislação.</w:t>
      </w:r>
    </w:p>
    <w:p w14:paraId="708521A9" w14:textId="77777777" w:rsidR="00BE67F4" w:rsidRPr="0092041F" w:rsidRDefault="00BE67F4" w:rsidP="00BE67F4">
      <w:pPr>
        <w:pStyle w:val="Ttulo3"/>
        <w:keepLines/>
        <w:numPr>
          <w:ilvl w:val="2"/>
          <w:numId w:val="0"/>
        </w:numPr>
        <w:spacing w:before="200" w:after="120" w:line="276" w:lineRule="auto"/>
        <w:ind w:left="720" w:hanging="720"/>
        <w:rPr>
          <w:rFonts w:ascii="Calibri" w:hAnsi="Calibri"/>
        </w:rPr>
      </w:pPr>
      <w:bookmarkStart w:id="34" w:name="_Toc352850670"/>
      <w:bookmarkStart w:id="35" w:name="_Toc353620460"/>
      <w:bookmarkStart w:id="36" w:name="_Toc353896001"/>
      <w:r w:rsidRPr="0092041F">
        <w:rPr>
          <w:rFonts w:ascii="Calibri" w:hAnsi="Calibri"/>
        </w:rPr>
        <w:t xml:space="preserve">Princípios </w:t>
      </w:r>
      <w:r w:rsidR="008914DF">
        <w:rPr>
          <w:rFonts w:ascii="Calibri" w:hAnsi="Calibri"/>
        </w:rPr>
        <w:t>da Estrutura curricular</w:t>
      </w:r>
      <w:bookmarkEnd w:id="34"/>
      <w:bookmarkEnd w:id="35"/>
      <w:bookmarkEnd w:id="36"/>
    </w:p>
    <w:p w14:paraId="3E693D91" w14:textId="77777777" w:rsidR="00BE67F4" w:rsidRPr="0092041F" w:rsidRDefault="00BE67F4" w:rsidP="00BE67F4">
      <w:r w:rsidRPr="0092041F">
        <w:t>Com o objetivo de flexibilizar as habilitações e ênfases da Escola Politécnica da USP, a sua Comissão de Graduação definiu os seus cursos incorporarão os seguintes princípios, ilustrados na Figura 1:</w:t>
      </w:r>
    </w:p>
    <w:p w14:paraId="666BB02D" w14:textId="77777777" w:rsidR="00BE67F4" w:rsidRPr="0092041F" w:rsidRDefault="00BE67F4" w:rsidP="00D5557F">
      <w:pPr>
        <w:numPr>
          <w:ilvl w:val="0"/>
          <w:numId w:val="8"/>
        </w:numPr>
        <w:spacing w:after="120" w:line="276" w:lineRule="auto"/>
      </w:pPr>
      <w:r w:rsidRPr="0092041F">
        <w:t>uma iniciação profissional desde o primeiro ano e um ciclo básico que perpassa o segundo ano (bloco laranja, e blocos azul e verde);</w:t>
      </w:r>
    </w:p>
    <w:p w14:paraId="4C5299A5" w14:textId="77777777" w:rsidR="00BE67F4" w:rsidRPr="0092041F" w:rsidRDefault="00BE67F4" w:rsidP="00D5557F">
      <w:pPr>
        <w:numPr>
          <w:ilvl w:val="0"/>
          <w:numId w:val="8"/>
        </w:numPr>
        <w:spacing w:after="120" w:line="276" w:lineRule="auto"/>
      </w:pPr>
      <w:r w:rsidRPr="0092041F">
        <w:t>uma flexibilização curricular com disciplinas optativas livres (bloco amarelo);</w:t>
      </w:r>
    </w:p>
    <w:p w14:paraId="17DD2CFB" w14:textId="77777777" w:rsidR="00BE67F4" w:rsidRPr="0092041F" w:rsidRDefault="00BE67F4" w:rsidP="00D5557F">
      <w:pPr>
        <w:numPr>
          <w:ilvl w:val="0"/>
          <w:numId w:val="8"/>
        </w:numPr>
        <w:spacing w:after="120" w:line="276" w:lineRule="auto"/>
      </w:pPr>
      <w:r w:rsidRPr="0092041F">
        <w:t>uma formação com carga horária mínima na habilitação / ênfase do aluno, atendendo às exigências do Conselho Nacional de Educação (blocos laranja, azul e verde, e eventual bloco vermelho);</w:t>
      </w:r>
    </w:p>
    <w:p w14:paraId="1B134B17" w14:textId="77777777" w:rsidR="00BE67F4" w:rsidRPr="0092041F" w:rsidRDefault="00BE67F4" w:rsidP="00D5557F">
      <w:pPr>
        <w:numPr>
          <w:ilvl w:val="0"/>
          <w:numId w:val="8"/>
        </w:numPr>
        <w:spacing w:after="120" w:line="276" w:lineRule="auto"/>
      </w:pPr>
      <w:r w:rsidRPr="0092041F">
        <w:t>uma flexibilização curricular pela opção por um dentre os Módulos de formação previamente montados, que podem ser constituídos no todo ou em parte na habilitação / ênfase do aluno, ou por Formação em pesquisa (por exemplo, pós-graduação), cuja escolha seja feita a critério do aluno, respeitando-se as orientações da Comissão de Coordenação de Cursos da sua habilitação / ênfase (bloco vermelho – 5</w:t>
      </w:r>
      <w:r>
        <w:t>º</w:t>
      </w:r>
      <w:r w:rsidRPr="0092041F">
        <w:t xml:space="preserve"> ano);</w:t>
      </w:r>
    </w:p>
    <w:p w14:paraId="4E3463C8" w14:textId="77777777" w:rsidR="00BE67F4" w:rsidRPr="0092041F" w:rsidRDefault="00BE67F4" w:rsidP="00BE67F4"/>
    <w:p w14:paraId="4AE4D2DC" w14:textId="77777777" w:rsidR="00BE67F4" w:rsidRPr="001056DF" w:rsidRDefault="00BE67F4" w:rsidP="00BE67F4">
      <w:pPr>
        <w:pStyle w:val="Ttulo2"/>
        <w:keepLines/>
        <w:numPr>
          <w:ilvl w:val="1"/>
          <w:numId w:val="0"/>
        </w:numPr>
        <w:spacing w:before="200" w:after="240"/>
        <w:ind w:left="576" w:hanging="576"/>
        <w:jc w:val="left"/>
        <w:rPr>
          <w:rFonts w:ascii="Calibri" w:hAnsi="Calibri"/>
          <w:i w:val="0"/>
        </w:rPr>
      </w:pPr>
      <w:bookmarkStart w:id="37" w:name="_Toc353620463"/>
      <w:bookmarkStart w:id="38" w:name="_Toc353896004"/>
      <w:r w:rsidRPr="001056DF">
        <w:rPr>
          <w:rFonts w:ascii="Calibri" w:hAnsi="Calibri"/>
          <w:i w:val="0"/>
        </w:rPr>
        <w:t>Núcleo Comum da estrutura curricular da Escola Politécnica da USP</w:t>
      </w:r>
      <w:bookmarkEnd w:id="33"/>
      <w:bookmarkEnd w:id="37"/>
      <w:bookmarkEnd w:id="38"/>
    </w:p>
    <w:p w14:paraId="477A2EA5" w14:textId="07A69BC4" w:rsidR="00BE67F4" w:rsidRPr="0092041F" w:rsidRDefault="00BE67F4" w:rsidP="00BE67F4">
      <w:r w:rsidRPr="0092041F">
        <w:t>Na</w:t>
      </w:r>
      <w:r w:rsidR="00F9702A">
        <w:t xml:space="preserve"> </w:t>
      </w:r>
      <w:r w:rsidRPr="0092041F">
        <w:t xml:space="preserve">concepção dos cursos de engenharia da Escola Politécnica da USP, como ilustrado na Figura </w:t>
      </w:r>
      <w:r w:rsidR="00771BA9">
        <w:t>2</w:t>
      </w:r>
      <w:r w:rsidRPr="0092041F">
        <w:t xml:space="preserve">, o Núcleo Comum se distribui pelos cinco primeiros semestres e recebe esse nome porque é comum e oferecido da mesma maneira para todos os cursos. Os tópicos abordados nas disciplinas do Núcleo </w:t>
      </w:r>
      <w:r w:rsidRPr="0092041F">
        <w:lastRenderedPageBreak/>
        <w:t>Comum são: computação e métodos numéricos, cálculo e álgebra linear, geometria e representação gráfica, física, probabilidade e estatística.</w:t>
      </w:r>
    </w:p>
    <w:p w14:paraId="355C38EC" w14:textId="77777777" w:rsidR="00BE67F4" w:rsidRPr="0092041F" w:rsidRDefault="00E844F6" w:rsidP="00BE67F4">
      <w:pPr>
        <w:jc w:val="left"/>
      </w:pPr>
      <w:r w:rsidRPr="0092041F">
        <w:rPr>
          <w:noProof/>
        </w:rPr>
        <w:drawing>
          <wp:inline distT="0" distB="0" distL="0" distR="0" wp14:anchorId="4775F18C" wp14:editId="12C0521E">
            <wp:extent cx="5934075" cy="22574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257425"/>
                    </a:xfrm>
                    <a:prstGeom prst="rect">
                      <a:avLst/>
                    </a:prstGeom>
                    <a:noFill/>
                    <a:ln>
                      <a:noFill/>
                    </a:ln>
                  </pic:spPr>
                </pic:pic>
              </a:graphicData>
            </a:graphic>
          </wp:inline>
        </w:drawing>
      </w:r>
    </w:p>
    <w:p w14:paraId="2E008C6E" w14:textId="77777777" w:rsidR="00BE67F4" w:rsidRPr="0092041F" w:rsidRDefault="00BE67F4" w:rsidP="00BE67F4">
      <w:pPr>
        <w:pStyle w:val="Legenda"/>
        <w:rPr>
          <w:sz w:val="22"/>
          <w:szCs w:val="22"/>
        </w:rPr>
      </w:pPr>
      <w:bookmarkStart w:id="39" w:name="_Ref349066648"/>
      <w:r w:rsidRPr="0092041F">
        <w:rPr>
          <w:sz w:val="22"/>
          <w:szCs w:val="22"/>
        </w:rPr>
        <w:t xml:space="preserve">Figura </w:t>
      </w:r>
      <w:bookmarkEnd w:id="39"/>
      <w:r w:rsidR="00771BA9">
        <w:rPr>
          <w:sz w:val="22"/>
          <w:szCs w:val="22"/>
        </w:rPr>
        <w:t>2</w:t>
      </w:r>
      <w:r>
        <w:rPr>
          <w:sz w:val="22"/>
          <w:szCs w:val="22"/>
        </w:rPr>
        <w:t>:</w:t>
      </w:r>
      <w:r w:rsidRPr="0092041F">
        <w:rPr>
          <w:sz w:val="22"/>
          <w:szCs w:val="22"/>
        </w:rPr>
        <w:t xml:space="preserve"> Núcleo Comum da Estrutura Curricular, indicando o número de créditos-aula por semestre do Núcleo Comum (à esquerda) e do semestre do curso (à direita)</w:t>
      </w:r>
    </w:p>
    <w:p w14:paraId="66181181" w14:textId="77777777" w:rsidR="00BE67F4" w:rsidRPr="0092041F" w:rsidRDefault="00BE67F4" w:rsidP="00BE67F4"/>
    <w:p w14:paraId="44646EE2" w14:textId="77777777" w:rsidR="00BE67F4" w:rsidRDefault="00BE67F4" w:rsidP="00BE67F4">
      <w:r w:rsidRPr="0092041F">
        <w:t>As disciplinas do Núcleo Comum correspondem a 27,5% da carga horária mínima definida na Resolução CNE/CES 11-2002 e se referem a tópicos do núcleo de conteúdos básicos dessa resolução (Quadro 1). Na estratégia de definição das novas estruturas curriculares dos cursos da Escola Politécnica da USP, os conhecimentos da resolução CNE/CES 11-2002 que não estão contemplados no Núcleo Comum da Escola Politécnica da USP serão abordados dentro de cada curso ou conjunto específico de cursos, visando melhor concatenação com as disciplinas de cunho profissionalizante de cada um. Por exemplo, química ou ciência dos materiais são contempladas em outras disciplinas na grade curricular, localizadas fora do Núcleo Comum. A razão para isso é que, dependendo da modalidade, existe a necessidade de maior aprofundamento ou abrangência de determinada ciência e isso faz com que o tópico seja tratado de forma diferenciada em cada um dos cursos ou conjunto de cursos.</w:t>
      </w:r>
    </w:p>
    <w:p w14:paraId="5BFEB8F4" w14:textId="77777777" w:rsidR="00033C52" w:rsidRPr="0092041F" w:rsidRDefault="00033C52" w:rsidP="00BE67F4"/>
    <w:p w14:paraId="560A5536" w14:textId="77777777" w:rsidR="00BE67F4" w:rsidRPr="0092041F" w:rsidRDefault="00BE67F4" w:rsidP="00BE67F4">
      <w:r w:rsidRPr="0092041F">
        <w:t xml:space="preserve">O Núcleo Comum contribui para o estabelecimento de um perfil generalista do egresso, pelo qual um engenheiro de determinada modalidade consegue interagir plenamente com um engenheiro de outra modalidade, sem se opor à ideia da formação especializada de acordo com as necessidades de cada uma. O Núcleo Comum está estruturado também de forma a facilitar a flexibilização das carreiras oferecidas dentro da Escola Politécnica da USP. Além disso, a formação básica sólida contribui para a maior facilidade na solução de problemas inéditos e para a harmonização de currículos de maneira interinstitucional, como é o caso dos programas de internacionalização da graduação, que possuem exigências relativas à sua estrutura local de ensino. Assim, a harmonização da formação básica é imprescindível na formação do engenheiro global. </w:t>
      </w:r>
    </w:p>
    <w:p w14:paraId="6573DA06" w14:textId="77777777" w:rsidR="00BE67F4" w:rsidRDefault="00BE67F4" w:rsidP="00BE67F4"/>
    <w:p w14:paraId="287FF71E" w14:textId="2E3AA7FE" w:rsidR="00BE67F4" w:rsidRPr="0092041F" w:rsidRDefault="00BE67F4" w:rsidP="00BE67F4">
      <w:r w:rsidRPr="0092041F">
        <w:lastRenderedPageBreak/>
        <w:t xml:space="preserve">Como mostrado na </w:t>
      </w:r>
      <w:r w:rsidR="0017797A">
        <w:fldChar w:fldCharType="begin"/>
      </w:r>
      <w:r w:rsidR="0017797A">
        <w:instrText xml:space="preserve"> REF _Ref349066648 \h  \* MERGEFORMAT </w:instrText>
      </w:r>
      <w:r w:rsidR="0017797A">
        <w:fldChar w:fldCharType="separate"/>
      </w:r>
      <w:r w:rsidRPr="0092041F">
        <w:t xml:space="preserve">Figura </w:t>
      </w:r>
      <w:r w:rsidR="0017797A">
        <w:fldChar w:fldCharType="end"/>
      </w:r>
      <w:r w:rsidRPr="0092041F">
        <w:t>2, o Núcleo Comum é composto por disciplinas que se iniciam no primeiro semestre e terminam no quinto semestre. Nenhum semestre da estrutura curricular compreende apenas disciplinas do Núcleo Comum, pois foi identificada a necessidade da existência de disciplinas profissionalizantes logo no início do curso (primeiro semestre) para motivar os estudos e contextualizar os temas abordados nas disciplinas básicas. Esse diálogo entre teoria e prática é fundamental na formação do engenheiro, pois este utilizará, com frequência, conceitos básicos na solução de problemas. Assim, o Núcleo Comum foi concebido com mais disciplinas nos primeiros semestres, deixando de existir a partir do 6º semestre. Outra característica que reforça o conceito de Núcleo Comum consiste na previsão de carga horária para que os alunos possam cursar optativas livres, ampliando assim o conceito da generalidade e da universalidade da formação acadêmica.</w:t>
      </w:r>
    </w:p>
    <w:p w14:paraId="5037F2B2" w14:textId="77777777" w:rsidR="00BE67F4" w:rsidRDefault="00BE67F4" w:rsidP="00BE67F4"/>
    <w:p w14:paraId="0D66645E" w14:textId="77777777" w:rsidR="00BE67F4" w:rsidRPr="0092041F" w:rsidRDefault="00BE67F4" w:rsidP="00BE67F4">
      <w:r w:rsidRPr="0092041F">
        <w:t>Especificamente, a composição das disciplinas no Núcleo Comum almeja uma formação focada em:</w:t>
      </w:r>
    </w:p>
    <w:p w14:paraId="2C252B7D" w14:textId="77777777" w:rsidR="00BE67F4" w:rsidRPr="0092041F" w:rsidRDefault="00BE67F4" w:rsidP="00D5557F">
      <w:pPr>
        <w:numPr>
          <w:ilvl w:val="0"/>
          <w:numId w:val="8"/>
        </w:numPr>
        <w:spacing w:line="276" w:lineRule="auto"/>
        <w:ind w:left="1066" w:hanging="357"/>
      </w:pPr>
      <w:r w:rsidRPr="0092041F">
        <w:t>linguagens matemáticas indo do concreto ao abstrato e vice-versa;</w:t>
      </w:r>
    </w:p>
    <w:p w14:paraId="29021CE0" w14:textId="77777777" w:rsidR="00BE67F4" w:rsidRPr="0092041F" w:rsidRDefault="00BE67F4" w:rsidP="00D5557F">
      <w:pPr>
        <w:numPr>
          <w:ilvl w:val="0"/>
          <w:numId w:val="8"/>
        </w:numPr>
        <w:spacing w:line="276" w:lineRule="auto"/>
        <w:ind w:left="1066" w:hanging="357"/>
      </w:pPr>
      <w:r w:rsidRPr="0092041F">
        <w:t>análises fenomenológicas da natureza envolvendo interpretações e formalismos contínuos e discretos;</w:t>
      </w:r>
    </w:p>
    <w:p w14:paraId="511A7545" w14:textId="77777777" w:rsidR="00BE67F4" w:rsidRPr="0092041F" w:rsidRDefault="00BE67F4" w:rsidP="00D5557F">
      <w:pPr>
        <w:numPr>
          <w:ilvl w:val="0"/>
          <w:numId w:val="8"/>
        </w:numPr>
        <w:spacing w:line="276" w:lineRule="auto"/>
        <w:ind w:left="1066" w:hanging="357"/>
      </w:pPr>
      <w:r w:rsidRPr="0092041F">
        <w:t>compreensão de modelos lógicos com transição entre absoluto e probabilístico;</w:t>
      </w:r>
    </w:p>
    <w:p w14:paraId="7F11C53C" w14:textId="77777777" w:rsidR="00BE67F4" w:rsidRPr="0092041F" w:rsidRDefault="00BE67F4" w:rsidP="00D5557F">
      <w:pPr>
        <w:numPr>
          <w:ilvl w:val="0"/>
          <w:numId w:val="8"/>
        </w:numPr>
        <w:spacing w:after="120" w:line="276" w:lineRule="auto"/>
      </w:pPr>
      <w:r w:rsidRPr="0092041F">
        <w:t>compreensão de modelos de tratamento computacional de fenômenos da natureza de forma absoluta e probabilística.</w:t>
      </w:r>
    </w:p>
    <w:p w14:paraId="67C88196" w14:textId="77777777" w:rsidR="00BE67F4" w:rsidRPr="0092041F" w:rsidRDefault="00BE67F4" w:rsidP="00BE67F4">
      <w:r w:rsidRPr="0092041F">
        <w:t xml:space="preserve">Entende-se que esses elementos são indispensáveis para a formação plena do engenheiro e a sua atuação no mundo contemporâneo, tanto como profissional quanto como cidadão consciente de suas ações. Por se tratar de uma escola de engenharia, nessa formação são utilizados recursos de tecnologia na metodologia de ensino, com aplicação de tarefas que exigem a manipulação de recursos computacionais e execução de projetos com propósitos reais. </w:t>
      </w:r>
    </w:p>
    <w:p w14:paraId="12203BD3" w14:textId="77777777" w:rsidR="00BE67F4" w:rsidRDefault="00BE67F4" w:rsidP="00BE67F4"/>
    <w:p w14:paraId="79A3C971" w14:textId="77777777" w:rsidR="00BE67F4" w:rsidRPr="0092041F" w:rsidRDefault="00BE67F4" w:rsidP="00BE67F4">
      <w:r w:rsidRPr="0092041F">
        <w:t>As linguagens matemáticas são tratadas por três conjuntos de disciplinas:</w:t>
      </w:r>
    </w:p>
    <w:p w14:paraId="1B73F24F" w14:textId="0394BB3B" w:rsidR="00BE67F4" w:rsidRPr="0092041F" w:rsidRDefault="00BE67F4" w:rsidP="00D5557F">
      <w:pPr>
        <w:numPr>
          <w:ilvl w:val="0"/>
          <w:numId w:val="8"/>
        </w:numPr>
        <w:spacing w:line="276" w:lineRule="auto"/>
        <w:ind w:left="1066" w:hanging="357"/>
      </w:pPr>
      <w:r w:rsidRPr="0092041F">
        <w:t>Cálculo;</w:t>
      </w:r>
    </w:p>
    <w:p w14:paraId="4A2376B9" w14:textId="1FE6CD38" w:rsidR="00BE67F4" w:rsidRPr="0092041F" w:rsidRDefault="00BE67F4" w:rsidP="00D5557F">
      <w:pPr>
        <w:numPr>
          <w:ilvl w:val="0"/>
          <w:numId w:val="8"/>
        </w:numPr>
        <w:spacing w:line="276" w:lineRule="auto"/>
        <w:ind w:left="1066" w:hanging="357"/>
      </w:pPr>
      <w:r w:rsidRPr="0092041F">
        <w:t xml:space="preserve">Álgebra </w:t>
      </w:r>
      <w:r w:rsidR="00F715BF">
        <w:t>L</w:t>
      </w:r>
      <w:r w:rsidRPr="0092041F">
        <w:t>inear;</w:t>
      </w:r>
    </w:p>
    <w:p w14:paraId="4D8E6F9F" w14:textId="77777777" w:rsidR="00BE67F4" w:rsidRPr="0092041F" w:rsidRDefault="00BE67F4" w:rsidP="00D5557F">
      <w:pPr>
        <w:numPr>
          <w:ilvl w:val="0"/>
          <w:numId w:val="8"/>
        </w:numPr>
        <w:spacing w:after="120" w:line="276" w:lineRule="auto"/>
      </w:pPr>
      <w:r w:rsidRPr="0092041F">
        <w:t>Geometria e Representação Gráfica.</w:t>
      </w:r>
    </w:p>
    <w:p w14:paraId="6C5D0D7C" w14:textId="77777777" w:rsidR="00BE67F4" w:rsidRDefault="00BE67F4" w:rsidP="00BE67F4"/>
    <w:p w14:paraId="48DB4F5F" w14:textId="77777777" w:rsidR="00BE67F4" w:rsidRPr="0092041F" w:rsidRDefault="00BE67F4" w:rsidP="00BE67F4">
      <w:r w:rsidRPr="0092041F">
        <w:t>Os fenômenos da natureza são estudados em profundidade nas disciplinas de física e mecânica. Extensões desses conceitos, como física moderna e contemporânea e atividades experimentais associadas, não fazem parte do Núcleo Comum pois são abordados de maneira personalizada dentro de cada curso ou conjunto de cursos específico.</w:t>
      </w:r>
    </w:p>
    <w:p w14:paraId="2080DD22" w14:textId="77777777" w:rsidR="00BE67F4" w:rsidRDefault="00BE67F4" w:rsidP="00BE67F4"/>
    <w:p w14:paraId="0AB0313B" w14:textId="77777777" w:rsidR="00BE67F4" w:rsidRPr="0092041F" w:rsidRDefault="00BE67F4" w:rsidP="00BE67F4">
      <w:r w:rsidRPr="0092041F">
        <w:t xml:space="preserve">Na disciplina de Introdução à Computação são vistos conceitos de linguagens algorítmicas em funções, vetores e matrizes. O tema gerador que serve de eixo central é a programação computacional com a finalidade de resolver problemas. </w:t>
      </w:r>
      <w:r w:rsidRPr="0092041F">
        <w:lastRenderedPageBreak/>
        <w:t xml:space="preserve">Pretende-se que a habilidade desenvolvida para resolver problemas por meio de computação seja explorada pelas diversas disciplinas subsequentes do Núcleo Comum, e em particular na disciplina de Métodos Numéricos que revisa toda a linguagem matemática desenvolvida ao longo dos semestres anteriores e aprofunda o estudo de sistemas lineares, aproximação de funções e solução de equações não lineares e diferenciais por meio da resolução concreta de problemas de engenharia empregando métodos computacionais. </w:t>
      </w:r>
    </w:p>
    <w:p w14:paraId="245D49AD" w14:textId="77777777" w:rsidR="00BE67F4" w:rsidRDefault="00BE67F4" w:rsidP="00BE67F4"/>
    <w:p w14:paraId="29E02FE4" w14:textId="527A6346" w:rsidR="00BE67F4" w:rsidRDefault="00BE67F4" w:rsidP="00BE67F4">
      <w:r w:rsidRPr="0092041F">
        <w:t>O Núcleo Comum conta também com a disciplina de Probabilidade, pois esta teoria é essencial para abordagens atuais de certos fenômenos da natureza. Complementarmente, a disciplina de Estatística</w:t>
      </w:r>
      <w:r w:rsidR="00F623B8">
        <w:t xml:space="preserve"> </w:t>
      </w:r>
      <w:r w:rsidRPr="0092041F">
        <w:t xml:space="preserve">explora os conceitos de coleta, análise e interpretação de dados e informações, </w:t>
      </w:r>
      <w:r w:rsidR="00CF274E">
        <w:t xml:space="preserve">e a </w:t>
      </w:r>
      <w:r w:rsidR="00F715BF" w:rsidRPr="0092041F">
        <w:t>estima</w:t>
      </w:r>
      <w:r w:rsidR="00F715BF">
        <w:t>tiva de</w:t>
      </w:r>
      <w:r w:rsidRPr="0092041F">
        <w:t xml:space="preserve"> incertezas associadas a eventos futuros e orienta</w:t>
      </w:r>
      <w:r w:rsidR="00CF274E">
        <w:t>ção pa</w:t>
      </w:r>
      <w:r w:rsidRPr="0092041F">
        <w:t>r</w:t>
      </w:r>
      <w:r w:rsidR="00CF274E">
        <w:t xml:space="preserve">a tomada de </w:t>
      </w:r>
      <w:r w:rsidRPr="0092041F">
        <w:t>decisões.</w:t>
      </w:r>
    </w:p>
    <w:p w14:paraId="35D0ABE3" w14:textId="215EECD2" w:rsidR="00F623B8" w:rsidRDefault="00F623B8" w:rsidP="00BE67F4"/>
    <w:p w14:paraId="60082CF1" w14:textId="7964428D" w:rsidR="00F623B8" w:rsidRPr="00F623B8" w:rsidRDefault="00F623B8" w:rsidP="00F623B8">
      <w:pPr>
        <w:pStyle w:val="Ttulo3"/>
        <w:keepLines/>
        <w:numPr>
          <w:ilvl w:val="2"/>
          <w:numId w:val="0"/>
        </w:numPr>
        <w:spacing w:before="200" w:after="120" w:line="276" w:lineRule="auto"/>
        <w:ind w:left="720" w:hanging="720"/>
        <w:rPr>
          <w:rFonts w:ascii="Calibri" w:hAnsi="Calibri"/>
        </w:rPr>
      </w:pPr>
      <w:r w:rsidRPr="00F623B8">
        <w:rPr>
          <w:rFonts w:ascii="Calibri" w:hAnsi="Calibri"/>
        </w:rPr>
        <w:t>Atividades Acadêmicas Complementares</w:t>
      </w:r>
      <w:r w:rsidR="00230858">
        <w:rPr>
          <w:rFonts w:ascii="Calibri" w:hAnsi="Calibri"/>
        </w:rPr>
        <w:t xml:space="preserve"> (</w:t>
      </w:r>
      <w:r w:rsidR="00230858" w:rsidRPr="00230858">
        <w:rPr>
          <w:rFonts w:ascii="Calibri" w:hAnsi="Calibri"/>
          <w:i/>
          <w:iCs/>
        </w:rPr>
        <w:t>Incluído em 2021</w:t>
      </w:r>
      <w:r w:rsidR="00230858">
        <w:rPr>
          <w:rFonts w:ascii="Calibri" w:hAnsi="Calibri"/>
        </w:rPr>
        <w:t>)</w:t>
      </w:r>
    </w:p>
    <w:p w14:paraId="77C334AF" w14:textId="3663A2D6" w:rsidR="00230858" w:rsidRDefault="00F623B8" w:rsidP="00F623B8">
      <w:r>
        <w:t xml:space="preserve">As novas Diretrizes Curriculares Nacionais para cursos de Engenharia, estabelecidas pela Resolução MEC/CNE/CES nº 2, de 24 de abril de 2019, determinam que os projetos pedagógicos devem focar </w:t>
      </w:r>
      <w:r w:rsidR="00FD5B3C">
        <w:t>n</w:t>
      </w:r>
      <w:r>
        <w:t>o desenvolvimento de competências. Por competência, entende-se a capacidade de arregimentar conhecimentos, habilidades e atitudes para resolver problemas complexos contemplando determinados valores.</w:t>
      </w:r>
    </w:p>
    <w:p w14:paraId="3A0FC97E" w14:textId="77777777" w:rsidR="00230858" w:rsidRDefault="00230858" w:rsidP="00F623B8"/>
    <w:p w14:paraId="34B0F364" w14:textId="67C748D1" w:rsidR="00F623B8" w:rsidRDefault="00F623B8" w:rsidP="00F623B8">
      <w:r>
        <w:t xml:space="preserve">As Atividades Acadêmicas Complementares (AAC) </w:t>
      </w:r>
      <w:r w:rsidR="00230858">
        <w:t>contribuem</w:t>
      </w:r>
      <w:r>
        <w:t xml:space="preserve"> </w:t>
      </w:r>
      <w:r w:rsidR="00230858">
        <w:t xml:space="preserve">para o </w:t>
      </w:r>
      <w:r>
        <w:t xml:space="preserve"> desenvolvimento de</w:t>
      </w:r>
      <w:r w:rsidR="007969E9">
        <w:t>stas</w:t>
      </w:r>
      <w:r>
        <w:t xml:space="preserve"> competências</w:t>
      </w:r>
      <w:r w:rsidR="00994399">
        <w:t xml:space="preserve">. </w:t>
      </w:r>
      <w:r>
        <w:t>Considerando o perfil desejado para o egresso da Escola Politécnica, definiu-se a seguinte lista de competências:</w:t>
      </w:r>
    </w:p>
    <w:p w14:paraId="03761501" w14:textId="2E6000C9" w:rsidR="00F623B8" w:rsidRDefault="00F623B8" w:rsidP="00D5557F">
      <w:pPr>
        <w:pStyle w:val="PargrafodaLista"/>
        <w:numPr>
          <w:ilvl w:val="0"/>
          <w:numId w:val="10"/>
        </w:numPr>
      </w:pPr>
      <w:r>
        <w:t>Trabalho interdisciplinar em equipe</w:t>
      </w:r>
      <w:r w:rsidR="00994399">
        <w:t>,</w:t>
      </w:r>
      <w:r>
        <w:tab/>
      </w:r>
    </w:p>
    <w:p w14:paraId="64107A63" w14:textId="1F7EF532" w:rsidR="00F623B8" w:rsidRDefault="00F623B8" w:rsidP="00D5557F">
      <w:pPr>
        <w:pStyle w:val="PargrafodaLista"/>
        <w:numPr>
          <w:ilvl w:val="0"/>
          <w:numId w:val="10"/>
        </w:numPr>
      </w:pPr>
      <w:r>
        <w:t>Aplicação da ética e responsabilidade profissionais</w:t>
      </w:r>
      <w:r w:rsidR="00994399">
        <w:t>,</w:t>
      </w:r>
    </w:p>
    <w:p w14:paraId="67341C8D" w14:textId="3632F6FE" w:rsidR="00F623B8" w:rsidRDefault="00F623B8" w:rsidP="00D5557F">
      <w:pPr>
        <w:pStyle w:val="PargrafodaLista"/>
        <w:numPr>
          <w:ilvl w:val="0"/>
          <w:numId w:val="10"/>
        </w:numPr>
      </w:pPr>
      <w:r>
        <w:t>Criatividade e capacidade de inovação</w:t>
      </w:r>
      <w:r w:rsidR="00994399">
        <w:t>,</w:t>
      </w:r>
    </w:p>
    <w:p w14:paraId="55383F56" w14:textId="446BA102" w:rsidR="00F623B8" w:rsidRDefault="00F623B8" w:rsidP="00D5557F">
      <w:pPr>
        <w:pStyle w:val="PargrafodaLista"/>
        <w:numPr>
          <w:ilvl w:val="0"/>
          <w:numId w:val="10"/>
        </w:numPr>
      </w:pPr>
      <w:r>
        <w:t xml:space="preserve">Empreendedorismo </w:t>
      </w:r>
      <w:r w:rsidR="00230858">
        <w:t>e c</w:t>
      </w:r>
      <w:r>
        <w:t xml:space="preserve">apacidade de gerenciar </w:t>
      </w:r>
      <w:r w:rsidR="00230858">
        <w:t>empreendimento</w:t>
      </w:r>
      <w:r w:rsidR="00994399">
        <w:t>,</w:t>
      </w:r>
    </w:p>
    <w:p w14:paraId="69E2B895" w14:textId="5E64FEC9" w:rsidR="00F623B8" w:rsidRDefault="00F623B8" w:rsidP="00D5557F">
      <w:pPr>
        <w:pStyle w:val="PargrafodaLista"/>
        <w:numPr>
          <w:ilvl w:val="0"/>
          <w:numId w:val="10"/>
        </w:numPr>
      </w:pPr>
      <w:r>
        <w:t xml:space="preserve">Capacidade de adaptação </w:t>
      </w:r>
      <w:r w:rsidR="007969E9">
        <w:t>a</w:t>
      </w:r>
      <w:r>
        <w:t xml:space="preserve"> mudanças da sociedade</w:t>
      </w:r>
      <w:r w:rsidR="00994399">
        <w:t>,</w:t>
      </w:r>
    </w:p>
    <w:p w14:paraId="39D00D03" w14:textId="0A1FA648" w:rsidR="00F623B8" w:rsidRDefault="00F623B8" w:rsidP="00D5557F">
      <w:pPr>
        <w:pStyle w:val="PargrafodaLista"/>
        <w:numPr>
          <w:ilvl w:val="0"/>
          <w:numId w:val="10"/>
        </w:numPr>
      </w:pPr>
      <w:r>
        <w:t xml:space="preserve">Planejar, </w:t>
      </w:r>
      <w:r w:rsidR="00230858">
        <w:t>c</w:t>
      </w:r>
      <w:r>
        <w:t xml:space="preserve">oordenar e </w:t>
      </w:r>
      <w:r w:rsidR="00230858">
        <w:t>s</w:t>
      </w:r>
      <w:r>
        <w:t>upervisionar projetos de engenharia</w:t>
      </w:r>
      <w:r w:rsidR="00994399">
        <w:t>,</w:t>
      </w:r>
    </w:p>
    <w:p w14:paraId="7D90009B" w14:textId="7F8166BE" w:rsidR="00F623B8" w:rsidRDefault="00F623B8" w:rsidP="00D5557F">
      <w:pPr>
        <w:pStyle w:val="PargrafodaLista"/>
        <w:numPr>
          <w:ilvl w:val="0"/>
          <w:numId w:val="10"/>
        </w:numPr>
      </w:pPr>
      <w:r>
        <w:t xml:space="preserve">Capacidade de </w:t>
      </w:r>
      <w:r w:rsidR="007969E9">
        <w:t>resolução</w:t>
      </w:r>
      <w:r>
        <w:t xml:space="preserve"> </w:t>
      </w:r>
      <w:r w:rsidR="00FD5B3C">
        <w:t xml:space="preserve">de </w:t>
      </w:r>
      <w:r>
        <w:t>problemas</w:t>
      </w:r>
      <w:r w:rsidR="00994399">
        <w:t>,</w:t>
      </w:r>
    </w:p>
    <w:p w14:paraId="18743651" w14:textId="5F0100B6" w:rsidR="00F623B8" w:rsidRDefault="00F623B8" w:rsidP="00D5557F">
      <w:pPr>
        <w:pStyle w:val="PargrafodaLista"/>
        <w:numPr>
          <w:ilvl w:val="0"/>
          <w:numId w:val="10"/>
        </w:numPr>
      </w:pPr>
      <w:r>
        <w:t>Capacidade de comunica</w:t>
      </w:r>
      <w:r w:rsidR="00994399">
        <w:t>ção efetiva,</w:t>
      </w:r>
    </w:p>
    <w:p w14:paraId="3D548C94" w14:textId="09AB2BAA" w:rsidR="00F623B8" w:rsidRDefault="00F623B8" w:rsidP="00D5557F">
      <w:pPr>
        <w:pStyle w:val="PargrafodaLista"/>
        <w:numPr>
          <w:ilvl w:val="0"/>
          <w:numId w:val="10"/>
        </w:numPr>
      </w:pPr>
      <w:r>
        <w:t>Capacidade de compreen</w:t>
      </w:r>
      <w:r w:rsidR="007969E9">
        <w:t>são do</w:t>
      </w:r>
      <w:r w:rsidR="00FD5B3C">
        <w:t>s</w:t>
      </w:r>
      <w:r w:rsidR="007969E9">
        <w:t xml:space="preserve"> </w:t>
      </w:r>
      <w:r>
        <w:t>impacto</w:t>
      </w:r>
      <w:r w:rsidR="00FD5B3C">
        <w:t>s</w:t>
      </w:r>
      <w:r>
        <w:t xml:space="preserve"> econômico, ambiental e social</w:t>
      </w:r>
      <w:r w:rsidR="00994399">
        <w:t xml:space="preserve"> das soluções de engenharia,</w:t>
      </w:r>
    </w:p>
    <w:p w14:paraId="6FA1EAB8" w14:textId="714B895F" w:rsidR="00F623B8" w:rsidRDefault="00F623B8" w:rsidP="00D5557F">
      <w:pPr>
        <w:pStyle w:val="PargrafodaLista"/>
        <w:numPr>
          <w:ilvl w:val="0"/>
          <w:numId w:val="10"/>
        </w:numPr>
      </w:pPr>
      <w:r>
        <w:t>Conhecer e considerar questões contemporâneas</w:t>
      </w:r>
      <w:r w:rsidR="00C166E7">
        <w:t>,</w:t>
      </w:r>
    </w:p>
    <w:p w14:paraId="31B696B2" w14:textId="412CD172" w:rsidR="00F623B8" w:rsidRDefault="00994399" w:rsidP="00D5557F">
      <w:pPr>
        <w:pStyle w:val="PargrafodaLista"/>
        <w:numPr>
          <w:ilvl w:val="0"/>
          <w:numId w:val="10"/>
        </w:numPr>
      </w:pPr>
      <w:r>
        <w:t>C</w:t>
      </w:r>
      <w:r w:rsidR="00F623B8">
        <w:t>onhecer e considerar o contexto cultural.</w:t>
      </w:r>
    </w:p>
    <w:p w14:paraId="44BFFC43" w14:textId="77777777" w:rsidR="00F623B8" w:rsidRDefault="00F623B8" w:rsidP="00F623B8"/>
    <w:p w14:paraId="143D68C4" w14:textId="5E0BF0EC" w:rsidR="00F623B8" w:rsidRDefault="00F623B8" w:rsidP="00F623B8">
      <w:r>
        <w:t xml:space="preserve">Na Universidade de São Paulo, as </w:t>
      </w:r>
      <w:proofErr w:type="spellStart"/>
      <w:r>
        <w:t>AAC</w:t>
      </w:r>
      <w:r w:rsidR="00C166E7">
        <w:t>’s</w:t>
      </w:r>
      <w:proofErr w:type="spellEnd"/>
      <w:r>
        <w:t xml:space="preserve"> </w:t>
      </w:r>
      <w:r w:rsidR="00994399">
        <w:t>estão</w:t>
      </w:r>
      <w:r>
        <w:t xml:space="preserve"> regulamenta</w:t>
      </w:r>
      <w:r w:rsidR="00994399">
        <w:t xml:space="preserve">das na </w:t>
      </w:r>
      <w:r>
        <w:t xml:space="preserve">Resolução </w:t>
      </w:r>
      <w:proofErr w:type="spellStart"/>
      <w:r>
        <w:t>CoG</w:t>
      </w:r>
      <w:proofErr w:type="spellEnd"/>
      <w:r>
        <w:t xml:space="preserve">, </w:t>
      </w:r>
      <w:proofErr w:type="spellStart"/>
      <w:r>
        <w:t>CoCEx</w:t>
      </w:r>
      <w:proofErr w:type="spellEnd"/>
      <w:r>
        <w:t xml:space="preserve"> e </w:t>
      </w:r>
      <w:proofErr w:type="spellStart"/>
      <w:r>
        <w:t>CoPq</w:t>
      </w:r>
      <w:proofErr w:type="spellEnd"/>
      <w:r>
        <w:t xml:space="preserve"> No 7788, de 26 de agosto de 2019. Essa resolução classifica as AAC em:</w:t>
      </w:r>
    </w:p>
    <w:p w14:paraId="12E8D330" w14:textId="0B2671C4" w:rsidR="00F623B8" w:rsidRDefault="00F623B8" w:rsidP="00D5557F">
      <w:pPr>
        <w:pStyle w:val="PargrafodaLista"/>
        <w:numPr>
          <w:ilvl w:val="0"/>
          <w:numId w:val="11"/>
        </w:numPr>
      </w:pPr>
      <w:r>
        <w:t>Atividades de Graduação (AACG)</w:t>
      </w:r>
    </w:p>
    <w:p w14:paraId="08FAA3D2" w14:textId="5CE7327C" w:rsidR="00F623B8" w:rsidRDefault="00F623B8" w:rsidP="00D5557F">
      <w:pPr>
        <w:pStyle w:val="PargrafodaLista"/>
        <w:numPr>
          <w:ilvl w:val="0"/>
          <w:numId w:val="11"/>
        </w:numPr>
      </w:pPr>
      <w:r>
        <w:t>Atividades de Cultura e Extensão Universitária (AACCE),</w:t>
      </w:r>
    </w:p>
    <w:p w14:paraId="126B586E" w14:textId="2C88A76C" w:rsidR="00F623B8" w:rsidRDefault="00F623B8" w:rsidP="00D5557F">
      <w:pPr>
        <w:pStyle w:val="PargrafodaLista"/>
        <w:numPr>
          <w:ilvl w:val="0"/>
          <w:numId w:val="11"/>
        </w:numPr>
      </w:pPr>
      <w:r>
        <w:t>Atividades de Pesquisa (</w:t>
      </w:r>
      <w:proofErr w:type="spellStart"/>
      <w:r>
        <w:t>AACPq</w:t>
      </w:r>
      <w:proofErr w:type="spellEnd"/>
      <w:r>
        <w:t>)</w:t>
      </w:r>
    </w:p>
    <w:p w14:paraId="335AFA10" w14:textId="77777777" w:rsidR="00230858" w:rsidRDefault="00230858" w:rsidP="00230858"/>
    <w:p w14:paraId="3B2C1CB9" w14:textId="730CFB41" w:rsidR="00F623B8" w:rsidRDefault="00F623B8" w:rsidP="00F623B8">
      <w:r>
        <w:t xml:space="preserve">Dado que as </w:t>
      </w:r>
      <w:proofErr w:type="spellStart"/>
      <w:r>
        <w:t>AAC</w:t>
      </w:r>
      <w:r w:rsidR="00A91173">
        <w:t>’s</w:t>
      </w:r>
      <w:proofErr w:type="spellEnd"/>
      <w:r>
        <w:t xml:space="preserve"> </w:t>
      </w:r>
      <w:r w:rsidR="00A91173">
        <w:t>visam</w:t>
      </w:r>
      <w:r>
        <w:t xml:space="preserve"> flexibilizar as experiências acadêmicas, a escolha das atividades a serem realizadas </w:t>
      </w:r>
      <w:r w:rsidR="007969E9">
        <w:t>será</w:t>
      </w:r>
      <w:r>
        <w:t xml:space="preserve"> </w:t>
      </w:r>
      <w:r w:rsidR="00A91173">
        <w:t>eletiva, a partir de uma lista ampla de atividades possíveis</w:t>
      </w:r>
      <w:r>
        <w:t xml:space="preserve">, </w:t>
      </w:r>
      <w:r w:rsidR="00A91173">
        <w:t>proporcionando</w:t>
      </w:r>
      <w:r>
        <w:t xml:space="preserve"> ao estudante </w:t>
      </w:r>
      <w:r w:rsidR="00A91173">
        <w:t>liberdade de escolha.</w:t>
      </w:r>
      <w:r>
        <w:t xml:space="preserve"> </w:t>
      </w:r>
    </w:p>
    <w:p w14:paraId="61929474" w14:textId="77777777" w:rsidR="00230858" w:rsidRDefault="00230858" w:rsidP="00F623B8"/>
    <w:p w14:paraId="51B00775" w14:textId="005219D7" w:rsidR="00F623B8" w:rsidRPr="0092041F" w:rsidRDefault="00A91173" w:rsidP="00F623B8">
      <w:r>
        <w:t>O</w:t>
      </w:r>
      <w:r w:rsidR="00F623B8">
        <w:t xml:space="preserve"> estudante deve </w:t>
      </w:r>
      <w:r>
        <w:t xml:space="preserve">cumprir um mínimo de </w:t>
      </w:r>
      <w:r w:rsidR="00F623B8">
        <w:t xml:space="preserve">2 créditos trabalho como requisito para conclusão do curso. As atividades podem ser realizadas em </w:t>
      </w:r>
      <w:r>
        <w:t xml:space="preserve">quaisquer </w:t>
      </w:r>
      <w:r w:rsidR="00F623B8">
        <w:t xml:space="preserve">semestres do curso. As atividades aceitas como AAC, os créditos trabalho atribuídos a cada atividade e a forma de comprovação da execução da atividade são definidos em regulamento </w:t>
      </w:r>
      <w:r>
        <w:t>d</w:t>
      </w:r>
      <w:r w:rsidR="00F623B8">
        <w:t>a Comissão de Graduação</w:t>
      </w:r>
      <w:r w:rsidR="007969E9">
        <w:t xml:space="preserve"> da Escola Politécnica</w:t>
      </w:r>
      <w:r w:rsidR="00F623B8">
        <w:t>.</w:t>
      </w:r>
    </w:p>
    <w:p w14:paraId="189A0098" w14:textId="46DA1E46" w:rsidR="00BE67F4" w:rsidRDefault="00BE67F4" w:rsidP="00BE67F4"/>
    <w:p w14:paraId="23EB54A6" w14:textId="77777777" w:rsidR="00A334CE" w:rsidRDefault="00A334CE">
      <w:pPr>
        <w:jc w:val="left"/>
        <w:rPr>
          <w:rFonts w:ascii="Calibri" w:hAnsi="Calibri"/>
          <w:b/>
          <w:bCs/>
          <w:iCs/>
          <w:sz w:val="28"/>
          <w:szCs w:val="28"/>
        </w:rPr>
      </w:pPr>
      <w:r>
        <w:rPr>
          <w:rFonts w:ascii="Calibri" w:hAnsi="Calibri"/>
          <w:iCs/>
          <w:sz w:val="28"/>
          <w:szCs w:val="28"/>
        </w:rPr>
        <w:br w:type="page"/>
      </w:r>
    </w:p>
    <w:p w14:paraId="3D27FAD0" w14:textId="6BC5F23F" w:rsidR="00B52551" w:rsidRPr="005E4707" w:rsidRDefault="00B52551" w:rsidP="00E844F6">
      <w:pPr>
        <w:pStyle w:val="Ttulo1"/>
        <w:rPr>
          <w:b w:val="0"/>
          <w:sz w:val="36"/>
        </w:rPr>
      </w:pPr>
      <w:r w:rsidRPr="001056DF">
        <w:rPr>
          <w:rFonts w:ascii="Calibri" w:hAnsi="Calibri"/>
          <w:iCs/>
          <w:kern w:val="0"/>
          <w:sz w:val="28"/>
          <w:szCs w:val="28"/>
        </w:rPr>
        <w:lastRenderedPageBreak/>
        <w:t xml:space="preserve">A estrutura curricular </w:t>
      </w:r>
      <w:r w:rsidR="001056DF" w:rsidRPr="001056DF">
        <w:rPr>
          <w:rFonts w:ascii="Calibri" w:hAnsi="Calibri"/>
          <w:iCs/>
          <w:kern w:val="0"/>
          <w:sz w:val="28"/>
          <w:szCs w:val="28"/>
        </w:rPr>
        <w:t>do curso de Engenharia de Produção</w:t>
      </w:r>
    </w:p>
    <w:p w14:paraId="41CDCB7D" w14:textId="77777777" w:rsidR="00B52551" w:rsidRPr="00F0587E" w:rsidRDefault="00B52551" w:rsidP="00B52551"/>
    <w:p w14:paraId="3396F321" w14:textId="57215987" w:rsidR="00B52551" w:rsidRPr="005E4707" w:rsidRDefault="001056DF" w:rsidP="00B52551">
      <w:r>
        <w:t>A</w:t>
      </w:r>
      <w:r w:rsidR="00B52551" w:rsidRPr="005E4707">
        <w:t xml:space="preserve">s disciplinas da habilitação, próprias da Engenharia de Produção, distribuem-se em todos os anos do curso, com maior concentração no </w:t>
      </w:r>
      <w:r w:rsidR="00CA2A01">
        <w:t>7</w:t>
      </w:r>
      <w:r w:rsidR="00B52551" w:rsidRPr="005E4707">
        <w:t xml:space="preserve">º e </w:t>
      </w:r>
      <w:r w:rsidR="00CA2A01">
        <w:t>8</w:t>
      </w:r>
      <w:r w:rsidR="00B52551" w:rsidRPr="005E4707">
        <w:t>º semestres.</w:t>
      </w:r>
    </w:p>
    <w:p w14:paraId="40FA185F" w14:textId="41C68AA1" w:rsidR="00B52551" w:rsidRPr="005E4707" w:rsidRDefault="00B52551" w:rsidP="00B52551">
      <w:r w:rsidRPr="005E4707">
        <w:t xml:space="preserve">O </w:t>
      </w:r>
      <w:r w:rsidR="00F9702A" w:rsidRPr="005E4707">
        <w:t>conteúdo</w:t>
      </w:r>
      <w:r w:rsidRPr="005E4707">
        <w:t xml:space="preserve"> das disciplinas em cada semestre distribu</w:t>
      </w:r>
      <w:r w:rsidR="00F9702A">
        <w:t>i</w:t>
      </w:r>
      <w:r w:rsidRPr="005E4707">
        <w:t xml:space="preserve">-se de forma equilibrada entre as áreas </w:t>
      </w:r>
      <w:r w:rsidR="00F0587E">
        <w:t>temáticas</w:t>
      </w:r>
      <w:r w:rsidR="001056DF">
        <w:t xml:space="preserve"> do departamento</w:t>
      </w:r>
      <w:r w:rsidRPr="005E4707">
        <w:t>, apresentando um encadeamento entre semestres consecutivos. Um dos propósitos do curso é o de aprimorar, através de atividades de planejamento didático, uma integração das atividades das diferentes disciplinas em um dado semestre, proporcionando ao aluno uma visão sistêmica do</w:t>
      </w:r>
      <w:r w:rsidR="00B07932">
        <w:t>s</w:t>
      </w:r>
      <w:r w:rsidRPr="005E4707">
        <w:t xml:space="preserve"> problemas tratados nas diferentes disciplinas.</w:t>
      </w:r>
      <w:r w:rsidR="001056DF">
        <w:t xml:space="preserve"> O</w:t>
      </w:r>
      <w:r w:rsidR="001056DF" w:rsidRPr="005E4707">
        <w:t xml:space="preserve"> aluno deve cursar um mínimo de </w:t>
      </w:r>
      <w:r w:rsidR="001056DF">
        <w:t>32</w:t>
      </w:r>
      <w:r w:rsidR="001056DF" w:rsidRPr="005E4707">
        <w:t xml:space="preserve"> créditos em disciplinas optativas</w:t>
      </w:r>
      <w:r w:rsidR="001056DF">
        <w:t>.</w:t>
      </w:r>
    </w:p>
    <w:p w14:paraId="5585D71E" w14:textId="77777777" w:rsidR="00B52551" w:rsidRPr="005E4707" w:rsidRDefault="00B52551" w:rsidP="00B52551"/>
    <w:p w14:paraId="590F3B15" w14:textId="64AA533A" w:rsidR="00B52551" w:rsidRPr="005E4707" w:rsidRDefault="00B52551" w:rsidP="00B52551">
      <w:r w:rsidRPr="005E4707">
        <w:t xml:space="preserve">Para desenvolver as </w:t>
      </w:r>
      <w:r w:rsidR="008F7231">
        <w:t>competências</w:t>
      </w:r>
      <w:r w:rsidRPr="005E4707">
        <w:t xml:space="preserve"> acima mencionadas, a atividade de estágio supervisionado, prevista para o último ano, merece destaque. Procura-se, além da atividade de estágio supervisionado no 5o. ano, incentivar os alunos, a partir do 3o. ano, a realizarem trabalhos práticos e em equipe, orientados pelos professores responsáveis das disciplinas das diferentes áreas (organização, logística, tecnologia de </w:t>
      </w:r>
      <w:r w:rsidR="00F715BF" w:rsidRPr="005E4707">
        <w:t>informação etc.</w:t>
      </w:r>
      <w:r w:rsidRPr="005E4707">
        <w:t>), abordando problemas reais das empresas. Desta forma, os conteúdos abordados em sala de aula são ilustrados e aprofundados em seminários apresentados em equipe pelos alunos, a partir da coleta e análise de dados obtidos nas empresas.</w:t>
      </w:r>
    </w:p>
    <w:p w14:paraId="385A6A59" w14:textId="77777777" w:rsidR="00B52551" w:rsidRPr="005E4707" w:rsidRDefault="00B52551" w:rsidP="00B52551"/>
    <w:p w14:paraId="7FAEAA60" w14:textId="77777777" w:rsidR="00B52551" w:rsidRPr="005E4707" w:rsidRDefault="00B52551" w:rsidP="00B52551">
      <w:r w:rsidRPr="005E4707">
        <w:t xml:space="preserve">Um ponto alto do curso de Engenharia de Produção é, sem dúvida, o trabalho de formatura individual desenvolvido e apresentado por todo aluno idealmente no último ano do curso. Este trabalho consiste em identificar um problema real na empresa ou organização onde o estudante está estagiando, com supervisão de professores do Departamento de Engenharia de Produção, analisar e implantar soluções viáveis, dentro das competências adquiridas durante o curso de graduação. O resultado deste trabalho </w:t>
      </w:r>
      <w:r w:rsidR="001056DF">
        <w:t xml:space="preserve">uma vez </w:t>
      </w:r>
      <w:r w:rsidRPr="005E4707">
        <w:t>aprovado pela banca examinadora de três docentes, passa a fazer parte do acervo da Biblioteca da Engenharia de Produção.</w:t>
      </w:r>
    </w:p>
    <w:p w14:paraId="6ACB211B" w14:textId="77777777" w:rsidR="00B52551" w:rsidRPr="005E4707" w:rsidRDefault="00B52551" w:rsidP="00B52551"/>
    <w:p w14:paraId="0DC1E8F2" w14:textId="77777777" w:rsidR="00B52551" w:rsidRPr="005E4707" w:rsidRDefault="00B52551" w:rsidP="00B52551">
      <w:r w:rsidRPr="005E4707">
        <w:t>Uma outra atividade discente prevista que merece destaque é a possibilidade de participação do aluno no programa de iniciação científica com direito a uma bolsa  fornecida por instituições de fomento à pesquisa. Estes trabalhos são feitos também sob supervisão de professores e, de forma geral, versam sobre temas ligados à linha de pesquisa do docente ou grupo de pesquisa responsável. Outros trabalhos em projetos da Escola e da Universidade serão também estimulados, incluindo iniciativas como apoio financeiro já previsto pela Escola e a concessão de créditos para os alunos que participarem efetivamente deste tipo de atividade.</w:t>
      </w:r>
    </w:p>
    <w:p w14:paraId="63124130" w14:textId="77777777" w:rsidR="00B52551" w:rsidRPr="005E4707" w:rsidRDefault="00B52551" w:rsidP="00B52551"/>
    <w:p w14:paraId="1CE58DB7" w14:textId="77777777" w:rsidR="00CA2A01" w:rsidRDefault="00CA2A01">
      <w:pPr>
        <w:jc w:val="left"/>
        <w:rPr>
          <w:b/>
        </w:rPr>
      </w:pPr>
      <w:r>
        <w:rPr>
          <w:b/>
        </w:rPr>
        <w:br w:type="page"/>
      </w:r>
    </w:p>
    <w:p w14:paraId="4E5BADE5" w14:textId="1F18FE6E" w:rsidR="00B52551" w:rsidRPr="00F20606" w:rsidRDefault="00B52551" w:rsidP="00B52551">
      <w:pPr>
        <w:rPr>
          <w:b/>
        </w:rPr>
      </w:pPr>
      <w:r w:rsidRPr="00F20606">
        <w:rPr>
          <w:b/>
        </w:rPr>
        <w:lastRenderedPageBreak/>
        <w:t>P</w:t>
      </w:r>
      <w:r w:rsidR="00E017BD">
        <w:rPr>
          <w:b/>
        </w:rPr>
        <w:t>arâmetros</w:t>
      </w:r>
    </w:p>
    <w:p w14:paraId="2E2B13C4" w14:textId="77777777" w:rsidR="00B52551" w:rsidRPr="005E4707" w:rsidRDefault="00B52551" w:rsidP="00B52551"/>
    <w:p w14:paraId="45A21D6B" w14:textId="77777777" w:rsidR="00B52551" w:rsidRPr="005E4707" w:rsidRDefault="00B52551" w:rsidP="00E017BD">
      <w:r w:rsidRPr="005E4707">
        <w:t>A carga didática d</w:t>
      </w:r>
      <w:r w:rsidR="00E017BD">
        <w:t xml:space="preserve">o curso de </w:t>
      </w:r>
      <w:r w:rsidRPr="005E4707">
        <w:t xml:space="preserve">Engenharia de Produção </w:t>
      </w:r>
      <w:r w:rsidR="00E017BD">
        <w:t xml:space="preserve">é de </w:t>
      </w:r>
      <w:r w:rsidR="00A11BD7">
        <w:t>4</w:t>
      </w:r>
      <w:r w:rsidR="001056DF">
        <w:t>365</w:t>
      </w:r>
      <w:r w:rsidR="00E017BD">
        <w:t xml:space="preserve">h, com a </w:t>
      </w:r>
      <w:r w:rsidRPr="005E4707">
        <w:t>configuração</w:t>
      </w:r>
      <w:r w:rsidR="001A3CC2">
        <w:t xml:space="preserve"> da figura 3</w:t>
      </w:r>
      <w:r w:rsidRPr="005E4707">
        <w:t>:</w:t>
      </w:r>
    </w:p>
    <w:p w14:paraId="774F7C31" w14:textId="77777777" w:rsidR="00B52551" w:rsidRPr="005E4707" w:rsidRDefault="00B52551" w:rsidP="00B52551"/>
    <w:p w14:paraId="3F5C5A56" w14:textId="77777777" w:rsidR="00B52551" w:rsidRDefault="00B00418" w:rsidP="00B52551">
      <w:pPr>
        <w:rPr>
          <w:noProof/>
        </w:rPr>
      </w:pPr>
      <w:r w:rsidRPr="00B00418">
        <w:rPr>
          <w:noProof/>
        </w:rPr>
        <w:drawing>
          <wp:inline distT="0" distB="0" distL="0" distR="0" wp14:anchorId="771AFC99" wp14:editId="61596028">
            <wp:extent cx="5089035" cy="318685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788" cy="3191082"/>
                    </a:xfrm>
                    <a:prstGeom prst="rect">
                      <a:avLst/>
                    </a:prstGeom>
                    <a:noFill/>
                    <a:ln>
                      <a:noFill/>
                    </a:ln>
                  </pic:spPr>
                </pic:pic>
              </a:graphicData>
            </a:graphic>
          </wp:inline>
        </w:drawing>
      </w:r>
    </w:p>
    <w:p w14:paraId="55027CDE" w14:textId="77777777" w:rsidR="001A3CC2" w:rsidRDefault="001A3CC2" w:rsidP="00B52551"/>
    <w:p w14:paraId="5B7D3281" w14:textId="77777777" w:rsidR="001056DF" w:rsidRPr="005E4707" w:rsidRDefault="001A3CC2" w:rsidP="00B52551">
      <w:r>
        <w:t>Figura 3; Configuração do curso de Engenharia de Produção</w:t>
      </w:r>
    </w:p>
    <w:p w14:paraId="6D07613E" w14:textId="77777777" w:rsidR="00B52551" w:rsidRPr="005E4707" w:rsidRDefault="00B52551" w:rsidP="00B52551"/>
    <w:p w14:paraId="4F2A7452" w14:textId="77777777" w:rsidR="00B52551" w:rsidRPr="005E4707" w:rsidRDefault="00B52551" w:rsidP="00B52551">
      <w:r w:rsidRPr="005E4707">
        <w:t xml:space="preserve">Módulo laranja (Ciclo Básico) – comum a todas os cursos em todas as habilitações terá </w:t>
      </w:r>
      <w:r w:rsidR="00B07932">
        <w:t>72</w:t>
      </w:r>
      <w:r w:rsidRPr="005E4707">
        <w:t xml:space="preserve"> créditos e será cursado entre o primeiro e quinto semestres</w:t>
      </w:r>
      <w:r w:rsidR="00A11BD7">
        <w:t>, e já detalhado neste documento</w:t>
      </w:r>
    </w:p>
    <w:p w14:paraId="2ABD3DBD" w14:textId="77777777" w:rsidR="00B52551" w:rsidRPr="005E4707" w:rsidRDefault="00B52551" w:rsidP="00B52551"/>
    <w:p w14:paraId="38F64E3B" w14:textId="77777777" w:rsidR="00B52551" w:rsidRPr="005E4707" w:rsidRDefault="00B52551" w:rsidP="00B52551">
      <w:r w:rsidRPr="005E4707">
        <w:t>O módulo azul (ciências da engenharia) será com</w:t>
      </w:r>
      <w:r w:rsidR="00B07932">
        <w:t>posto por 1</w:t>
      </w:r>
      <w:r w:rsidR="00EC6AC5">
        <w:t>2</w:t>
      </w:r>
      <w:r w:rsidR="00B07932">
        <w:t xml:space="preserve"> (</w:t>
      </w:r>
      <w:r w:rsidR="00EC6AC5">
        <w:t>doze</w:t>
      </w:r>
      <w:r w:rsidR="00B07932">
        <w:t>) disciplinas</w:t>
      </w:r>
      <w:r w:rsidRPr="005E4707">
        <w:t xml:space="preserve"> totalizando 4</w:t>
      </w:r>
      <w:r w:rsidR="00EC6AC5">
        <w:t>4</w:t>
      </w:r>
      <w:r w:rsidRPr="005E4707">
        <w:t xml:space="preserve"> (quarenta e </w:t>
      </w:r>
      <w:r w:rsidR="00EC6AC5">
        <w:t>quatro</w:t>
      </w:r>
      <w:r w:rsidRPr="005E4707">
        <w:t>) créditos - aula e será distribuído da seguinte maneira ao longo do curso:</w:t>
      </w:r>
    </w:p>
    <w:p w14:paraId="5C240DB7" w14:textId="77777777" w:rsidR="00B52551" w:rsidRPr="005E4707" w:rsidRDefault="00B52551" w:rsidP="00B52551"/>
    <w:p w14:paraId="6E2F0EFA" w14:textId="77777777" w:rsidR="00B52551" w:rsidRPr="005E4707" w:rsidRDefault="00B52551" w:rsidP="00B52551">
      <w:r w:rsidRPr="005E4707">
        <w:t>1º semestre:</w:t>
      </w:r>
    </w:p>
    <w:p w14:paraId="1E5E836F" w14:textId="77777777" w:rsidR="00B52551" w:rsidRPr="005E4707" w:rsidRDefault="00B52551" w:rsidP="00B52551">
      <w:r w:rsidRPr="005E4707">
        <w:t>Introdução à Engenharia</w:t>
      </w:r>
    </w:p>
    <w:p w14:paraId="2AE5017B" w14:textId="77777777" w:rsidR="00B52551" w:rsidRPr="005E4707" w:rsidRDefault="00B52551" w:rsidP="00B52551"/>
    <w:p w14:paraId="2E76A274" w14:textId="77777777" w:rsidR="00B52551" w:rsidRPr="005E4707" w:rsidRDefault="00B52551" w:rsidP="00B52551">
      <w:r w:rsidRPr="005E4707">
        <w:t>2º semestre:</w:t>
      </w:r>
    </w:p>
    <w:p w14:paraId="1842FCA8" w14:textId="77777777" w:rsidR="00B52551" w:rsidRDefault="00B52551" w:rsidP="00B52551">
      <w:r w:rsidRPr="005E4707">
        <w:t>Introdução à Ciência dos Materiais</w:t>
      </w:r>
    </w:p>
    <w:p w14:paraId="5CE37B91" w14:textId="77777777" w:rsidR="001056DF" w:rsidRPr="005E4707" w:rsidRDefault="001056DF" w:rsidP="00B52551">
      <w:r>
        <w:t>Laboratório de Fundamentos das Transformações Químicas</w:t>
      </w:r>
    </w:p>
    <w:p w14:paraId="1E084EE8" w14:textId="77777777" w:rsidR="00B52551" w:rsidRPr="005E4707" w:rsidRDefault="00B52551" w:rsidP="00B52551"/>
    <w:p w14:paraId="3FC7DCF8" w14:textId="77777777" w:rsidR="00B52551" w:rsidRPr="005E4707" w:rsidRDefault="00B52551" w:rsidP="00B52551">
      <w:r w:rsidRPr="005E4707">
        <w:t>3º semestre:</w:t>
      </w:r>
    </w:p>
    <w:p w14:paraId="7174E2E4" w14:textId="77777777" w:rsidR="00B52551" w:rsidRPr="005E4707" w:rsidRDefault="00B52551" w:rsidP="00B52551">
      <w:r w:rsidRPr="005E4707">
        <w:t>Introdução à Mecânica dos Sólidos</w:t>
      </w:r>
    </w:p>
    <w:p w14:paraId="2C314C00" w14:textId="77777777" w:rsidR="00B52551" w:rsidRPr="005E4707" w:rsidRDefault="004D1663" w:rsidP="00B52551">
      <w:r>
        <w:t xml:space="preserve">Processos </w:t>
      </w:r>
      <w:r w:rsidR="00B52551" w:rsidRPr="005E4707">
        <w:t>Químic</w:t>
      </w:r>
      <w:r>
        <w:t>os</w:t>
      </w:r>
    </w:p>
    <w:p w14:paraId="7A3D698C" w14:textId="77777777" w:rsidR="00B52551" w:rsidRPr="005E4707" w:rsidRDefault="00B52551" w:rsidP="00B52551">
      <w:r w:rsidRPr="005E4707">
        <w:t>4º semestre:</w:t>
      </w:r>
    </w:p>
    <w:p w14:paraId="21071FFD" w14:textId="77777777" w:rsidR="00B52551" w:rsidRPr="005E4707" w:rsidRDefault="00B52551" w:rsidP="00B52551">
      <w:r w:rsidRPr="005E4707">
        <w:t>Física IV</w:t>
      </w:r>
    </w:p>
    <w:p w14:paraId="2962F7C4" w14:textId="77777777" w:rsidR="00B52551" w:rsidRPr="005E4707" w:rsidRDefault="00B52551" w:rsidP="00B52551">
      <w:r w:rsidRPr="005E4707">
        <w:t xml:space="preserve">Engenharia </w:t>
      </w:r>
      <w:r w:rsidR="003477CD">
        <w:t xml:space="preserve">e Meio </w:t>
      </w:r>
      <w:r w:rsidRPr="005E4707">
        <w:t>Ambient</w:t>
      </w:r>
      <w:r w:rsidR="003477CD">
        <w:t>e</w:t>
      </w:r>
    </w:p>
    <w:p w14:paraId="54C7DF49" w14:textId="77777777" w:rsidR="00B52551" w:rsidRPr="005E4707" w:rsidRDefault="00B52551" w:rsidP="00B52551">
      <w:r w:rsidRPr="005E4707">
        <w:lastRenderedPageBreak/>
        <w:t>Mecânica dos Fluidos</w:t>
      </w:r>
    </w:p>
    <w:p w14:paraId="12CDDF7F" w14:textId="77777777" w:rsidR="00B52551" w:rsidRPr="005E4707" w:rsidRDefault="00B52551" w:rsidP="00B52551"/>
    <w:p w14:paraId="7F03B4CB" w14:textId="77777777" w:rsidR="00B52551" w:rsidRPr="005E4707" w:rsidRDefault="00B52551" w:rsidP="00B52551">
      <w:r w:rsidRPr="005E4707">
        <w:t>5º semestre:</w:t>
      </w:r>
    </w:p>
    <w:p w14:paraId="4C3BCFA6" w14:textId="77777777" w:rsidR="00B52551" w:rsidRPr="005E4707" w:rsidRDefault="003477CD" w:rsidP="00B52551">
      <w:r w:rsidRPr="003477CD">
        <w:t>Fundamentos de Termodinâmica e Transferência de Calor</w:t>
      </w:r>
    </w:p>
    <w:p w14:paraId="2D99EF8B" w14:textId="77777777" w:rsidR="003477CD" w:rsidRDefault="003477CD" w:rsidP="00B52551">
      <w:r w:rsidRPr="003477CD">
        <w:t>Introdução à Manufatura Mecânica</w:t>
      </w:r>
    </w:p>
    <w:p w14:paraId="058771FB" w14:textId="77777777" w:rsidR="00B52551" w:rsidRPr="005E4707" w:rsidRDefault="00B52551" w:rsidP="00B52551"/>
    <w:p w14:paraId="382C4C6D" w14:textId="77777777" w:rsidR="00B52551" w:rsidRPr="005E4707" w:rsidRDefault="00B52551" w:rsidP="00B52551">
      <w:r w:rsidRPr="005E4707">
        <w:t>6º semestre:</w:t>
      </w:r>
    </w:p>
    <w:p w14:paraId="167CCBD0" w14:textId="77777777" w:rsidR="00B52551" w:rsidRPr="005E4707" w:rsidRDefault="003477CD" w:rsidP="00B52551">
      <w:r>
        <w:t>Introdução ao Projetos de Máquinas</w:t>
      </w:r>
    </w:p>
    <w:p w14:paraId="4CA3B8B6" w14:textId="77777777" w:rsidR="00B52551" w:rsidRPr="005E4707" w:rsidRDefault="003477CD" w:rsidP="00B52551">
      <w:r>
        <w:t>Eletricidade Geral</w:t>
      </w:r>
    </w:p>
    <w:p w14:paraId="3FF20944" w14:textId="77777777" w:rsidR="00B52551" w:rsidRPr="005E4707" w:rsidRDefault="00B52551" w:rsidP="00B52551"/>
    <w:p w14:paraId="435A45CD" w14:textId="77777777" w:rsidR="00B52551" w:rsidRPr="005E4707" w:rsidRDefault="00B52551" w:rsidP="00B52551">
      <w:r w:rsidRPr="005E4707">
        <w:t>O módulo verde, considerado como o da habilitação em Engenharia de Produção terá 2</w:t>
      </w:r>
      <w:r w:rsidR="00EC6AC5">
        <w:t>4</w:t>
      </w:r>
      <w:r w:rsidRPr="005E4707">
        <w:t xml:space="preserve"> disciplinas, totalizando </w:t>
      </w:r>
      <w:r w:rsidR="00EC6AC5">
        <w:t>90</w:t>
      </w:r>
      <w:r w:rsidRPr="005E4707">
        <w:t xml:space="preserve"> créditos</w:t>
      </w:r>
      <w:r w:rsidR="00EC6AC5">
        <w:t>-aula</w:t>
      </w:r>
      <w:r w:rsidRPr="005E4707">
        <w:t xml:space="preserve"> será organizado com a seguinte distribuição de disciplinas:</w:t>
      </w:r>
    </w:p>
    <w:p w14:paraId="7934A9FA" w14:textId="77777777" w:rsidR="00B52551" w:rsidRPr="005E4707" w:rsidRDefault="00B52551" w:rsidP="00B52551"/>
    <w:p w14:paraId="7469DA39" w14:textId="77777777" w:rsidR="00B52551" w:rsidRPr="005E4707" w:rsidRDefault="00B52551" w:rsidP="00B52551">
      <w:r w:rsidRPr="005E4707">
        <w:t>1º semestre:</w:t>
      </w:r>
    </w:p>
    <w:p w14:paraId="1BE5A708" w14:textId="77777777" w:rsidR="00B52551" w:rsidRPr="005E4707" w:rsidRDefault="00B52551" w:rsidP="00B52551">
      <w:r w:rsidRPr="005E4707">
        <w:t>Introdução à Economia</w:t>
      </w:r>
    </w:p>
    <w:p w14:paraId="5445AE27" w14:textId="77777777" w:rsidR="00B52551" w:rsidRPr="005E4707" w:rsidRDefault="00B52551" w:rsidP="00B52551"/>
    <w:p w14:paraId="1036FC9E" w14:textId="77777777" w:rsidR="00B52551" w:rsidRPr="005E4707" w:rsidRDefault="00B52551" w:rsidP="00B52551">
      <w:r w:rsidRPr="005E4707">
        <w:t>2º semestre</w:t>
      </w:r>
    </w:p>
    <w:p w14:paraId="2885E2D6" w14:textId="77777777" w:rsidR="00B52551" w:rsidRPr="005E4707" w:rsidRDefault="005D07FC" w:rsidP="00B52551">
      <w:r w:rsidRPr="005E4707">
        <w:t>Engenharia e Sociedade</w:t>
      </w:r>
    </w:p>
    <w:p w14:paraId="335BF061" w14:textId="77777777" w:rsidR="00B52551" w:rsidRPr="005E4707" w:rsidRDefault="00B52551" w:rsidP="00B52551"/>
    <w:p w14:paraId="69217B66" w14:textId="77777777" w:rsidR="00B52551" w:rsidRPr="005E4707" w:rsidRDefault="00B52551" w:rsidP="00B52551">
      <w:r w:rsidRPr="005E4707">
        <w:t>3º semestre</w:t>
      </w:r>
    </w:p>
    <w:p w14:paraId="4487E0CE" w14:textId="77777777" w:rsidR="005D07FC" w:rsidRDefault="005D07FC" w:rsidP="00B52551">
      <w:r w:rsidRPr="005E4707">
        <w:t>Laboratório de Sistemas de Informação</w:t>
      </w:r>
    </w:p>
    <w:p w14:paraId="2BC81621" w14:textId="77777777" w:rsidR="00B52551" w:rsidRPr="005E4707" w:rsidRDefault="00B52551" w:rsidP="00B52551"/>
    <w:p w14:paraId="3605BAEB" w14:textId="77777777" w:rsidR="00B52551" w:rsidRPr="005E4707" w:rsidRDefault="00B52551" w:rsidP="00B52551">
      <w:r w:rsidRPr="005E4707">
        <w:t>4º semestre</w:t>
      </w:r>
    </w:p>
    <w:p w14:paraId="14E0956D" w14:textId="77777777" w:rsidR="005D07FC" w:rsidRPr="005E4707" w:rsidRDefault="005D07FC" w:rsidP="005D07FC">
      <w:r w:rsidRPr="005E4707">
        <w:t>Automação e Controle</w:t>
      </w:r>
    </w:p>
    <w:p w14:paraId="06D13817" w14:textId="77777777" w:rsidR="00B52551" w:rsidRPr="005E4707" w:rsidRDefault="00B52551" w:rsidP="00B52551"/>
    <w:p w14:paraId="23617464" w14:textId="77777777" w:rsidR="00B52551" w:rsidRPr="005E4707" w:rsidRDefault="00B52551" w:rsidP="00B52551">
      <w:r w:rsidRPr="005E4707">
        <w:t>5º semestre</w:t>
      </w:r>
    </w:p>
    <w:p w14:paraId="6CBAF658" w14:textId="77777777" w:rsidR="00B52551" w:rsidRPr="005E4707" w:rsidRDefault="005D07FC" w:rsidP="00B52551">
      <w:r w:rsidRPr="005E4707">
        <w:t>Contabilidade e Custos</w:t>
      </w:r>
    </w:p>
    <w:p w14:paraId="5B897BE3" w14:textId="77777777" w:rsidR="00B52551" w:rsidRPr="005E4707" w:rsidRDefault="00B52551" w:rsidP="00B52551">
      <w:r w:rsidRPr="005E4707">
        <w:t>Modelagem e Otimização</w:t>
      </w:r>
      <w:r w:rsidR="003477CD">
        <w:t xml:space="preserve"> de Sistemas de Produção</w:t>
      </w:r>
    </w:p>
    <w:p w14:paraId="44629F49" w14:textId="77777777" w:rsidR="005D07FC" w:rsidRDefault="005D07FC" w:rsidP="00B52551">
      <w:r w:rsidRPr="005E4707">
        <w:t xml:space="preserve">Controle da Qualidade </w:t>
      </w:r>
    </w:p>
    <w:p w14:paraId="16859BF9" w14:textId="77777777" w:rsidR="00B52551" w:rsidRPr="005E4707" w:rsidRDefault="00B52551" w:rsidP="00B52551"/>
    <w:p w14:paraId="1EBD5AE1" w14:textId="77777777" w:rsidR="00B52551" w:rsidRPr="005E4707" w:rsidRDefault="00B52551" w:rsidP="00B52551"/>
    <w:p w14:paraId="61541EC9" w14:textId="77777777" w:rsidR="00B52551" w:rsidRPr="005E4707" w:rsidRDefault="00B52551" w:rsidP="00B52551">
      <w:r w:rsidRPr="005E4707">
        <w:t>6º semestre</w:t>
      </w:r>
    </w:p>
    <w:p w14:paraId="732DF5EF" w14:textId="77777777" w:rsidR="00B52551" w:rsidRPr="005E4707" w:rsidRDefault="005D07FC" w:rsidP="00B52551">
      <w:r w:rsidRPr="005E4707">
        <w:t>Engenharia Econômica e Finanças</w:t>
      </w:r>
    </w:p>
    <w:p w14:paraId="4540C7C3" w14:textId="77777777" w:rsidR="00B52551" w:rsidRPr="005E4707" w:rsidRDefault="00B52551" w:rsidP="00B52551">
      <w:r w:rsidRPr="005E4707">
        <w:t>Administração e Organização</w:t>
      </w:r>
    </w:p>
    <w:p w14:paraId="613C5A15" w14:textId="77777777" w:rsidR="00B52551" w:rsidRPr="005E4707" w:rsidRDefault="00B52551" w:rsidP="00B52551">
      <w:r w:rsidRPr="005E4707">
        <w:t>Modelagem e Simulação</w:t>
      </w:r>
      <w:r w:rsidR="003477CD">
        <w:t xml:space="preserve"> de Sistemas de Produção</w:t>
      </w:r>
    </w:p>
    <w:p w14:paraId="6358B417" w14:textId="77777777" w:rsidR="00B52551" w:rsidRPr="005E4707" w:rsidRDefault="005D07FC" w:rsidP="00B52551">
      <w:r w:rsidRPr="005E4707">
        <w:t>Gestão da Qualidade</w:t>
      </w:r>
    </w:p>
    <w:p w14:paraId="5D01B5BD" w14:textId="77777777" w:rsidR="00B52551" w:rsidRPr="005E4707" w:rsidRDefault="00B52551" w:rsidP="00B52551"/>
    <w:p w14:paraId="25A5F645" w14:textId="77777777" w:rsidR="00B52551" w:rsidRPr="005E4707" w:rsidRDefault="00B52551" w:rsidP="00B52551">
      <w:r w:rsidRPr="005E4707">
        <w:t>7º semestre</w:t>
      </w:r>
    </w:p>
    <w:p w14:paraId="6AE56A0A" w14:textId="77777777" w:rsidR="005D07FC" w:rsidRDefault="005D07FC" w:rsidP="00B52551">
      <w:r w:rsidRPr="005E4707">
        <w:t>Economia de Empresas</w:t>
      </w:r>
    </w:p>
    <w:p w14:paraId="7E21EB94" w14:textId="77777777" w:rsidR="00B52551" w:rsidRPr="005E4707" w:rsidRDefault="00B52551" w:rsidP="00B52551">
      <w:r w:rsidRPr="005E4707">
        <w:t>Projeto da Fábrica</w:t>
      </w:r>
    </w:p>
    <w:p w14:paraId="765786F8" w14:textId="77777777" w:rsidR="00B52551" w:rsidRPr="005E4707" w:rsidRDefault="00B52551" w:rsidP="00B52551">
      <w:r w:rsidRPr="005E4707">
        <w:t>Gestão de Projetos</w:t>
      </w:r>
    </w:p>
    <w:p w14:paraId="72AF1C48" w14:textId="77777777" w:rsidR="00B52551" w:rsidRPr="005E4707" w:rsidRDefault="00B52551" w:rsidP="00B52551">
      <w:r w:rsidRPr="005E4707">
        <w:t>Organização do Trabalho</w:t>
      </w:r>
      <w:r w:rsidR="003477CD">
        <w:t xml:space="preserve"> na Produção</w:t>
      </w:r>
    </w:p>
    <w:p w14:paraId="42DCF5FC" w14:textId="77777777" w:rsidR="00B52551" w:rsidRPr="005E4707" w:rsidRDefault="00B52551" w:rsidP="00B52551">
      <w:r w:rsidRPr="005E4707">
        <w:t>Planejamento, Programação e Controle da Produção</w:t>
      </w:r>
    </w:p>
    <w:p w14:paraId="31D599E4" w14:textId="77777777" w:rsidR="00B52551" w:rsidRPr="005E4707" w:rsidRDefault="00B52551" w:rsidP="00B52551"/>
    <w:p w14:paraId="6A7D9565" w14:textId="77777777" w:rsidR="00B52551" w:rsidRPr="005E4707" w:rsidRDefault="00B52551" w:rsidP="00B52551"/>
    <w:p w14:paraId="6ED92E29" w14:textId="77777777" w:rsidR="00B52551" w:rsidRPr="005E4707" w:rsidRDefault="00B52551" w:rsidP="00B52551">
      <w:r w:rsidRPr="005E4707">
        <w:t>8º semestre</w:t>
      </w:r>
    </w:p>
    <w:p w14:paraId="1CCCDF5F" w14:textId="77777777" w:rsidR="005D07FC" w:rsidRDefault="005D07FC" w:rsidP="00B52551">
      <w:r>
        <w:lastRenderedPageBreak/>
        <w:t>Gestão Estratégica da Produção</w:t>
      </w:r>
    </w:p>
    <w:p w14:paraId="7AA1F861" w14:textId="77777777" w:rsidR="00B52551" w:rsidRPr="005E4707" w:rsidRDefault="005D07FC" w:rsidP="00B52551">
      <w:r w:rsidRPr="005D07FC">
        <w:t>Gestão de Operações de Manufatura</w:t>
      </w:r>
    </w:p>
    <w:p w14:paraId="32C29C46" w14:textId="77777777" w:rsidR="00B52551" w:rsidRPr="005E4707" w:rsidRDefault="00B52551" w:rsidP="00B52551">
      <w:r w:rsidRPr="005E4707">
        <w:t>Projeto do Produto</w:t>
      </w:r>
    </w:p>
    <w:p w14:paraId="6EF1E6CB" w14:textId="77777777" w:rsidR="00B52551" w:rsidRPr="005E4707" w:rsidRDefault="00B52551" w:rsidP="00B52551">
      <w:r w:rsidRPr="005E4707">
        <w:t>Ergonomia</w:t>
      </w:r>
      <w:r w:rsidR="003477CD">
        <w:t>, Saúde e Segurança no Trabalho</w:t>
      </w:r>
    </w:p>
    <w:p w14:paraId="512FF0E2" w14:textId="77777777" w:rsidR="00B52551" w:rsidRPr="005E4707" w:rsidRDefault="00B52551" w:rsidP="00B52551">
      <w:r w:rsidRPr="005E4707">
        <w:t>Logística</w:t>
      </w:r>
      <w:r w:rsidR="003477CD">
        <w:t xml:space="preserve"> e Cadeias de Suprimentos</w:t>
      </w:r>
    </w:p>
    <w:p w14:paraId="3738E0C0" w14:textId="77777777" w:rsidR="00B52551" w:rsidRDefault="00B52551" w:rsidP="00B52551"/>
    <w:p w14:paraId="1C12E6A4" w14:textId="77777777" w:rsidR="005D07FC" w:rsidRDefault="005D07FC" w:rsidP="00B52551">
      <w:r>
        <w:t>9º semestre</w:t>
      </w:r>
    </w:p>
    <w:p w14:paraId="1C26E098" w14:textId="77777777" w:rsidR="005D07FC" w:rsidRDefault="005D07FC" w:rsidP="00B52551">
      <w:r>
        <w:t>Trabalho de Formatura I</w:t>
      </w:r>
    </w:p>
    <w:p w14:paraId="1A82F7D8" w14:textId="77777777" w:rsidR="005D07FC" w:rsidRDefault="005D07FC" w:rsidP="00B52551">
      <w:r>
        <w:t>Estágio Supervisionado</w:t>
      </w:r>
    </w:p>
    <w:p w14:paraId="2D6ADE08" w14:textId="77777777" w:rsidR="005D07FC" w:rsidRDefault="005D07FC" w:rsidP="00B52551"/>
    <w:p w14:paraId="77D49419" w14:textId="77777777" w:rsidR="005D07FC" w:rsidRDefault="005D07FC" w:rsidP="00B52551">
      <w:r>
        <w:t>10ºsemestre</w:t>
      </w:r>
    </w:p>
    <w:p w14:paraId="31426FF4" w14:textId="77777777" w:rsidR="005D07FC" w:rsidRDefault="005D07FC" w:rsidP="00B52551">
      <w:r>
        <w:t>Trabalho de Formatura II</w:t>
      </w:r>
    </w:p>
    <w:p w14:paraId="5CCDBAA2" w14:textId="77777777" w:rsidR="00B52551" w:rsidRPr="005E4707" w:rsidRDefault="00B52551" w:rsidP="00B52551"/>
    <w:p w14:paraId="5B7DAE45" w14:textId="77777777" w:rsidR="00611B64" w:rsidRDefault="00611B64" w:rsidP="00611B64">
      <w:pPr>
        <w:jc w:val="left"/>
        <w:rPr>
          <w:rFonts w:ascii="Tahoma" w:hAnsi="Tahoma" w:cs="Tahoma"/>
          <w:sz w:val="26"/>
        </w:rPr>
      </w:pPr>
    </w:p>
    <w:p w14:paraId="7F936999" w14:textId="77777777" w:rsidR="00611B64" w:rsidRPr="009C0CD3" w:rsidRDefault="00611B64" w:rsidP="00611B64">
      <w:pPr>
        <w:jc w:val="left"/>
        <w:rPr>
          <w:rFonts w:ascii="Tahoma" w:hAnsi="Tahoma" w:cs="Tahoma"/>
          <w:b/>
          <w:sz w:val="26"/>
        </w:rPr>
      </w:pPr>
      <w:r w:rsidRPr="009C0CD3">
        <w:rPr>
          <w:rFonts w:ascii="Tahoma" w:hAnsi="Tahoma" w:cs="Tahoma"/>
          <w:b/>
          <w:sz w:val="26"/>
        </w:rPr>
        <w:t>MÓDULO DE FORMAÇÃO (VERMELHO): Gestão Estratégica da Produção e Inovação</w:t>
      </w:r>
    </w:p>
    <w:p w14:paraId="55471F4C" w14:textId="77777777" w:rsidR="00611B64" w:rsidRPr="00611B64" w:rsidRDefault="00611B64" w:rsidP="00611B64">
      <w:pPr>
        <w:jc w:val="left"/>
        <w:rPr>
          <w:rFonts w:ascii="Tahoma" w:hAnsi="Tahoma" w:cs="Tahoma"/>
          <w:sz w:val="26"/>
        </w:rPr>
      </w:pPr>
    </w:p>
    <w:p w14:paraId="2488853F" w14:textId="77777777" w:rsidR="00611B64" w:rsidRPr="00611B64" w:rsidRDefault="00611B64" w:rsidP="00611B64">
      <w:pPr>
        <w:jc w:val="left"/>
        <w:rPr>
          <w:rFonts w:ascii="Tahoma" w:hAnsi="Tahoma" w:cs="Tahoma"/>
          <w:sz w:val="26"/>
        </w:rPr>
      </w:pPr>
    </w:p>
    <w:p w14:paraId="246C852D" w14:textId="77777777" w:rsidR="00611B64" w:rsidRPr="00611B64" w:rsidRDefault="00611B64" w:rsidP="00611B64">
      <w:pPr>
        <w:jc w:val="left"/>
        <w:rPr>
          <w:rFonts w:ascii="Tahoma" w:hAnsi="Tahoma" w:cs="Tahoma"/>
          <w:sz w:val="26"/>
        </w:rPr>
      </w:pPr>
      <w:r w:rsidRPr="00611B64">
        <w:rPr>
          <w:rFonts w:ascii="Tahoma" w:hAnsi="Tahoma" w:cs="Tahoma"/>
          <w:sz w:val="26"/>
        </w:rPr>
        <w:t>Número de vagas:</w:t>
      </w:r>
    </w:p>
    <w:p w14:paraId="723DC72B" w14:textId="77777777" w:rsidR="00611B64" w:rsidRPr="00611B64" w:rsidRDefault="00611B64" w:rsidP="00611B64">
      <w:pPr>
        <w:jc w:val="left"/>
        <w:rPr>
          <w:rFonts w:ascii="Tahoma" w:hAnsi="Tahoma" w:cs="Tahoma"/>
          <w:sz w:val="26"/>
        </w:rPr>
      </w:pPr>
      <w:r w:rsidRPr="00611B64">
        <w:rPr>
          <w:rFonts w:ascii="Tahoma" w:hAnsi="Tahoma" w:cs="Tahoma"/>
          <w:sz w:val="26"/>
        </w:rPr>
        <w:t>75 para alunos da habilitação Produção, 7 para outras habilitações (sem migração de vagas)</w:t>
      </w:r>
    </w:p>
    <w:p w14:paraId="470EA2D3" w14:textId="77777777" w:rsidR="00611B64" w:rsidRPr="00611B64" w:rsidRDefault="00611B64" w:rsidP="00611B64">
      <w:pPr>
        <w:jc w:val="left"/>
        <w:rPr>
          <w:rFonts w:ascii="Tahoma" w:hAnsi="Tahoma" w:cs="Tahoma"/>
          <w:sz w:val="26"/>
        </w:rPr>
      </w:pPr>
    </w:p>
    <w:p w14:paraId="17894934" w14:textId="77777777" w:rsidR="00611B64" w:rsidRPr="00611B64" w:rsidRDefault="00611B64" w:rsidP="00611B64">
      <w:pPr>
        <w:jc w:val="left"/>
        <w:rPr>
          <w:rFonts w:ascii="Tahoma" w:hAnsi="Tahoma" w:cs="Tahoma"/>
          <w:sz w:val="26"/>
        </w:rPr>
      </w:pPr>
      <w:r w:rsidRPr="00611B64">
        <w:rPr>
          <w:rFonts w:ascii="Tahoma" w:hAnsi="Tahoma" w:cs="Tahoma"/>
          <w:sz w:val="26"/>
        </w:rPr>
        <w:t>Condições para o ingresso e processo seletivo:</w:t>
      </w:r>
    </w:p>
    <w:p w14:paraId="08CA0D7C" w14:textId="77777777" w:rsidR="00611B64" w:rsidRPr="00611B64" w:rsidRDefault="00611B64" w:rsidP="00611B64">
      <w:pPr>
        <w:jc w:val="left"/>
        <w:rPr>
          <w:rFonts w:ascii="Tahoma" w:hAnsi="Tahoma" w:cs="Tahoma"/>
          <w:sz w:val="26"/>
        </w:rPr>
      </w:pPr>
      <w:r w:rsidRPr="00611B64">
        <w:rPr>
          <w:rFonts w:ascii="Tahoma" w:hAnsi="Tahoma" w:cs="Tahoma"/>
          <w:sz w:val="26"/>
        </w:rPr>
        <w:t>Para alunos da habilitação Engenharia de Produção, não há. Para alunos de outras habilitações, seleção por desempenho acadêmico e carta de motivação</w:t>
      </w:r>
    </w:p>
    <w:p w14:paraId="4A740D5C" w14:textId="77777777" w:rsidR="00611B64" w:rsidRPr="00611B64" w:rsidRDefault="00611B64" w:rsidP="00611B64">
      <w:pPr>
        <w:jc w:val="left"/>
        <w:rPr>
          <w:rFonts w:ascii="Tahoma" w:hAnsi="Tahoma" w:cs="Tahoma"/>
          <w:sz w:val="26"/>
        </w:rPr>
      </w:pPr>
    </w:p>
    <w:p w14:paraId="61316EEB" w14:textId="77777777" w:rsidR="00611B64" w:rsidRPr="00611B64" w:rsidRDefault="00611B64" w:rsidP="00611B64">
      <w:pPr>
        <w:jc w:val="left"/>
        <w:rPr>
          <w:rFonts w:ascii="Tahoma" w:hAnsi="Tahoma" w:cs="Tahoma"/>
          <w:sz w:val="26"/>
        </w:rPr>
      </w:pPr>
      <w:r w:rsidRPr="00611B64">
        <w:rPr>
          <w:rFonts w:ascii="Tahoma" w:hAnsi="Tahoma" w:cs="Tahoma"/>
          <w:sz w:val="26"/>
        </w:rPr>
        <w:t>Objetivo:</w:t>
      </w:r>
    </w:p>
    <w:p w14:paraId="407907CF" w14:textId="77777777" w:rsidR="00611B64" w:rsidRPr="00611B64" w:rsidRDefault="00611B64" w:rsidP="00611B64">
      <w:pPr>
        <w:jc w:val="left"/>
        <w:rPr>
          <w:rFonts w:ascii="Tahoma" w:hAnsi="Tahoma" w:cs="Tahoma"/>
          <w:sz w:val="26"/>
        </w:rPr>
      </w:pPr>
      <w:r w:rsidRPr="00611B64">
        <w:rPr>
          <w:rFonts w:ascii="Tahoma" w:hAnsi="Tahoma" w:cs="Tahoma"/>
          <w:sz w:val="26"/>
        </w:rPr>
        <w:t>Aprofundar os conhecimentos relativos à gestão de operações e ao papel do engenheiro no desenvolvimento tecnológico e na formação e manutenção da base produtiva nacional.</w:t>
      </w:r>
    </w:p>
    <w:p w14:paraId="7E2D7340" w14:textId="77777777" w:rsidR="00611B64" w:rsidRPr="00611B64" w:rsidRDefault="00611B64" w:rsidP="00611B64">
      <w:pPr>
        <w:jc w:val="left"/>
        <w:rPr>
          <w:rFonts w:ascii="Tahoma" w:hAnsi="Tahoma" w:cs="Tahoma"/>
          <w:sz w:val="26"/>
        </w:rPr>
      </w:pPr>
    </w:p>
    <w:p w14:paraId="30AB6366" w14:textId="77777777" w:rsidR="00611B64" w:rsidRPr="00611B64" w:rsidRDefault="00611B64" w:rsidP="00611B64">
      <w:pPr>
        <w:jc w:val="left"/>
        <w:rPr>
          <w:rFonts w:ascii="Tahoma" w:hAnsi="Tahoma" w:cs="Tahoma"/>
          <w:sz w:val="26"/>
        </w:rPr>
      </w:pPr>
      <w:r w:rsidRPr="00611B64">
        <w:rPr>
          <w:rFonts w:ascii="Tahoma" w:hAnsi="Tahoma" w:cs="Tahoma"/>
          <w:sz w:val="26"/>
        </w:rPr>
        <w:t>Competências prévias desejadas:</w:t>
      </w:r>
    </w:p>
    <w:p w14:paraId="3A11115A" w14:textId="77777777" w:rsidR="00611B64" w:rsidRPr="00611B64" w:rsidRDefault="00611B64" w:rsidP="00611B64">
      <w:pPr>
        <w:jc w:val="left"/>
        <w:rPr>
          <w:rFonts w:ascii="Tahoma" w:hAnsi="Tahoma" w:cs="Tahoma"/>
          <w:sz w:val="26"/>
        </w:rPr>
      </w:pPr>
      <w:r w:rsidRPr="00611B64">
        <w:rPr>
          <w:rFonts w:ascii="Tahoma" w:hAnsi="Tahoma" w:cs="Tahoma"/>
          <w:sz w:val="26"/>
        </w:rPr>
        <w:t>No que tange conhecimentos amplos e de habilidades e atitudes, os alunos devem possuir competências nas seguintes áreas:</w:t>
      </w:r>
    </w:p>
    <w:p w14:paraId="3BD3869B" w14:textId="77777777" w:rsidR="00611B64" w:rsidRPr="00611B64" w:rsidRDefault="00611B64" w:rsidP="00611B64">
      <w:pPr>
        <w:jc w:val="left"/>
        <w:rPr>
          <w:rFonts w:ascii="Tahoma" w:hAnsi="Tahoma" w:cs="Tahoma"/>
          <w:sz w:val="26"/>
        </w:rPr>
      </w:pPr>
    </w:p>
    <w:p w14:paraId="3CDFCB24" w14:textId="06AA3A48" w:rsidR="00611B64" w:rsidRPr="00611B64" w:rsidRDefault="00611B64" w:rsidP="00611B64">
      <w:pPr>
        <w:jc w:val="left"/>
        <w:rPr>
          <w:rFonts w:ascii="Tahoma" w:hAnsi="Tahoma" w:cs="Tahoma"/>
          <w:sz w:val="26"/>
        </w:rPr>
      </w:pPr>
      <w:r w:rsidRPr="00611B64">
        <w:rPr>
          <w:rFonts w:ascii="Tahoma" w:hAnsi="Tahoma" w:cs="Tahoma"/>
          <w:sz w:val="26"/>
        </w:rPr>
        <w:t>Identificação de problemas e formulação de soluções</w:t>
      </w:r>
    </w:p>
    <w:p w14:paraId="7080EDF4" w14:textId="4B8A8764" w:rsidR="00611B64" w:rsidRPr="00611B64" w:rsidRDefault="00611B64" w:rsidP="00611B64">
      <w:pPr>
        <w:jc w:val="left"/>
        <w:rPr>
          <w:rFonts w:ascii="Tahoma" w:hAnsi="Tahoma" w:cs="Tahoma"/>
          <w:sz w:val="26"/>
        </w:rPr>
      </w:pPr>
      <w:r w:rsidRPr="00611B64">
        <w:rPr>
          <w:rFonts w:ascii="Tahoma" w:hAnsi="Tahoma" w:cs="Tahoma"/>
          <w:sz w:val="26"/>
        </w:rPr>
        <w:t>Perspectivas históricas e Questões contemporâneas (Sustentabilidade e Globalização)</w:t>
      </w:r>
    </w:p>
    <w:p w14:paraId="1D35AD98" w14:textId="1C78D9C0" w:rsidR="00611B64" w:rsidRPr="00611B64" w:rsidRDefault="00611B64" w:rsidP="00611B64">
      <w:pPr>
        <w:jc w:val="left"/>
        <w:rPr>
          <w:rFonts w:ascii="Tahoma" w:hAnsi="Tahoma" w:cs="Tahoma"/>
          <w:sz w:val="26"/>
        </w:rPr>
      </w:pPr>
      <w:r w:rsidRPr="00611B64">
        <w:rPr>
          <w:rFonts w:ascii="Tahoma" w:hAnsi="Tahoma" w:cs="Tahoma"/>
          <w:sz w:val="26"/>
        </w:rPr>
        <w:t>Comunicação</w:t>
      </w:r>
    </w:p>
    <w:p w14:paraId="2F514EC0" w14:textId="63466D18" w:rsidR="00611B64" w:rsidRPr="00611B64" w:rsidRDefault="00611B64" w:rsidP="00611B64">
      <w:pPr>
        <w:jc w:val="left"/>
        <w:rPr>
          <w:rFonts w:ascii="Tahoma" w:hAnsi="Tahoma" w:cs="Tahoma"/>
          <w:sz w:val="26"/>
        </w:rPr>
      </w:pPr>
      <w:r w:rsidRPr="00611B64">
        <w:rPr>
          <w:rFonts w:ascii="Tahoma" w:hAnsi="Tahoma" w:cs="Tahoma"/>
          <w:sz w:val="26"/>
        </w:rPr>
        <w:t>Atitudes, Liderança e Trabalho em equipe</w:t>
      </w:r>
    </w:p>
    <w:p w14:paraId="5D46EDDF" w14:textId="1FD42376" w:rsidR="00611B64" w:rsidRPr="00611B64" w:rsidRDefault="00611B64" w:rsidP="00611B64">
      <w:pPr>
        <w:jc w:val="left"/>
        <w:rPr>
          <w:rFonts w:ascii="Tahoma" w:hAnsi="Tahoma" w:cs="Tahoma"/>
          <w:sz w:val="26"/>
        </w:rPr>
      </w:pPr>
      <w:r w:rsidRPr="00611B64">
        <w:rPr>
          <w:rFonts w:ascii="Tahoma" w:hAnsi="Tahoma" w:cs="Tahoma"/>
          <w:sz w:val="26"/>
        </w:rPr>
        <w:t>Aprendizagem contínua</w:t>
      </w:r>
    </w:p>
    <w:p w14:paraId="052060DA" w14:textId="2861355E" w:rsidR="00611B64" w:rsidRPr="00611B64" w:rsidRDefault="00611B64" w:rsidP="00611B64">
      <w:pPr>
        <w:jc w:val="left"/>
        <w:rPr>
          <w:rFonts w:ascii="Tahoma" w:hAnsi="Tahoma" w:cs="Tahoma"/>
          <w:sz w:val="26"/>
        </w:rPr>
      </w:pPr>
      <w:r w:rsidRPr="00611B64">
        <w:rPr>
          <w:rFonts w:ascii="Tahoma" w:hAnsi="Tahoma" w:cs="Tahoma"/>
          <w:sz w:val="26"/>
        </w:rPr>
        <w:t>Responsabilidade profissional e Ética</w:t>
      </w:r>
    </w:p>
    <w:p w14:paraId="463040B2" w14:textId="77777777" w:rsidR="00611B64" w:rsidRPr="00611B64" w:rsidRDefault="00611B64" w:rsidP="00611B64">
      <w:pPr>
        <w:jc w:val="left"/>
        <w:rPr>
          <w:rFonts w:ascii="Tahoma" w:hAnsi="Tahoma" w:cs="Tahoma"/>
          <w:sz w:val="26"/>
        </w:rPr>
      </w:pPr>
    </w:p>
    <w:p w14:paraId="442EBAAA" w14:textId="77777777" w:rsidR="00611B64" w:rsidRPr="00611B64" w:rsidRDefault="00611B64" w:rsidP="00611B64">
      <w:pPr>
        <w:jc w:val="left"/>
        <w:rPr>
          <w:rFonts w:ascii="Tahoma" w:hAnsi="Tahoma" w:cs="Tahoma"/>
          <w:sz w:val="26"/>
        </w:rPr>
      </w:pPr>
      <w:r w:rsidRPr="00611B64">
        <w:rPr>
          <w:rFonts w:ascii="Tahoma" w:hAnsi="Tahoma" w:cs="Tahoma"/>
          <w:sz w:val="26"/>
        </w:rPr>
        <w:t>Estrutura curricular: número de disciplinas, créditos e carga horária:</w:t>
      </w:r>
    </w:p>
    <w:p w14:paraId="4FBBE8F8" w14:textId="77777777" w:rsidR="00611B64" w:rsidRPr="00611B64" w:rsidRDefault="00611B64" w:rsidP="00611B64">
      <w:pPr>
        <w:jc w:val="left"/>
        <w:rPr>
          <w:rFonts w:ascii="Tahoma" w:hAnsi="Tahoma" w:cs="Tahoma"/>
          <w:sz w:val="26"/>
        </w:rPr>
      </w:pPr>
      <w:r w:rsidRPr="00611B64">
        <w:rPr>
          <w:rFonts w:ascii="Tahoma" w:hAnsi="Tahoma" w:cs="Tahoma"/>
          <w:sz w:val="26"/>
        </w:rPr>
        <w:t>O Módulo PRO é composto por sete disciplinas, perfazendo 24 créditos-aula com um total de 360 horas.</w:t>
      </w:r>
    </w:p>
    <w:p w14:paraId="76E54A6E" w14:textId="77777777" w:rsidR="00611B64" w:rsidRPr="00611B64" w:rsidRDefault="00611B64" w:rsidP="00611B64">
      <w:pPr>
        <w:jc w:val="left"/>
        <w:rPr>
          <w:rFonts w:ascii="Tahoma" w:hAnsi="Tahoma" w:cs="Tahoma"/>
          <w:sz w:val="26"/>
        </w:rPr>
      </w:pPr>
    </w:p>
    <w:p w14:paraId="55656415" w14:textId="77777777" w:rsidR="00611B64" w:rsidRPr="00611B64" w:rsidRDefault="00611B64" w:rsidP="00611B64">
      <w:pPr>
        <w:jc w:val="left"/>
        <w:rPr>
          <w:rFonts w:ascii="Tahoma" w:hAnsi="Tahoma" w:cs="Tahoma"/>
          <w:sz w:val="26"/>
        </w:rPr>
      </w:pPr>
      <w:r w:rsidRPr="00611B64">
        <w:rPr>
          <w:rFonts w:ascii="Tahoma" w:hAnsi="Tahoma" w:cs="Tahoma"/>
          <w:sz w:val="26"/>
        </w:rPr>
        <w:t>Alunos de outras habilitações</w:t>
      </w:r>
    </w:p>
    <w:p w14:paraId="2DBD58DD" w14:textId="77777777" w:rsidR="00611B64" w:rsidRPr="00611B64" w:rsidRDefault="00611B64" w:rsidP="00611B64">
      <w:pPr>
        <w:jc w:val="left"/>
        <w:rPr>
          <w:rFonts w:ascii="Tahoma" w:hAnsi="Tahoma" w:cs="Tahoma"/>
          <w:sz w:val="26"/>
        </w:rPr>
      </w:pPr>
      <w:r w:rsidRPr="00611B64">
        <w:rPr>
          <w:rFonts w:ascii="Tahoma" w:hAnsi="Tahoma" w:cs="Tahoma"/>
          <w:sz w:val="26"/>
        </w:rPr>
        <w:t>Alunos de outras habilitações devem cursar, como optativas durante o módulo, pelo menos 2 estre as seguintes disciplinas:</w:t>
      </w:r>
    </w:p>
    <w:p w14:paraId="5406EAF4" w14:textId="77777777" w:rsidR="00611B64" w:rsidRPr="00611B64" w:rsidRDefault="00611B64" w:rsidP="00611B64">
      <w:pPr>
        <w:jc w:val="left"/>
        <w:rPr>
          <w:rFonts w:ascii="Tahoma" w:hAnsi="Tahoma" w:cs="Tahoma"/>
          <w:sz w:val="26"/>
        </w:rPr>
      </w:pPr>
    </w:p>
    <w:p w14:paraId="28707639" w14:textId="77777777" w:rsidR="00611B64" w:rsidRPr="00611B64" w:rsidRDefault="00611B64" w:rsidP="00611B64">
      <w:pPr>
        <w:jc w:val="left"/>
        <w:rPr>
          <w:rFonts w:ascii="Tahoma" w:hAnsi="Tahoma" w:cs="Tahoma"/>
          <w:sz w:val="26"/>
        </w:rPr>
      </w:pPr>
      <w:r w:rsidRPr="00611B64">
        <w:rPr>
          <w:rFonts w:ascii="Tahoma" w:hAnsi="Tahoma" w:cs="Tahoma"/>
          <w:sz w:val="26"/>
        </w:rPr>
        <w:t>PRO3331</w:t>
      </w:r>
      <w:r w:rsidRPr="00611B64">
        <w:rPr>
          <w:rFonts w:ascii="Tahoma" w:hAnsi="Tahoma" w:cs="Tahoma"/>
          <w:sz w:val="26"/>
        </w:rPr>
        <w:tab/>
        <w:t>Administração e Organização</w:t>
      </w:r>
    </w:p>
    <w:p w14:paraId="7D742B8A" w14:textId="77777777" w:rsidR="00611B64" w:rsidRPr="00611B64" w:rsidRDefault="00611B64" w:rsidP="00611B64">
      <w:pPr>
        <w:jc w:val="left"/>
        <w:rPr>
          <w:rFonts w:ascii="Tahoma" w:hAnsi="Tahoma" w:cs="Tahoma"/>
          <w:sz w:val="26"/>
        </w:rPr>
      </w:pPr>
      <w:r w:rsidRPr="00611B64">
        <w:rPr>
          <w:rFonts w:ascii="Tahoma" w:hAnsi="Tahoma" w:cs="Tahoma"/>
          <w:sz w:val="26"/>
        </w:rPr>
        <w:t>PRO3446</w:t>
      </w:r>
      <w:r w:rsidRPr="00611B64">
        <w:rPr>
          <w:rFonts w:ascii="Tahoma" w:hAnsi="Tahoma" w:cs="Tahoma"/>
          <w:sz w:val="26"/>
        </w:rPr>
        <w:tab/>
        <w:t>Logística e Cadeias de Suprimento</w:t>
      </w:r>
    </w:p>
    <w:p w14:paraId="6CB74E3B" w14:textId="77777777" w:rsidR="00611B64" w:rsidRPr="00611B64" w:rsidRDefault="00611B64" w:rsidP="00611B64">
      <w:pPr>
        <w:jc w:val="left"/>
        <w:rPr>
          <w:rFonts w:ascii="Tahoma" w:hAnsi="Tahoma" w:cs="Tahoma"/>
          <w:sz w:val="26"/>
        </w:rPr>
      </w:pPr>
      <w:r w:rsidRPr="00611B64">
        <w:rPr>
          <w:rFonts w:ascii="Tahoma" w:hAnsi="Tahoma" w:cs="Tahoma"/>
          <w:sz w:val="26"/>
        </w:rPr>
        <w:t>PRO3443</w:t>
      </w:r>
      <w:r w:rsidRPr="00611B64">
        <w:rPr>
          <w:rFonts w:ascii="Tahoma" w:hAnsi="Tahoma" w:cs="Tahoma"/>
          <w:sz w:val="26"/>
        </w:rPr>
        <w:tab/>
        <w:t>Projeto da Fábrica</w:t>
      </w:r>
    </w:p>
    <w:p w14:paraId="4F412C70" w14:textId="77777777" w:rsidR="00611B64" w:rsidRPr="00611B64" w:rsidRDefault="00611B64" w:rsidP="00611B64">
      <w:pPr>
        <w:jc w:val="left"/>
        <w:rPr>
          <w:rFonts w:ascii="Tahoma" w:hAnsi="Tahoma" w:cs="Tahoma"/>
          <w:sz w:val="26"/>
        </w:rPr>
      </w:pPr>
      <w:r w:rsidRPr="00611B64">
        <w:rPr>
          <w:rFonts w:ascii="Tahoma" w:hAnsi="Tahoma" w:cs="Tahoma"/>
          <w:sz w:val="26"/>
        </w:rPr>
        <w:t>PRO3151</w:t>
      </w:r>
      <w:r w:rsidRPr="00611B64">
        <w:rPr>
          <w:rFonts w:ascii="Tahoma" w:hAnsi="Tahoma" w:cs="Tahoma"/>
          <w:sz w:val="26"/>
        </w:rPr>
        <w:tab/>
        <w:t>Laboratório de Sistemas de Informação</w:t>
      </w:r>
    </w:p>
    <w:p w14:paraId="12529A09" w14:textId="77777777" w:rsidR="00611B64" w:rsidRPr="00611B64" w:rsidRDefault="00611B64" w:rsidP="00611B64">
      <w:pPr>
        <w:jc w:val="left"/>
        <w:rPr>
          <w:rFonts w:ascii="Tahoma" w:hAnsi="Tahoma" w:cs="Tahoma"/>
          <w:sz w:val="26"/>
        </w:rPr>
      </w:pPr>
      <w:r w:rsidRPr="00611B64">
        <w:rPr>
          <w:rFonts w:ascii="Tahoma" w:hAnsi="Tahoma" w:cs="Tahoma"/>
          <w:sz w:val="26"/>
        </w:rPr>
        <w:t>PRO3261</w:t>
      </w:r>
      <w:r w:rsidRPr="00611B64">
        <w:rPr>
          <w:rFonts w:ascii="Tahoma" w:hAnsi="Tahoma" w:cs="Tahoma"/>
          <w:sz w:val="26"/>
        </w:rPr>
        <w:tab/>
        <w:t>Contabilidade e Custos</w:t>
      </w:r>
    </w:p>
    <w:p w14:paraId="05EBFA7A" w14:textId="77777777" w:rsidR="00611B64" w:rsidRPr="00611B64" w:rsidRDefault="00611B64" w:rsidP="00611B64">
      <w:pPr>
        <w:jc w:val="left"/>
        <w:rPr>
          <w:rFonts w:ascii="Tahoma" w:hAnsi="Tahoma" w:cs="Tahoma"/>
          <w:sz w:val="26"/>
        </w:rPr>
      </w:pPr>
      <w:r w:rsidRPr="00611B64">
        <w:rPr>
          <w:rFonts w:ascii="Tahoma" w:hAnsi="Tahoma" w:cs="Tahoma"/>
          <w:sz w:val="26"/>
        </w:rPr>
        <w:t>PRO3362</w:t>
      </w:r>
      <w:r w:rsidRPr="00611B64">
        <w:rPr>
          <w:rFonts w:ascii="Tahoma" w:hAnsi="Tahoma" w:cs="Tahoma"/>
          <w:sz w:val="26"/>
        </w:rPr>
        <w:tab/>
        <w:t>Engenharia Econômica e Finanças</w:t>
      </w:r>
    </w:p>
    <w:p w14:paraId="48F4DE6E" w14:textId="77777777" w:rsidR="00611B64" w:rsidRPr="00611B64" w:rsidRDefault="00611B64" w:rsidP="00611B64">
      <w:pPr>
        <w:jc w:val="left"/>
        <w:rPr>
          <w:rFonts w:ascii="Tahoma" w:hAnsi="Tahoma" w:cs="Tahoma"/>
          <w:sz w:val="26"/>
        </w:rPr>
      </w:pPr>
      <w:r w:rsidRPr="00611B64">
        <w:rPr>
          <w:rFonts w:ascii="Tahoma" w:hAnsi="Tahoma" w:cs="Tahoma"/>
          <w:sz w:val="26"/>
        </w:rPr>
        <w:t>PRO3472</w:t>
      </w:r>
      <w:r w:rsidRPr="00611B64">
        <w:rPr>
          <w:rFonts w:ascii="Tahoma" w:hAnsi="Tahoma" w:cs="Tahoma"/>
          <w:sz w:val="26"/>
        </w:rPr>
        <w:tab/>
        <w:t>Gestão da Qualidade de Produtos e Processos</w:t>
      </w:r>
    </w:p>
    <w:p w14:paraId="75060011" w14:textId="77777777" w:rsidR="00611B64" w:rsidRPr="00611B64" w:rsidRDefault="00611B64" w:rsidP="00611B64">
      <w:pPr>
        <w:jc w:val="left"/>
        <w:rPr>
          <w:rFonts w:ascii="Tahoma" w:hAnsi="Tahoma" w:cs="Tahoma"/>
          <w:sz w:val="26"/>
        </w:rPr>
      </w:pPr>
      <w:r w:rsidRPr="00611B64">
        <w:rPr>
          <w:rFonts w:ascii="Tahoma" w:hAnsi="Tahoma" w:cs="Tahoma"/>
          <w:sz w:val="26"/>
        </w:rPr>
        <w:t>PRO3474</w:t>
      </w:r>
      <w:r w:rsidRPr="00611B64">
        <w:rPr>
          <w:rFonts w:ascii="Tahoma" w:hAnsi="Tahoma" w:cs="Tahoma"/>
          <w:sz w:val="26"/>
        </w:rPr>
        <w:tab/>
        <w:t>Projeto do Produto e Processo</w:t>
      </w:r>
    </w:p>
    <w:p w14:paraId="023D91C7" w14:textId="77777777" w:rsidR="00611B64" w:rsidRPr="00611B64" w:rsidRDefault="00611B64" w:rsidP="00611B64">
      <w:pPr>
        <w:jc w:val="left"/>
        <w:rPr>
          <w:rFonts w:ascii="Tahoma" w:hAnsi="Tahoma" w:cs="Tahoma"/>
          <w:sz w:val="26"/>
        </w:rPr>
      </w:pPr>
      <w:r w:rsidRPr="00611B64">
        <w:rPr>
          <w:rFonts w:ascii="Tahoma" w:hAnsi="Tahoma" w:cs="Tahoma"/>
          <w:sz w:val="26"/>
        </w:rPr>
        <w:t>PRO3473</w:t>
      </w:r>
      <w:r w:rsidRPr="00611B64">
        <w:rPr>
          <w:rFonts w:ascii="Tahoma" w:hAnsi="Tahoma" w:cs="Tahoma"/>
          <w:sz w:val="26"/>
        </w:rPr>
        <w:tab/>
        <w:t>Gestão de Projetos</w:t>
      </w:r>
    </w:p>
    <w:p w14:paraId="0F0E2DAD" w14:textId="77777777" w:rsidR="008914DF" w:rsidRDefault="00611B64" w:rsidP="00611B64">
      <w:pPr>
        <w:jc w:val="left"/>
        <w:rPr>
          <w:rFonts w:ascii="Tahoma" w:hAnsi="Tahoma" w:cs="Tahoma"/>
          <w:sz w:val="26"/>
        </w:rPr>
      </w:pPr>
      <w:r w:rsidRPr="00611B64">
        <w:rPr>
          <w:rFonts w:ascii="Tahoma" w:hAnsi="Tahoma" w:cs="Tahoma"/>
          <w:sz w:val="26"/>
        </w:rPr>
        <w:t>PRO3483</w:t>
      </w:r>
      <w:r w:rsidRPr="00611B64">
        <w:rPr>
          <w:rFonts w:ascii="Tahoma" w:hAnsi="Tahoma" w:cs="Tahoma"/>
          <w:sz w:val="26"/>
        </w:rPr>
        <w:tab/>
        <w:t>Gestão Estratégica da Produção</w:t>
      </w:r>
    </w:p>
    <w:p w14:paraId="2DFB0A09" w14:textId="77777777" w:rsidR="009C0CD3" w:rsidRDefault="009C0CD3">
      <w:pPr>
        <w:jc w:val="left"/>
        <w:rPr>
          <w:rFonts w:ascii="Tahoma" w:hAnsi="Tahoma" w:cs="Tahoma"/>
          <w:sz w:val="26"/>
        </w:rPr>
      </w:pPr>
      <w:r>
        <w:rPr>
          <w:rFonts w:ascii="Tahoma" w:hAnsi="Tahoma" w:cs="Tahoma"/>
          <w:sz w:val="26"/>
        </w:rPr>
        <w:br w:type="page"/>
      </w:r>
    </w:p>
    <w:p w14:paraId="12BCD0FE" w14:textId="77777777" w:rsidR="00F0587E" w:rsidRDefault="00F0587E" w:rsidP="00B52551">
      <w:pPr>
        <w:pStyle w:val="Ttulo1"/>
        <w:rPr>
          <w:rFonts w:ascii="Tahoma" w:hAnsi="Tahoma" w:cs="Tahoma"/>
          <w:sz w:val="26"/>
          <w:szCs w:val="26"/>
        </w:rPr>
      </w:pPr>
      <w:r>
        <w:rPr>
          <w:rFonts w:ascii="Tahoma" w:hAnsi="Tahoma" w:cs="Tahoma"/>
          <w:sz w:val="26"/>
          <w:szCs w:val="26"/>
        </w:rPr>
        <w:lastRenderedPageBreak/>
        <w:t>Anexo I Descrição das Áreas Temáticas</w:t>
      </w:r>
    </w:p>
    <w:p w14:paraId="70AA4BF4" w14:textId="77777777" w:rsidR="00F0587E" w:rsidRPr="00F0587E" w:rsidRDefault="00F0587E" w:rsidP="00F0587E"/>
    <w:p w14:paraId="5030CBDF" w14:textId="77777777" w:rsidR="00F0587E" w:rsidRPr="005E4707" w:rsidRDefault="00F0587E" w:rsidP="00F0587E">
      <w:pPr>
        <w:rPr>
          <w:rFonts w:ascii="Tahoma" w:hAnsi="Tahoma" w:cs="Tahoma"/>
          <w:b/>
          <w:sz w:val="26"/>
        </w:rPr>
      </w:pPr>
      <w:r w:rsidRPr="005E4707">
        <w:rPr>
          <w:rFonts w:ascii="Tahoma" w:hAnsi="Tahoma" w:cs="Tahoma"/>
          <w:b/>
          <w:sz w:val="26"/>
        </w:rPr>
        <w:t>I.  ECONOMIA DA PRODUÇÃO E ENGENHARIA FINANCEIRA (EPEF)</w:t>
      </w:r>
    </w:p>
    <w:p w14:paraId="7B0A0A24" w14:textId="77777777" w:rsidR="00F0587E" w:rsidRPr="005E4707" w:rsidRDefault="00F0587E" w:rsidP="00F0587E">
      <w:pPr>
        <w:pStyle w:val="Tese-Texto"/>
        <w:spacing w:line="240" w:lineRule="auto"/>
        <w:rPr>
          <w:rFonts w:ascii="Tahoma" w:hAnsi="Tahoma" w:cs="Tahoma"/>
        </w:rPr>
      </w:pPr>
    </w:p>
    <w:p w14:paraId="4B340901" w14:textId="77777777" w:rsidR="00F0587E" w:rsidRPr="005E4707" w:rsidRDefault="00F0587E" w:rsidP="00F0587E">
      <w:pPr>
        <w:ind w:firstLine="708"/>
        <w:rPr>
          <w:rFonts w:ascii="Tahoma" w:hAnsi="Tahoma" w:cs="Tahoma"/>
        </w:rPr>
      </w:pPr>
      <w:r w:rsidRPr="005E4707">
        <w:rPr>
          <w:rFonts w:ascii="Tahoma" w:hAnsi="Tahoma" w:cs="Tahoma"/>
        </w:rPr>
        <w:t xml:space="preserve">Há, basicamente, uma divisão do grupo de Economia da Produção e Engenharia Financeira em duas áreas de pesquisa: Engenharia Financeira e Gestão Econômica de Operações. </w:t>
      </w:r>
    </w:p>
    <w:p w14:paraId="264A4401" w14:textId="77777777" w:rsidR="00F0587E" w:rsidRPr="005E4707" w:rsidRDefault="00F0587E" w:rsidP="00F0587E">
      <w:pPr>
        <w:ind w:firstLine="708"/>
        <w:rPr>
          <w:rFonts w:ascii="Tahoma" w:hAnsi="Tahoma" w:cs="Tahoma"/>
        </w:rPr>
      </w:pPr>
    </w:p>
    <w:p w14:paraId="0A1FAFA3" w14:textId="77777777" w:rsidR="00F0587E" w:rsidRPr="005E4707" w:rsidRDefault="00F0587E" w:rsidP="00F0587E">
      <w:pPr>
        <w:ind w:firstLine="708"/>
        <w:rPr>
          <w:rFonts w:ascii="Tahoma" w:hAnsi="Tahoma" w:cs="Tahoma"/>
        </w:rPr>
      </w:pPr>
      <w:r w:rsidRPr="005E4707">
        <w:rPr>
          <w:rFonts w:ascii="Tahoma" w:hAnsi="Tahoma" w:cs="Tahoma"/>
        </w:rPr>
        <w:t xml:space="preserve">Os docentes ligados a pesquisa em </w:t>
      </w:r>
      <w:r w:rsidRPr="00106B45">
        <w:rPr>
          <w:rFonts w:ascii="Tahoma" w:hAnsi="Tahoma" w:cs="Tahoma"/>
          <w:b/>
        </w:rPr>
        <w:t>Engenharia Financeira</w:t>
      </w:r>
      <w:r w:rsidRPr="005E4707">
        <w:rPr>
          <w:rFonts w:ascii="Tahoma" w:hAnsi="Tahoma" w:cs="Tahoma"/>
        </w:rPr>
        <w:t xml:space="preserve"> dedicam-se a Otimização em Finanças, Análise de Projetos Industriais e Estratégias Corporativas.  Objetiva-se fomentar o desenvolvimento de uma tradicional área de Engenharia de Produção, baseada no uso intensivo de métodos quantitativos e computacionais.  Neste sentido estão sendo oferecidas novas disciplinas na pós-graduação e as primeiras dissertações e teses começam a ser delineadas. Dentro deste contexto buscar-se-á intensificar as publicações em periódicos e congressos nacionais e internacionais. </w:t>
      </w:r>
    </w:p>
    <w:p w14:paraId="7CA1A873" w14:textId="77777777" w:rsidR="00F0587E" w:rsidRPr="005E4707" w:rsidRDefault="00F0587E" w:rsidP="00F0587E">
      <w:pPr>
        <w:rPr>
          <w:rFonts w:ascii="Tahoma" w:hAnsi="Tahoma" w:cs="Tahoma"/>
        </w:rPr>
      </w:pPr>
    </w:p>
    <w:p w14:paraId="60C8325F" w14:textId="77777777" w:rsidR="00F0587E" w:rsidRPr="005E4707" w:rsidRDefault="00F0587E" w:rsidP="00F0587E">
      <w:pPr>
        <w:pStyle w:val="Corpodetexto3"/>
        <w:ind w:firstLine="708"/>
        <w:jc w:val="both"/>
        <w:rPr>
          <w:rFonts w:ascii="Tahoma" w:hAnsi="Tahoma" w:cs="Tahoma"/>
          <w:sz w:val="24"/>
          <w:szCs w:val="24"/>
        </w:rPr>
      </w:pPr>
      <w:r w:rsidRPr="005E4707">
        <w:rPr>
          <w:rFonts w:ascii="Tahoma" w:hAnsi="Tahoma" w:cs="Tahoma"/>
          <w:sz w:val="24"/>
          <w:szCs w:val="24"/>
        </w:rPr>
        <w:t xml:space="preserve">A área de </w:t>
      </w:r>
      <w:r w:rsidRPr="005E4707">
        <w:rPr>
          <w:rFonts w:ascii="Tahoma" w:hAnsi="Tahoma" w:cs="Tahoma"/>
          <w:b/>
          <w:sz w:val="24"/>
          <w:szCs w:val="24"/>
        </w:rPr>
        <w:t>Gestão Econômica de Operações</w:t>
      </w:r>
      <w:r w:rsidRPr="005E4707">
        <w:rPr>
          <w:rFonts w:ascii="Tahoma" w:hAnsi="Tahoma" w:cs="Tahoma"/>
          <w:sz w:val="24"/>
          <w:szCs w:val="24"/>
        </w:rPr>
        <w:t xml:space="preserve"> tem o objetivo de garantir que ações de investimentos e/ou melhorias nos sistemas de operações (manufatura e/ou serviços) tenham justificativa econômico-financeira. Os professores-pesquisadores desta vertente, além de estarem reelaborando disciplinas de graduação, pós-graduação e extensão com foco em economia aplicada e métodos de tomada de decisão em sistemas de operações, estão montando um grupo temático com vistas a elaborar pesquisas na área de competitividade de empresas industriais. </w:t>
      </w:r>
    </w:p>
    <w:p w14:paraId="7B41443E" w14:textId="77777777" w:rsidR="00F0587E" w:rsidRPr="005E4707" w:rsidRDefault="00F0587E" w:rsidP="00F0587E">
      <w:pPr>
        <w:rPr>
          <w:rFonts w:ascii="Tahoma" w:hAnsi="Tahoma" w:cs="Tahoma"/>
          <w:b/>
        </w:rPr>
      </w:pPr>
      <w:r w:rsidRPr="005E4707">
        <w:rPr>
          <w:rFonts w:ascii="Tahoma" w:hAnsi="Tahoma" w:cs="Tahoma"/>
          <w:b/>
        </w:rPr>
        <w:t>Perspectivas para o futuro</w:t>
      </w:r>
    </w:p>
    <w:p w14:paraId="11E407A5" w14:textId="77777777" w:rsidR="00F0587E" w:rsidRPr="005E4707" w:rsidRDefault="00F0587E" w:rsidP="00F0587E">
      <w:pPr>
        <w:ind w:firstLine="708"/>
        <w:rPr>
          <w:rFonts w:ascii="Tahoma" w:hAnsi="Tahoma" w:cs="Tahoma"/>
          <w:b/>
        </w:rPr>
      </w:pPr>
    </w:p>
    <w:p w14:paraId="74060800" w14:textId="77777777" w:rsidR="00F0587E" w:rsidRPr="005E4707" w:rsidRDefault="00F0587E" w:rsidP="00F0587E">
      <w:pPr>
        <w:ind w:firstLine="708"/>
        <w:rPr>
          <w:rFonts w:ascii="Tahoma" w:hAnsi="Tahoma" w:cs="Tahoma"/>
        </w:rPr>
      </w:pPr>
      <w:r w:rsidRPr="005E4707">
        <w:rPr>
          <w:rFonts w:ascii="Tahoma" w:hAnsi="Tahoma" w:cs="Tahoma"/>
        </w:rPr>
        <w:t>Consoante com as novas tecnologias para o aprendizado e a difusão de conhecimentos, o PRO está viabilizando a implantação de laboratórios com recursos multimídia, envolvendo não só a área aqui em foco, como as demais atividades do Departamento.</w:t>
      </w:r>
    </w:p>
    <w:p w14:paraId="266DD7A5" w14:textId="77777777" w:rsidR="00F0587E" w:rsidRPr="005E4707" w:rsidRDefault="00F0587E" w:rsidP="00F0587E">
      <w:pPr>
        <w:rPr>
          <w:rFonts w:ascii="Tahoma" w:hAnsi="Tahoma" w:cs="Tahoma"/>
        </w:rPr>
      </w:pPr>
      <w:r w:rsidRPr="005E4707">
        <w:rPr>
          <w:rFonts w:ascii="Tahoma" w:hAnsi="Tahoma" w:cs="Tahoma"/>
        </w:rPr>
        <w:t>As pesquisas em incubação podem ser assim descritas:</w:t>
      </w:r>
    </w:p>
    <w:p w14:paraId="5EF6A14B" w14:textId="77777777" w:rsidR="00F0587E" w:rsidRPr="005E4707" w:rsidRDefault="00F0587E" w:rsidP="00F0587E">
      <w:pPr>
        <w:rPr>
          <w:rFonts w:ascii="Tahoma" w:hAnsi="Tahoma" w:cs="Tahoma"/>
        </w:rPr>
      </w:pPr>
    </w:p>
    <w:p w14:paraId="3696979C" w14:textId="77777777" w:rsidR="00F0587E" w:rsidRPr="005E4707" w:rsidRDefault="00F0587E" w:rsidP="00D5557F">
      <w:pPr>
        <w:numPr>
          <w:ilvl w:val="0"/>
          <w:numId w:val="1"/>
        </w:numPr>
        <w:rPr>
          <w:rFonts w:ascii="Tahoma" w:hAnsi="Tahoma" w:cs="Tahoma"/>
        </w:rPr>
      </w:pPr>
      <w:r w:rsidRPr="005E4707">
        <w:rPr>
          <w:rFonts w:ascii="Tahoma" w:hAnsi="Tahoma" w:cs="Tahoma"/>
          <w:b/>
        </w:rPr>
        <w:t>Economia da produção</w:t>
      </w:r>
      <w:r w:rsidRPr="005E4707">
        <w:rPr>
          <w:rFonts w:ascii="Tahoma" w:hAnsi="Tahoma" w:cs="Tahoma"/>
        </w:rPr>
        <w:t>: metodologias para avaliação de empresas; análise de cadeias produtivas/ cadeia e valor; modelagem econômica de processos de produção de produtos conjuntos; análises setoriais e estudos de prospecção técnico-econômica de setores emergentes no Brasil.</w:t>
      </w:r>
    </w:p>
    <w:p w14:paraId="4A42FB96" w14:textId="77777777" w:rsidR="00F0587E" w:rsidRPr="005E4707" w:rsidRDefault="00F0587E" w:rsidP="00D5557F">
      <w:pPr>
        <w:numPr>
          <w:ilvl w:val="0"/>
          <w:numId w:val="1"/>
        </w:numPr>
        <w:rPr>
          <w:rFonts w:ascii="Tahoma" w:hAnsi="Tahoma" w:cs="Tahoma"/>
        </w:rPr>
      </w:pPr>
      <w:r w:rsidRPr="005E4707">
        <w:rPr>
          <w:rFonts w:ascii="Tahoma" w:hAnsi="Tahoma" w:cs="Tahoma"/>
          <w:b/>
        </w:rPr>
        <w:t>Engenharia financeira</w:t>
      </w:r>
      <w:r w:rsidRPr="005E4707">
        <w:rPr>
          <w:rFonts w:ascii="Tahoma" w:hAnsi="Tahoma" w:cs="Tahoma"/>
        </w:rPr>
        <w:t>: modelagem quantitativa para gestão de custos e riscos; concepção e implantação de bancos de dados de indicadores.</w:t>
      </w:r>
    </w:p>
    <w:p w14:paraId="06BA8103" w14:textId="77777777" w:rsidR="00F0587E" w:rsidRPr="005E4707" w:rsidRDefault="00F0587E" w:rsidP="00D5557F">
      <w:pPr>
        <w:numPr>
          <w:ilvl w:val="0"/>
          <w:numId w:val="1"/>
        </w:numPr>
        <w:rPr>
          <w:rFonts w:ascii="Tahoma" w:hAnsi="Tahoma" w:cs="Tahoma"/>
        </w:rPr>
      </w:pPr>
      <w:r w:rsidRPr="005E4707">
        <w:rPr>
          <w:rFonts w:ascii="Tahoma" w:hAnsi="Tahoma" w:cs="Tahoma"/>
          <w:b/>
        </w:rPr>
        <w:t>Engenharia de custos</w:t>
      </w:r>
      <w:r w:rsidRPr="005E4707">
        <w:rPr>
          <w:rFonts w:ascii="Tahoma" w:hAnsi="Tahoma" w:cs="Tahoma"/>
        </w:rPr>
        <w:t>: sistemas de gestão de custos; métodos e técnicas de custeio para a tomada de decisão; integração de módulos econômico-financeiros e sistemas de informação gerencial.</w:t>
      </w:r>
    </w:p>
    <w:p w14:paraId="3BF4098F" w14:textId="77777777" w:rsidR="00F0587E" w:rsidRPr="005E4707" w:rsidRDefault="00F0587E" w:rsidP="00D5557F">
      <w:pPr>
        <w:numPr>
          <w:ilvl w:val="0"/>
          <w:numId w:val="1"/>
        </w:numPr>
        <w:rPr>
          <w:rFonts w:ascii="Tahoma" w:hAnsi="Tahoma" w:cs="Tahoma"/>
        </w:rPr>
      </w:pPr>
      <w:r w:rsidRPr="005E4707">
        <w:rPr>
          <w:rFonts w:ascii="Tahoma" w:hAnsi="Tahoma" w:cs="Tahoma"/>
          <w:b/>
        </w:rPr>
        <w:lastRenderedPageBreak/>
        <w:t>Economia Ecológica e Sustentabilidade:</w:t>
      </w:r>
      <w:r w:rsidRPr="005E4707">
        <w:rPr>
          <w:rFonts w:ascii="Tahoma" w:hAnsi="Tahoma" w:cs="Tahoma"/>
        </w:rPr>
        <w:t xml:space="preserve"> sustentabilidade nas cadeias produtivas (setores: automobilístico, cosméticos, alimentos, entre outros); ecologia industrial e formação de </w:t>
      </w:r>
      <w:proofErr w:type="spellStart"/>
      <w:r w:rsidRPr="005E4707">
        <w:rPr>
          <w:rFonts w:ascii="Tahoma" w:hAnsi="Tahoma" w:cs="Tahoma"/>
        </w:rPr>
        <w:t>eco-parques</w:t>
      </w:r>
      <w:proofErr w:type="spellEnd"/>
      <w:r w:rsidRPr="005E4707">
        <w:rPr>
          <w:rFonts w:ascii="Tahoma" w:hAnsi="Tahoma" w:cs="Tahoma"/>
        </w:rPr>
        <w:t xml:space="preserve">; </w:t>
      </w:r>
      <w:proofErr w:type="spellStart"/>
      <w:r w:rsidRPr="005E4707">
        <w:rPr>
          <w:rFonts w:ascii="Tahoma" w:hAnsi="Tahoma" w:cs="Tahoma"/>
        </w:rPr>
        <w:t>eco-inovação</w:t>
      </w:r>
      <w:proofErr w:type="spellEnd"/>
      <w:r w:rsidRPr="005E4707">
        <w:rPr>
          <w:rFonts w:ascii="Tahoma" w:hAnsi="Tahoma" w:cs="Tahoma"/>
        </w:rPr>
        <w:t xml:space="preserve"> e mercados “verdes”; precificação de produtos agrícolas com restrições ambientais, entre outros.  </w:t>
      </w:r>
    </w:p>
    <w:p w14:paraId="1C1F9901" w14:textId="77777777" w:rsidR="00F0587E" w:rsidRDefault="00F0587E" w:rsidP="00D5557F">
      <w:pPr>
        <w:numPr>
          <w:ilvl w:val="0"/>
          <w:numId w:val="1"/>
        </w:numPr>
        <w:spacing w:after="240"/>
        <w:rPr>
          <w:rFonts w:ascii="Tahoma" w:hAnsi="Tahoma" w:cs="Tahoma"/>
        </w:rPr>
      </w:pPr>
      <w:r w:rsidRPr="005E4707">
        <w:rPr>
          <w:rFonts w:ascii="Tahoma" w:hAnsi="Tahoma" w:cs="Tahoma"/>
          <w:b/>
        </w:rPr>
        <w:t xml:space="preserve">Estudos da interface Engenharia e Direito: </w:t>
      </w:r>
      <w:r w:rsidRPr="005E4707">
        <w:rPr>
          <w:rFonts w:ascii="Tahoma" w:hAnsi="Tahoma" w:cs="Tahoma"/>
        </w:rPr>
        <w:t xml:space="preserve">Embora </w:t>
      </w:r>
      <w:proofErr w:type="spellStart"/>
      <w:r w:rsidRPr="005E4707">
        <w:rPr>
          <w:rFonts w:ascii="Tahoma" w:hAnsi="Tahoma" w:cs="Tahoma"/>
        </w:rPr>
        <w:t>multi</w:t>
      </w:r>
      <w:proofErr w:type="spellEnd"/>
      <w:r w:rsidRPr="005E4707">
        <w:rPr>
          <w:rFonts w:ascii="Tahoma" w:hAnsi="Tahoma" w:cs="Tahoma"/>
        </w:rPr>
        <w:t>/transdisciplinar, outra linha de pesquisa que começa a ser desenvolvida no grupo refere-se à interface engenharia-direito. Numa abordagem inicial, pode-se dizer que os estudos aqui desenvolvidos podem ser realizados de duas perspectivas “opostas”: a da engenharia influenciando o direito e a do direito influenciando a engenharia.</w:t>
      </w:r>
    </w:p>
    <w:p w14:paraId="033D7DFB" w14:textId="77777777" w:rsidR="00F0587E" w:rsidRPr="005E4707" w:rsidRDefault="00F0587E" w:rsidP="00D5557F">
      <w:pPr>
        <w:numPr>
          <w:ilvl w:val="0"/>
          <w:numId w:val="1"/>
        </w:numPr>
        <w:spacing w:after="240"/>
        <w:rPr>
          <w:rFonts w:ascii="Tahoma" w:hAnsi="Tahoma" w:cs="Tahoma"/>
        </w:rPr>
      </w:pPr>
      <w:r>
        <w:rPr>
          <w:rFonts w:ascii="Tahoma" w:hAnsi="Tahoma" w:cs="Tahoma"/>
          <w:b/>
        </w:rPr>
        <w:t>Economia Criativa:</w:t>
      </w:r>
      <w:r>
        <w:rPr>
          <w:rFonts w:ascii="Tahoma" w:hAnsi="Tahoma" w:cs="Tahoma"/>
        </w:rPr>
        <w:t xml:space="preserve"> Impacto da tecnologia digital nas cadeias produtivas dos setores da Economia Criativa, sua reconfiguração e novos agentes. </w:t>
      </w:r>
    </w:p>
    <w:p w14:paraId="6916A5A7" w14:textId="77777777" w:rsidR="00F0587E" w:rsidRPr="005E4707" w:rsidRDefault="00F0587E" w:rsidP="00F0587E">
      <w:pPr>
        <w:ind w:left="360"/>
        <w:rPr>
          <w:rFonts w:ascii="Tahoma" w:hAnsi="Tahoma" w:cs="Tahoma"/>
          <w:b/>
        </w:rPr>
      </w:pPr>
    </w:p>
    <w:p w14:paraId="24DDDC9A" w14:textId="77777777" w:rsidR="00F0587E" w:rsidRPr="005E4707" w:rsidRDefault="00F0587E" w:rsidP="00F0587E">
      <w:pPr>
        <w:spacing w:line="240" w:lineRule="atLeast"/>
        <w:rPr>
          <w:rFonts w:ascii="Tahoma" w:hAnsi="Tahoma" w:cs="Tahoma"/>
          <w:b/>
          <w:sz w:val="26"/>
          <w:szCs w:val="26"/>
        </w:rPr>
      </w:pPr>
      <w:r w:rsidRPr="005E4707">
        <w:rPr>
          <w:rFonts w:ascii="Tahoma" w:hAnsi="Tahoma" w:cs="Tahoma"/>
          <w:b/>
        </w:rPr>
        <w:t xml:space="preserve">II. </w:t>
      </w:r>
      <w:r w:rsidRPr="005E4707">
        <w:rPr>
          <w:rFonts w:ascii="Tahoma" w:hAnsi="Tahoma" w:cs="Tahoma"/>
          <w:b/>
          <w:sz w:val="26"/>
          <w:szCs w:val="26"/>
        </w:rPr>
        <w:t xml:space="preserve">GESTÃO DE OPERAÇÕES E LOGÍSTICA (GOL) </w:t>
      </w:r>
    </w:p>
    <w:p w14:paraId="6E64BDC2" w14:textId="77777777" w:rsidR="00F0587E" w:rsidRPr="005E4707" w:rsidRDefault="00F0587E" w:rsidP="00F0587E">
      <w:pPr>
        <w:pStyle w:val="Corpodetexto2"/>
        <w:spacing w:line="240" w:lineRule="atLeast"/>
        <w:rPr>
          <w:rFonts w:cs="Tahoma"/>
          <w:szCs w:val="24"/>
          <w:lang w:val="pt-BR"/>
        </w:rPr>
      </w:pPr>
    </w:p>
    <w:p w14:paraId="29D0B610" w14:textId="77777777" w:rsidR="00F0587E" w:rsidRPr="005E4707" w:rsidRDefault="00F0587E" w:rsidP="00F0587E">
      <w:pPr>
        <w:pStyle w:val="Corpodetexto2"/>
        <w:spacing w:line="240" w:lineRule="atLeast"/>
        <w:ind w:right="-2" w:firstLine="708"/>
        <w:rPr>
          <w:rFonts w:cs="Tahoma"/>
          <w:szCs w:val="24"/>
          <w:lang w:val="pt-BR"/>
        </w:rPr>
      </w:pPr>
      <w:r w:rsidRPr="005E4707">
        <w:rPr>
          <w:rFonts w:cs="Tahoma"/>
          <w:szCs w:val="24"/>
          <w:lang w:val="pt-BR"/>
        </w:rPr>
        <w:t xml:space="preserve">O </w:t>
      </w:r>
      <w:r w:rsidRPr="005E4707">
        <w:rPr>
          <w:rFonts w:cs="Tahoma"/>
          <w:b/>
          <w:szCs w:val="24"/>
          <w:lang w:val="pt-BR"/>
        </w:rPr>
        <w:t>GOL - </w:t>
      </w:r>
      <w:r w:rsidRPr="005E4707">
        <w:rPr>
          <w:rFonts w:cs="Tahoma"/>
          <w:b/>
          <w:bCs/>
          <w:szCs w:val="24"/>
          <w:lang w:val="pt-BR"/>
        </w:rPr>
        <w:t>Núcleo de Gestão em Operações e Logística</w:t>
      </w:r>
      <w:r w:rsidRPr="005E4707">
        <w:rPr>
          <w:rFonts w:cs="Tahoma"/>
          <w:szCs w:val="24"/>
          <w:lang w:val="pt-BR"/>
        </w:rPr>
        <w:t xml:space="preserve"> tem como objetivo amplo o estudo, a pesquisa, a modelagem e a aplicação de modelos de decisão e de gestão em cadeias de suprimento, sistemas de manufatura, suprimento e serviços, abrangendo os níveis estratégico, tático e operacional.</w:t>
      </w:r>
    </w:p>
    <w:p w14:paraId="46E53D95" w14:textId="798BD7F1" w:rsidR="00F0587E" w:rsidRPr="005E4707" w:rsidRDefault="00F0587E" w:rsidP="00F0587E">
      <w:pPr>
        <w:pStyle w:val="Corpodetexto2"/>
        <w:spacing w:line="240" w:lineRule="atLeast"/>
        <w:ind w:right="-2" w:firstLine="708"/>
        <w:rPr>
          <w:rFonts w:cs="Tahoma"/>
          <w:szCs w:val="24"/>
          <w:lang w:val="pt-BR"/>
        </w:rPr>
      </w:pPr>
      <w:r w:rsidRPr="005E4707">
        <w:rPr>
          <w:rFonts w:cs="Tahoma"/>
          <w:szCs w:val="24"/>
          <w:lang w:val="pt-BR"/>
        </w:rPr>
        <w:t xml:space="preserve">Seus projetos caracterizam-se pelo uso frequente de modelagem matemática das decisões de configuração física e de operação da cadeia de suprimento e de seus componentes, e pelo princípio de racionalização do fluxo nas cadeias de valor e incluem o projeto das instalações e processos, as modernas técnicas padrão Manufatura Classe Mundial de gestão da produção e da </w:t>
      </w:r>
      <w:r w:rsidR="00F715BF" w:rsidRPr="005E4707">
        <w:rPr>
          <w:rFonts w:cs="Tahoma"/>
          <w:szCs w:val="24"/>
          <w:lang w:val="pt-BR"/>
        </w:rPr>
        <w:t>manutenção. O</w:t>
      </w:r>
      <w:r w:rsidRPr="005E4707">
        <w:rPr>
          <w:rFonts w:cs="Tahoma"/>
          <w:szCs w:val="24"/>
          <w:lang w:val="pt-BR"/>
        </w:rPr>
        <w:t xml:space="preserve"> GOL é formado por </w:t>
      </w:r>
      <w:r>
        <w:rPr>
          <w:rFonts w:cs="Tahoma"/>
          <w:szCs w:val="24"/>
          <w:lang w:val="pt-BR"/>
        </w:rPr>
        <w:t>7</w:t>
      </w:r>
      <w:r w:rsidRPr="005E4707">
        <w:rPr>
          <w:rFonts w:cs="Tahoma"/>
          <w:szCs w:val="24"/>
          <w:lang w:val="pt-BR"/>
        </w:rPr>
        <w:t xml:space="preserve"> professores sendo </w:t>
      </w:r>
      <w:r>
        <w:rPr>
          <w:rFonts w:cs="Tahoma"/>
          <w:szCs w:val="24"/>
          <w:lang w:val="pt-BR"/>
        </w:rPr>
        <w:t>2</w:t>
      </w:r>
      <w:r w:rsidRPr="005E4707">
        <w:rPr>
          <w:rFonts w:cs="Tahoma"/>
          <w:szCs w:val="24"/>
          <w:lang w:val="pt-BR"/>
        </w:rPr>
        <w:t xml:space="preserve"> livre docentes, 4 doutores e </w:t>
      </w:r>
      <w:r>
        <w:rPr>
          <w:rFonts w:cs="Tahoma"/>
          <w:szCs w:val="24"/>
          <w:lang w:val="pt-BR"/>
        </w:rPr>
        <w:t>1</w:t>
      </w:r>
      <w:r w:rsidRPr="005E4707">
        <w:rPr>
          <w:rFonts w:cs="Tahoma"/>
          <w:szCs w:val="24"/>
          <w:lang w:val="pt-BR"/>
        </w:rPr>
        <w:t xml:space="preserve"> mestre. Cinco deles trabalham em RDIDP e </w:t>
      </w:r>
      <w:r>
        <w:rPr>
          <w:rFonts w:cs="Tahoma"/>
          <w:szCs w:val="24"/>
          <w:lang w:val="pt-BR"/>
        </w:rPr>
        <w:t>dois</w:t>
      </w:r>
      <w:r w:rsidRPr="005E4707">
        <w:rPr>
          <w:rFonts w:cs="Tahoma"/>
          <w:szCs w:val="24"/>
          <w:lang w:val="pt-BR"/>
        </w:rPr>
        <w:t xml:space="preserve"> em RTC. </w:t>
      </w:r>
    </w:p>
    <w:p w14:paraId="637858B0" w14:textId="4BCEF132" w:rsidR="00F0587E" w:rsidRPr="005E4707" w:rsidRDefault="00F0587E" w:rsidP="00F0587E">
      <w:pPr>
        <w:pStyle w:val="Corpodetexto3"/>
        <w:spacing w:line="240" w:lineRule="atLeast"/>
        <w:ind w:firstLine="708"/>
        <w:jc w:val="both"/>
        <w:rPr>
          <w:rFonts w:ascii="Tahoma" w:hAnsi="Tahoma" w:cs="Tahoma"/>
          <w:sz w:val="24"/>
          <w:szCs w:val="24"/>
        </w:rPr>
      </w:pPr>
      <w:r w:rsidRPr="005E4707">
        <w:rPr>
          <w:rFonts w:ascii="Tahoma" w:hAnsi="Tahoma" w:cs="Tahoma"/>
          <w:sz w:val="24"/>
          <w:szCs w:val="24"/>
        </w:rPr>
        <w:t xml:space="preserve">No </w:t>
      </w:r>
      <w:r w:rsidRPr="005E4707">
        <w:rPr>
          <w:rFonts w:ascii="Tahoma" w:hAnsi="Tahoma" w:cs="Tahoma"/>
          <w:b/>
          <w:sz w:val="24"/>
          <w:szCs w:val="24"/>
        </w:rPr>
        <w:t>Ensino de </w:t>
      </w:r>
      <w:r w:rsidR="00F715BF" w:rsidRPr="005E4707">
        <w:rPr>
          <w:rFonts w:ascii="Tahoma" w:hAnsi="Tahoma" w:cs="Tahoma"/>
          <w:b/>
          <w:sz w:val="24"/>
          <w:szCs w:val="24"/>
        </w:rPr>
        <w:t>Graduação</w:t>
      </w:r>
      <w:r w:rsidR="00F715BF" w:rsidRPr="005E4707">
        <w:rPr>
          <w:rFonts w:ascii="Tahoma" w:hAnsi="Tahoma" w:cs="Tahoma"/>
          <w:sz w:val="24"/>
          <w:szCs w:val="24"/>
        </w:rPr>
        <w:t>, o</w:t>
      </w:r>
      <w:r w:rsidRPr="005E4707">
        <w:rPr>
          <w:rFonts w:ascii="Tahoma" w:hAnsi="Tahoma" w:cs="Tahoma"/>
          <w:sz w:val="24"/>
          <w:szCs w:val="24"/>
        </w:rPr>
        <w:t xml:space="preserve"> GOL participa ativamente de disciplinas pertencentes a sua área de atuação que é consolidada no campo da Engenharia de Produção. O núcleo de disciplinas envolve principalmente métodos quantitativos, planejamento e controle da produção, logística e produtividade.</w:t>
      </w:r>
    </w:p>
    <w:p w14:paraId="1AEF56CB" w14:textId="77777777" w:rsidR="00F0587E" w:rsidRPr="005E4707" w:rsidRDefault="00F0587E" w:rsidP="00F0587E">
      <w:pPr>
        <w:pStyle w:val="Corpodetexto3"/>
        <w:spacing w:line="240" w:lineRule="atLeast"/>
        <w:jc w:val="both"/>
        <w:rPr>
          <w:rFonts w:ascii="Tahoma" w:hAnsi="Tahoma" w:cs="Tahoma"/>
          <w:sz w:val="24"/>
          <w:szCs w:val="24"/>
        </w:rPr>
      </w:pPr>
    </w:p>
    <w:p w14:paraId="6AE17113" w14:textId="77777777" w:rsidR="00F0587E" w:rsidRPr="005E4707" w:rsidRDefault="00F0587E" w:rsidP="00F0587E">
      <w:pPr>
        <w:pStyle w:val="Corpodetexto3"/>
        <w:spacing w:line="240" w:lineRule="atLeast"/>
        <w:ind w:firstLine="708"/>
        <w:jc w:val="both"/>
        <w:rPr>
          <w:rFonts w:ascii="Tahoma" w:hAnsi="Tahoma" w:cs="Tahoma"/>
          <w:sz w:val="24"/>
          <w:szCs w:val="24"/>
        </w:rPr>
      </w:pPr>
      <w:r w:rsidRPr="005E4707">
        <w:rPr>
          <w:rFonts w:ascii="Tahoma" w:hAnsi="Tahoma" w:cs="Tahoma"/>
          <w:sz w:val="24"/>
          <w:szCs w:val="24"/>
        </w:rPr>
        <w:t>Na </w:t>
      </w:r>
      <w:r w:rsidRPr="005E4707">
        <w:rPr>
          <w:rFonts w:ascii="Tahoma" w:hAnsi="Tahoma" w:cs="Tahoma"/>
          <w:b/>
          <w:sz w:val="24"/>
          <w:szCs w:val="24"/>
        </w:rPr>
        <w:t>Extensão Universitária</w:t>
      </w:r>
      <w:r w:rsidRPr="005E4707">
        <w:rPr>
          <w:rFonts w:ascii="Tahoma" w:hAnsi="Tahoma" w:cs="Tahoma"/>
          <w:sz w:val="24"/>
          <w:szCs w:val="24"/>
        </w:rPr>
        <w:t xml:space="preserve">, o GOL participa intensamente. Seus participantes coordenam três cursos de extensão em convênio com a USP, em logística, produtividade e qualidade e gestão de operações, além de ministrarem cursos de atualização isolados em sua área de atuação. Além disso, seus participantes atuam em consultoria para empresas importantes no meio industrial, para o setor público e </w:t>
      </w:r>
      <w:proofErr w:type="spellStart"/>
      <w:r w:rsidRPr="005E4707">
        <w:rPr>
          <w:rFonts w:ascii="Tahoma" w:hAnsi="Tahoma" w:cs="Tahoma"/>
          <w:sz w:val="24"/>
          <w:szCs w:val="24"/>
        </w:rPr>
        <w:t>ONG´s</w:t>
      </w:r>
      <w:proofErr w:type="spellEnd"/>
      <w:r w:rsidRPr="005E4707">
        <w:rPr>
          <w:rFonts w:ascii="Tahoma" w:hAnsi="Tahoma" w:cs="Tahoma"/>
          <w:sz w:val="24"/>
          <w:szCs w:val="24"/>
        </w:rPr>
        <w:t>.</w:t>
      </w:r>
    </w:p>
    <w:p w14:paraId="65BBE31B" w14:textId="77777777" w:rsidR="00F0587E" w:rsidRPr="005E4707" w:rsidRDefault="00F0587E" w:rsidP="00F0587E">
      <w:pPr>
        <w:pStyle w:val="Corpodetexto3"/>
        <w:spacing w:line="240" w:lineRule="atLeast"/>
        <w:rPr>
          <w:rFonts w:ascii="Tahoma" w:hAnsi="Tahoma" w:cs="Tahoma"/>
          <w:sz w:val="24"/>
          <w:szCs w:val="24"/>
        </w:rPr>
      </w:pPr>
    </w:p>
    <w:p w14:paraId="740470BA" w14:textId="31FCB311" w:rsidR="00F0587E" w:rsidRPr="005E4707" w:rsidRDefault="00F0587E" w:rsidP="00F0587E">
      <w:pPr>
        <w:pStyle w:val="Corpodetexto3"/>
        <w:spacing w:line="240" w:lineRule="atLeast"/>
        <w:ind w:firstLine="708"/>
        <w:jc w:val="both"/>
        <w:rPr>
          <w:rFonts w:ascii="Tahoma" w:hAnsi="Tahoma" w:cs="Tahoma"/>
          <w:sz w:val="24"/>
          <w:szCs w:val="24"/>
        </w:rPr>
      </w:pPr>
      <w:r w:rsidRPr="005E4707">
        <w:rPr>
          <w:rFonts w:ascii="Tahoma" w:hAnsi="Tahoma" w:cs="Tahoma"/>
          <w:sz w:val="24"/>
          <w:szCs w:val="24"/>
        </w:rPr>
        <w:lastRenderedPageBreak/>
        <w:t xml:space="preserve">Na </w:t>
      </w:r>
      <w:r w:rsidRPr="005E4707">
        <w:rPr>
          <w:rFonts w:ascii="Tahoma" w:hAnsi="Tahoma" w:cs="Tahoma"/>
          <w:b/>
          <w:sz w:val="24"/>
          <w:szCs w:val="24"/>
        </w:rPr>
        <w:t>Pós-graduação</w:t>
      </w:r>
      <w:r w:rsidRPr="005E4707">
        <w:rPr>
          <w:rFonts w:ascii="Tahoma" w:hAnsi="Tahoma" w:cs="Tahoma"/>
          <w:sz w:val="24"/>
          <w:szCs w:val="24"/>
        </w:rPr>
        <w:t xml:space="preserve">, os membros do GOL, além de participarem do programa de pós-graduação do Departamento de Engenharia de Produção, participaram da criação e atuam na operação do </w:t>
      </w:r>
      <w:proofErr w:type="spellStart"/>
      <w:r w:rsidRPr="005E4707">
        <w:rPr>
          <w:rFonts w:ascii="Tahoma" w:hAnsi="Tahoma" w:cs="Tahoma"/>
          <w:sz w:val="24"/>
          <w:szCs w:val="24"/>
        </w:rPr>
        <w:t>MLog</w:t>
      </w:r>
      <w:proofErr w:type="spellEnd"/>
      <w:r w:rsidRPr="005E4707">
        <w:rPr>
          <w:rFonts w:ascii="Tahoma" w:hAnsi="Tahoma" w:cs="Tahoma"/>
          <w:sz w:val="24"/>
          <w:szCs w:val="24"/>
        </w:rPr>
        <w:t xml:space="preserve"> – Mestrado em Engenharia de Sistemas Logísticos, um mestrado interdepartamental envolvendo a Engenharia Naval, Engenharia de Transportes e Engenharia de Computação. Há também colaboração regular com pesquisadores da London </w:t>
      </w:r>
      <w:proofErr w:type="spellStart"/>
      <w:r w:rsidRPr="005E4707">
        <w:rPr>
          <w:rFonts w:ascii="Tahoma" w:hAnsi="Tahoma" w:cs="Tahoma"/>
          <w:sz w:val="24"/>
          <w:szCs w:val="24"/>
        </w:rPr>
        <w:t>School</w:t>
      </w:r>
      <w:proofErr w:type="spellEnd"/>
      <w:r w:rsidR="00F715BF">
        <w:rPr>
          <w:rFonts w:ascii="Tahoma" w:hAnsi="Tahoma" w:cs="Tahoma"/>
          <w:sz w:val="24"/>
          <w:szCs w:val="24"/>
        </w:rPr>
        <w:t xml:space="preserve"> </w:t>
      </w:r>
      <w:proofErr w:type="spellStart"/>
      <w:r w:rsidRPr="005E4707">
        <w:rPr>
          <w:rFonts w:ascii="Tahoma" w:hAnsi="Tahoma" w:cs="Tahoma"/>
          <w:sz w:val="24"/>
          <w:szCs w:val="24"/>
        </w:rPr>
        <w:t>of</w:t>
      </w:r>
      <w:proofErr w:type="spellEnd"/>
      <w:r w:rsidR="00F715BF">
        <w:rPr>
          <w:rFonts w:ascii="Tahoma" w:hAnsi="Tahoma" w:cs="Tahoma"/>
          <w:sz w:val="24"/>
          <w:szCs w:val="24"/>
        </w:rPr>
        <w:t xml:space="preserve"> </w:t>
      </w:r>
      <w:proofErr w:type="spellStart"/>
      <w:r w:rsidRPr="005E4707">
        <w:rPr>
          <w:rFonts w:ascii="Tahoma" w:hAnsi="Tahoma" w:cs="Tahoma"/>
          <w:sz w:val="24"/>
          <w:szCs w:val="24"/>
        </w:rPr>
        <w:t>Economics</w:t>
      </w:r>
      <w:proofErr w:type="spellEnd"/>
      <w:r w:rsidRPr="005E4707">
        <w:rPr>
          <w:rFonts w:ascii="Tahoma" w:hAnsi="Tahoma" w:cs="Tahoma"/>
          <w:sz w:val="24"/>
          <w:szCs w:val="24"/>
        </w:rPr>
        <w:t xml:space="preserve">, sendo que um docente dessa escola ministra uma disciplina de pós-graduação a cada dois anos no </w:t>
      </w:r>
      <w:proofErr w:type="spellStart"/>
      <w:r w:rsidRPr="005E4707">
        <w:rPr>
          <w:rFonts w:ascii="Tahoma" w:hAnsi="Tahoma" w:cs="Tahoma"/>
          <w:sz w:val="24"/>
          <w:szCs w:val="24"/>
        </w:rPr>
        <w:t>MLog</w:t>
      </w:r>
      <w:proofErr w:type="spellEnd"/>
      <w:r w:rsidRPr="005E4707">
        <w:rPr>
          <w:rFonts w:ascii="Tahoma" w:hAnsi="Tahoma" w:cs="Tahoma"/>
          <w:sz w:val="24"/>
          <w:szCs w:val="24"/>
        </w:rPr>
        <w:t>. As orientações se dão em nível de mestrado e doutorado.</w:t>
      </w:r>
    </w:p>
    <w:p w14:paraId="69657B51" w14:textId="77777777" w:rsidR="00F0587E" w:rsidRPr="005E4707" w:rsidRDefault="00F0587E" w:rsidP="00F0587E">
      <w:pPr>
        <w:pStyle w:val="Corpodetexto3"/>
        <w:spacing w:line="240" w:lineRule="atLeast"/>
        <w:rPr>
          <w:rFonts w:ascii="Tahoma" w:hAnsi="Tahoma" w:cs="Tahoma"/>
          <w:sz w:val="24"/>
          <w:szCs w:val="24"/>
        </w:rPr>
      </w:pPr>
    </w:p>
    <w:p w14:paraId="7538B40E" w14:textId="77777777" w:rsidR="00F0587E" w:rsidRPr="005E4707" w:rsidRDefault="00F0587E" w:rsidP="00F0587E">
      <w:pPr>
        <w:pStyle w:val="Corpodetexto3"/>
        <w:spacing w:line="240" w:lineRule="atLeast"/>
        <w:rPr>
          <w:rFonts w:ascii="Tahoma" w:hAnsi="Tahoma" w:cs="Tahoma"/>
          <w:sz w:val="24"/>
          <w:szCs w:val="24"/>
        </w:rPr>
      </w:pPr>
      <w:r w:rsidRPr="005E4707">
        <w:rPr>
          <w:rFonts w:ascii="Tahoma" w:hAnsi="Tahoma" w:cs="Tahoma"/>
          <w:sz w:val="24"/>
          <w:szCs w:val="24"/>
        </w:rPr>
        <w:t xml:space="preserve">Na </w:t>
      </w:r>
      <w:r w:rsidRPr="005E4707">
        <w:rPr>
          <w:rFonts w:ascii="Tahoma" w:hAnsi="Tahoma" w:cs="Tahoma"/>
          <w:b/>
          <w:sz w:val="24"/>
          <w:szCs w:val="24"/>
        </w:rPr>
        <w:t>Pesquisa</w:t>
      </w:r>
      <w:r w:rsidRPr="005E4707">
        <w:rPr>
          <w:rFonts w:ascii="Tahoma" w:hAnsi="Tahoma" w:cs="Tahoma"/>
          <w:sz w:val="24"/>
          <w:szCs w:val="24"/>
        </w:rPr>
        <w:t xml:space="preserve"> trabalha em três linhas de pesquisa:</w:t>
      </w:r>
    </w:p>
    <w:p w14:paraId="1B6070ED" w14:textId="77777777" w:rsidR="00F0587E" w:rsidRPr="005E4707" w:rsidRDefault="00F0587E" w:rsidP="00D5557F">
      <w:pPr>
        <w:pStyle w:val="Corpodetexto2"/>
        <w:numPr>
          <w:ilvl w:val="0"/>
          <w:numId w:val="7"/>
        </w:numPr>
        <w:tabs>
          <w:tab w:val="clear" w:pos="720"/>
        </w:tabs>
        <w:spacing w:after="0" w:line="240" w:lineRule="atLeast"/>
        <w:ind w:left="426" w:right="0" w:hanging="180"/>
        <w:rPr>
          <w:rFonts w:cs="Tahoma"/>
          <w:bCs/>
          <w:szCs w:val="24"/>
          <w:lang w:val="pt-BR"/>
        </w:rPr>
      </w:pPr>
      <w:r w:rsidRPr="005E4707">
        <w:rPr>
          <w:rFonts w:cs="Tahoma"/>
          <w:bCs/>
          <w:szCs w:val="24"/>
          <w:lang w:val="pt-BR"/>
        </w:rPr>
        <w:t>Planejamento, Programação e Controle da Produção e Estoques</w:t>
      </w:r>
    </w:p>
    <w:p w14:paraId="5DD9070B" w14:textId="77777777" w:rsidR="00F0587E" w:rsidRPr="005E4707" w:rsidRDefault="00F0587E" w:rsidP="00D5557F">
      <w:pPr>
        <w:pStyle w:val="Corpodetexto2"/>
        <w:numPr>
          <w:ilvl w:val="0"/>
          <w:numId w:val="7"/>
        </w:numPr>
        <w:tabs>
          <w:tab w:val="clear" w:pos="720"/>
        </w:tabs>
        <w:spacing w:after="0" w:line="240" w:lineRule="atLeast"/>
        <w:ind w:left="426" w:right="0" w:hanging="181"/>
        <w:rPr>
          <w:rFonts w:cs="Tahoma"/>
          <w:bCs/>
          <w:szCs w:val="24"/>
          <w:lang w:val="pt-BR"/>
        </w:rPr>
      </w:pPr>
      <w:r w:rsidRPr="005E4707">
        <w:rPr>
          <w:rFonts w:cs="Tahoma"/>
          <w:bCs/>
          <w:szCs w:val="24"/>
          <w:lang w:val="pt-BR"/>
        </w:rPr>
        <w:t>Logística e Cadeia de Suprimentos</w:t>
      </w:r>
    </w:p>
    <w:p w14:paraId="69F00DC1" w14:textId="77777777" w:rsidR="00F0587E" w:rsidRPr="005E4707" w:rsidRDefault="00F0587E" w:rsidP="00D5557F">
      <w:pPr>
        <w:pStyle w:val="Corpodetexto2"/>
        <w:numPr>
          <w:ilvl w:val="0"/>
          <w:numId w:val="7"/>
        </w:numPr>
        <w:tabs>
          <w:tab w:val="clear" w:pos="720"/>
        </w:tabs>
        <w:spacing w:after="0" w:line="240" w:lineRule="atLeast"/>
        <w:ind w:left="426" w:right="0" w:hanging="180"/>
        <w:rPr>
          <w:rFonts w:cs="Tahoma"/>
          <w:bCs/>
          <w:szCs w:val="24"/>
          <w:lang w:val="pt-BR"/>
        </w:rPr>
      </w:pPr>
      <w:r w:rsidRPr="005E4707">
        <w:rPr>
          <w:rFonts w:cs="Tahoma"/>
          <w:bCs/>
          <w:szCs w:val="24"/>
          <w:lang w:val="pt-BR"/>
        </w:rPr>
        <w:t>Produtividade em Sistemas de Operações e Logísticos</w:t>
      </w:r>
    </w:p>
    <w:p w14:paraId="394CA05F" w14:textId="77777777" w:rsidR="00F0587E" w:rsidRPr="005E4707" w:rsidRDefault="00F0587E" w:rsidP="00F0587E">
      <w:pPr>
        <w:spacing w:line="240" w:lineRule="atLeast"/>
        <w:rPr>
          <w:rFonts w:ascii="Tahoma" w:hAnsi="Tahoma" w:cs="Tahoma"/>
        </w:rPr>
      </w:pPr>
    </w:p>
    <w:p w14:paraId="4BB12EA2" w14:textId="77777777" w:rsidR="00F0587E" w:rsidRPr="005E4707" w:rsidRDefault="00F0587E" w:rsidP="00F0587E">
      <w:pPr>
        <w:pStyle w:val="Normal1"/>
        <w:spacing w:line="240" w:lineRule="atLeast"/>
        <w:ind w:firstLine="708"/>
        <w:rPr>
          <w:rFonts w:ascii="Tahoma" w:hAnsi="Tahoma" w:cs="Tahoma"/>
        </w:rPr>
      </w:pPr>
      <w:r w:rsidRPr="005E4707">
        <w:rPr>
          <w:rFonts w:ascii="Tahoma" w:hAnsi="Tahoma" w:cs="Tahoma"/>
          <w:bCs/>
        </w:rPr>
        <w:t xml:space="preserve">Na linha </w:t>
      </w:r>
      <w:r w:rsidRPr="005E4707">
        <w:rPr>
          <w:rFonts w:ascii="Tahoma" w:hAnsi="Tahoma" w:cs="Tahoma"/>
          <w:b/>
          <w:bCs/>
        </w:rPr>
        <w:t>Planejamento, Programação e Controle da Produção</w:t>
      </w:r>
      <w:r w:rsidRPr="005E4707">
        <w:rPr>
          <w:rFonts w:ascii="Tahoma" w:hAnsi="Tahoma" w:cs="Tahoma"/>
          <w:bCs/>
        </w:rPr>
        <w:t xml:space="preserve"> e Estoques trabalha-se na p</w:t>
      </w:r>
      <w:r w:rsidRPr="005E4707">
        <w:rPr>
          <w:rFonts w:ascii="Tahoma" w:hAnsi="Tahoma" w:cs="Tahoma"/>
        </w:rPr>
        <w:t>esquisa e modelagem das atividades de planejamento, programação e controle da produção e estoques nos diferentes sistemas de produção - estoque puro, contínua, intermitente e unitária ou projetos - e a interface com as demais funções da empresa como logística, finanças, vendas e engenharia. Os principais temas de pesquisa são: hierarquias de planejamento, previsão de demanda e planejamento estratégico, planejamento agregado, programação da produção intermitente, estoques, balanceamento de linhas, programação e controle de projetos e cálculo de necessidades de materiais e outros recursos de produção. Uma das características dessa linha de pesquisa é o uso intensivo de modelos matemáticos e de simulação para resolver os problemas de otimização em planejamento e programação das operações e estoques.</w:t>
      </w:r>
    </w:p>
    <w:p w14:paraId="6756D9B0" w14:textId="77777777" w:rsidR="00F0587E" w:rsidRPr="005E4707" w:rsidRDefault="00F0587E" w:rsidP="00F0587E">
      <w:pPr>
        <w:pStyle w:val="Normal1"/>
        <w:numPr>
          <w:ilvl w:val="0"/>
          <w:numId w:val="0"/>
        </w:numPr>
        <w:spacing w:line="240" w:lineRule="atLeast"/>
        <w:rPr>
          <w:rFonts w:ascii="Tahoma" w:hAnsi="Tahoma" w:cs="Tahoma"/>
        </w:rPr>
      </w:pPr>
    </w:p>
    <w:p w14:paraId="09EA10CE" w14:textId="11CC95D7" w:rsidR="00F0587E" w:rsidRPr="005E4707" w:rsidRDefault="00F0587E" w:rsidP="00F0587E">
      <w:pPr>
        <w:pStyle w:val="Normal1"/>
        <w:spacing w:line="240" w:lineRule="atLeast"/>
        <w:ind w:firstLine="708"/>
        <w:rPr>
          <w:rFonts w:ascii="Tahoma" w:hAnsi="Tahoma" w:cs="Tahoma"/>
        </w:rPr>
      </w:pPr>
      <w:r w:rsidRPr="005E4707">
        <w:rPr>
          <w:rFonts w:ascii="Tahoma" w:hAnsi="Tahoma" w:cs="Tahoma"/>
          <w:bCs/>
        </w:rPr>
        <w:t xml:space="preserve">Na linha </w:t>
      </w:r>
      <w:r w:rsidRPr="005E4707">
        <w:rPr>
          <w:rFonts w:ascii="Tahoma" w:hAnsi="Tahoma" w:cs="Tahoma"/>
          <w:b/>
          <w:bCs/>
        </w:rPr>
        <w:t>Logística e Cadeia de Suprimentos</w:t>
      </w:r>
      <w:r w:rsidRPr="005E4707">
        <w:rPr>
          <w:rFonts w:ascii="Tahoma" w:hAnsi="Tahoma" w:cs="Tahoma"/>
          <w:bCs/>
        </w:rPr>
        <w:t xml:space="preserve"> trabalha-se no de</w:t>
      </w:r>
      <w:r w:rsidRPr="005E4707">
        <w:rPr>
          <w:rFonts w:ascii="Tahoma" w:hAnsi="Tahoma" w:cs="Tahoma"/>
        </w:rPr>
        <w:t xml:space="preserve">lineamento de metodologias e no estudo de questões associadas ao planejamento e gestão logísticos e de cadeias de suprimentos. Entre outras coisas é enfatizado o desenvolvimento de modelos matemáticos para descrever e solucionar problemas de logística e cadeias de suprimentos. Envolve pesquisas e trabalhos com estratégias hierárquicas, sistemas de informação e indicadores, uso da tecnologia Web, esquemas </w:t>
      </w:r>
      <w:r w:rsidR="00F715BF" w:rsidRPr="005E4707">
        <w:rPr>
          <w:rFonts w:ascii="Tahoma" w:hAnsi="Tahoma" w:cs="Tahoma"/>
        </w:rPr>
        <w:t>intraorganizacionais</w:t>
      </w:r>
      <w:r w:rsidRPr="005E4707">
        <w:rPr>
          <w:rFonts w:ascii="Tahoma" w:hAnsi="Tahoma" w:cs="Tahoma"/>
        </w:rPr>
        <w:t xml:space="preserve"> e outros. Os principais temas de pesquisa são: projeto de redes físicas de suprimentos, estoques em cadeias de suprimentos, suprimento industrial e de serviços, terceirização de serviços logísticos, integração da cadeia de suprimentos, sistemas de apoio à decisão em cadeias de suprimentos, redução da emissão de gases de efeito estufa em cadeias de suprimento e, recentemente, logística de operações humanitárias.</w:t>
      </w:r>
    </w:p>
    <w:p w14:paraId="73935678" w14:textId="77777777" w:rsidR="00F0587E" w:rsidRPr="005E4707" w:rsidRDefault="00F0587E" w:rsidP="00F0587E">
      <w:pPr>
        <w:pStyle w:val="Normal1"/>
        <w:numPr>
          <w:ilvl w:val="0"/>
          <w:numId w:val="0"/>
        </w:numPr>
        <w:spacing w:line="240" w:lineRule="atLeast"/>
        <w:rPr>
          <w:rFonts w:ascii="Tahoma" w:hAnsi="Tahoma" w:cs="Tahoma"/>
        </w:rPr>
      </w:pPr>
    </w:p>
    <w:p w14:paraId="76693D2A" w14:textId="0B606A03" w:rsidR="00F0587E" w:rsidRPr="005E4707" w:rsidRDefault="00F0587E" w:rsidP="00F0587E">
      <w:pPr>
        <w:pStyle w:val="Normal1"/>
        <w:spacing w:line="240" w:lineRule="atLeast"/>
        <w:ind w:firstLine="708"/>
        <w:rPr>
          <w:rFonts w:ascii="Tahoma" w:hAnsi="Tahoma" w:cs="Tahoma"/>
        </w:rPr>
      </w:pPr>
      <w:r w:rsidRPr="005E4707">
        <w:rPr>
          <w:rFonts w:ascii="Tahoma" w:hAnsi="Tahoma" w:cs="Tahoma"/>
          <w:bCs/>
        </w:rPr>
        <w:lastRenderedPageBreak/>
        <w:t xml:space="preserve">Na linha </w:t>
      </w:r>
      <w:r w:rsidRPr="005E4707">
        <w:rPr>
          <w:rFonts w:ascii="Tahoma" w:hAnsi="Tahoma" w:cs="Tahoma"/>
          <w:b/>
          <w:bCs/>
        </w:rPr>
        <w:t>Produtividade em Sistemas de Operações e Logísticos</w:t>
      </w:r>
      <w:r w:rsidRPr="005E4707">
        <w:rPr>
          <w:rFonts w:ascii="Tahoma" w:hAnsi="Tahoma" w:cs="Tahoma"/>
          <w:bCs/>
        </w:rPr>
        <w:t xml:space="preserve"> são </w:t>
      </w:r>
      <w:r w:rsidRPr="005E4707">
        <w:rPr>
          <w:rFonts w:ascii="Tahoma" w:hAnsi="Tahoma" w:cs="Tahoma"/>
        </w:rPr>
        <w:t xml:space="preserve">contemplados os problemas enfrentados pelas indústrias no esforço de aprendizagem e implementação dos novos conceitos, ferramentas e processos prescritos por diferentes modelos ou sistemas de gestão, os quais são adotados pelas organizações em seu esforço permanente de melhoria e manutenção da competitividade. O objetivo é desenvolver critérios e metodologias que possam subsidiar a formulação de estratégias competitivas que visam o aumento da produtividade através do planejamento eficaz e utilização eficiente dos recursos de produção. Dá-se especial atenção à dificuldade e complexidade enfrentada pelas organizações de conciliar a implementação de conceitos e boas práticas associadas a diferentes filosofias de gestão e à definição de indicadores e padrões adequados para fins de avaliação do desempenho e tomada de decisão. Os principais temas de pesquisa são: integração de boas práticas e metodologias de diferentes modelos para a busca da excelência operacional (p.ex. Lean, Six Sigma, TQM, TPM), metodologias para implantação da produção enxuta (tanto em sistemas de manufatura como de serviços), métricas de produtividade, modelos para elaboração de rede de indicadores e formas de melhoria de produtividade dos processos produtivos. Nesta vertente, atividades de intercâmbio têm sido mantidas com pesquisadores de instituições japonesas, tais como Manufacturing Management </w:t>
      </w:r>
      <w:proofErr w:type="spellStart"/>
      <w:r w:rsidRPr="005E4707">
        <w:rPr>
          <w:rFonts w:ascii="Tahoma" w:hAnsi="Tahoma" w:cs="Tahoma"/>
        </w:rPr>
        <w:t>Research</w:t>
      </w:r>
      <w:proofErr w:type="spellEnd"/>
      <w:r w:rsidRPr="005E4707">
        <w:rPr>
          <w:rFonts w:ascii="Tahoma" w:hAnsi="Tahoma" w:cs="Tahoma"/>
        </w:rPr>
        <w:t xml:space="preserve"> Center (MMRC) da </w:t>
      </w:r>
      <w:proofErr w:type="spellStart"/>
      <w:r w:rsidRPr="005E4707">
        <w:rPr>
          <w:rFonts w:ascii="Tahoma" w:hAnsi="Tahoma" w:cs="Tahoma"/>
        </w:rPr>
        <w:t>University</w:t>
      </w:r>
      <w:proofErr w:type="spellEnd"/>
      <w:r w:rsidR="00F715BF">
        <w:rPr>
          <w:rFonts w:ascii="Tahoma" w:hAnsi="Tahoma" w:cs="Tahoma"/>
        </w:rPr>
        <w:t xml:space="preserve"> </w:t>
      </w:r>
      <w:proofErr w:type="spellStart"/>
      <w:r w:rsidRPr="005E4707">
        <w:rPr>
          <w:rFonts w:ascii="Tahoma" w:hAnsi="Tahoma" w:cs="Tahoma"/>
        </w:rPr>
        <w:t>of</w:t>
      </w:r>
      <w:proofErr w:type="spellEnd"/>
      <w:r w:rsidR="00F715BF">
        <w:rPr>
          <w:rFonts w:ascii="Tahoma" w:hAnsi="Tahoma" w:cs="Tahoma"/>
        </w:rPr>
        <w:t xml:space="preserve"> </w:t>
      </w:r>
      <w:proofErr w:type="spellStart"/>
      <w:r w:rsidRPr="005E4707">
        <w:rPr>
          <w:rFonts w:ascii="Tahoma" w:hAnsi="Tahoma" w:cs="Tahoma"/>
        </w:rPr>
        <w:t>Tokyo</w:t>
      </w:r>
      <w:proofErr w:type="spellEnd"/>
      <w:r w:rsidRPr="005E4707">
        <w:rPr>
          <w:rFonts w:ascii="Tahoma" w:hAnsi="Tahoma" w:cs="Tahoma"/>
        </w:rPr>
        <w:t xml:space="preserve">, </w:t>
      </w:r>
      <w:proofErr w:type="spellStart"/>
      <w:r w:rsidRPr="005E4707">
        <w:rPr>
          <w:rFonts w:ascii="Tahoma" w:hAnsi="Tahoma" w:cs="Tahoma"/>
        </w:rPr>
        <w:t>Tokyo</w:t>
      </w:r>
      <w:proofErr w:type="spellEnd"/>
      <w:r w:rsidR="00F715BF">
        <w:rPr>
          <w:rFonts w:ascii="Tahoma" w:hAnsi="Tahoma" w:cs="Tahoma"/>
        </w:rPr>
        <w:t xml:space="preserve"> </w:t>
      </w:r>
      <w:proofErr w:type="spellStart"/>
      <w:r w:rsidRPr="005E4707">
        <w:rPr>
          <w:rFonts w:ascii="Tahoma" w:hAnsi="Tahoma" w:cs="Tahoma"/>
        </w:rPr>
        <w:t>Institute</w:t>
      </w:r>
      <w:proofErr w:type="spellEnd"/>
      <w:r w:rsidR="00F715BF">
        <w:rPr>
          <w:rFonts w:ascii="Tahoma" w:hAnsi="Tahoma" w:cs="Tahoma"/>
        </w:rPr>
        <w:t xml:space="preserve"> </w:t>
      </w:r>
      <w:proofErr w:type="spellStart"/>
      <w:r w:rsidRPr="005E4707">
        <w:rPr>
          <w:rFonts w:ascii="Tahoma" w:hAnsi="Tahoma" w:cs="Tahoma"/>
        </w:rPr>
        <w:t>of</w:t>
      </w:r>
      <w:proofErr w:type="spellEnd"/>
      <w:r w:rsidRPr="005E4707">
        <w:rPr>
          <w:rFonts w:ascii="Tahoma" w:hAnsi="Tahoma" w:cs="Tahoma"/>
        </w:rPr>
        <w:t xml:space="preserve"> Technology e </w:t>
      </w:r>
      <w:proofErr w:type="spellStart"/>
      <w:r w:rsidRPr="005E4707">
        <w:rPr>
          <w:rFonts w:ascii="Tahoma" w:hAnsi="Tahoma" w:cs="Tahoma"/>
        </w:rPr>
        <w:t>Association</w:t>
      </w:r>
      <w:proofErr w:type="spellEnd"/>
      <w:r w:rsidRPr="005E4707">
        <w:rPr>
          <w:rFonts w:ascii="Tahoma" w:hAnsi="Tahoma" w:cs="Tahoma"/>
        </w:rPr>
        <w:t xml:space="preserve"> for </w:t>
      </w:r>
      <w:proofErr w:type="spellStart"/>
      <w:r w:rsidRPr="005E4707">
        <w:rPr>
          <w:rFonts w:ascii="Tahoma" w:hAnsi="Tahoma" w:cs="Tahoma"/>
        </w:rPr>
        <w:t>Overseas</w:t>
      </w:r>
      <w:proofErr w:type="spellEnd"/>
      <w:r w:rsidR="00F715BF">
        <w:rPr>
          <w:rFonts w:ascii="Tahoma" w:hAnsi="Tahoma" w:cs="Tahoma"/>
        </w:rPr>
        <w:t xml:space="preserve"> </w:t>
      </w:r>
      <w:proofErr w:type="spellStart"/>
      <w:r w:rsidRPr="005E4707">
        <w:rPr>
          <w:rFonts w:ascii="Tahoma" w:hAnsi="Tahoma" w:cs="Tahoma"/>
        </w:rPr>
        <w:t>Technical</w:t>
      </w:r>
      <w:proofErr w:type="spellEnd"/>
      <w:r w:rsidR="00F715BF">
        <w:rPr>
          <w:rFonts w:ascii="Tahoma" w:hAnsi="Tahoma" w:cs="Tahoma"/>
        </w:rPr>
        <w:t xml:space="preserve"> </w:t>
      </w:r>
      <w:proofErr w:type="spellStart"/>
      <w:r w:rsidRPr="005E4707">
        <w:rPr>
          <w:rFonts w:ascii="Tahoma" w:hAnsi="Tahoma" w:cs="Tahoma"/>
        </w:rPr>
        <w:t>Scholarship</w:t>
      </w:r>
      <w:proofErr w:type="spellEnd"/>
      <w:r w:rsidRPr="005E4707">
        <w:rPr>
          <w:rFonts w:ascii="Tahoma" w:hAnsi="Tahoma" w:cs="Tahoma"/>
        </w:rPr>
        <w:t xml:space="preserve"> (AOTS).</w:t>
      </w:r>
    </w:p>
    <w:p w14:paraId="3E5C72F6" w14:textId="77777777" w:rsidR="00F0587E" w:rsidRPr="005E4707" w:rsidRDefault="00F0587E" w:rsidP="00F0587E">
      <w:pPr>
        <w:pStyle w:val="Corpodetexto3"/>
        <w:spacing w:line="240" w:lineRule="atLeast"/>
        <w:rPr>
          <w:rFonts w:ascii="Tahoma" w:hAnsi="Tahoma" w:cs="Tahoma"/>
          <w:sz w:val="24"/>
          <w:szCs w:val="24"/>
        </w:rPr>
      </w:pPr>
    </w:p>
    <w:p w14:paraId="7BB32732" w14:textId="77777777" w:rsidR="00F0587E" w:rsidRPr="005E4707" w:rsidRDefault="00F0587E" w:rsidP="00F0587E">
      <w:pPr>
        <w:ind w:firstLine="708"/>
        <w:rPr>
          <w:rFonts w:ascii="Tahoma" w:hAnsi="Tahoma" w:cs="Tahoma"/>
        </w:rPr>
      </w:pPr>
      <w:r w:rsidRPr="005E4707">
        <w:rPr>
          <w:rFonts w:ascii="Tahoma" w:hAnsi="Tahoma" w:cs="Tahoma"/>
        </w:rPr>
        <w:t xml:space="preserve">O GOL possui um espaço para a integração dos membros de cada grupo e seus orientandos e tem adequado os recursos de informática, hardware e software para uso em pesquisa e para fins didáticos. Além disso, participa do </w:t>
      </w:r>
      <w:proofErr w:type="spellStart"/>
      <w:r w:rsidRPr="005E4707">
        <w:rPr>
          <w:rFonts w:ascii="Tahoma" w:hAnsi="Tahoma" w:cs="Tahoma"/>
        </w:rPr>
        <w:t>CISLog</w:t>
      </w:r>
      <w:proofErr w:type="spellEnd"/>
      <w:r w:rsidRPr="005E4707">
        <w:rPr>
          <w:rFonts w:ascii="Tahoma" w:hAnsi="Tahoma" w:cs="Tahoma"/>
        </w:rPr>
        <w:t xml:space="preserve"> - Centro de Inovação em Engenharia de Sistemas Logísticos da Escola Politécnica da USP, que é um laboratório de pesquisa vinculado ao Programa de Pós-Graduação em Engenharia de Sistemas Logísticos a partir do qual espera-se congregar diferentes competências e capacidades em logística no âmbito da Escola Politécnica da Universidade de São Paulo. </w:t>
      </w:r>
    </w:p>
    <w:p w14:paraId="22F3B595" w14:textId="77777777" w:rsidR="00F0587E" w:rsidRPr="005E4707" w:rsidRDefault="00F0587E" w:rsidP="00F0587E">
      <w:pPr>
        <w:rPr>
          <w:rFonts w:ascii="Tahoma" w:hAnsi="Tahoma" w:cs="Tahoma"/>
        </w:rPr>
      </w:pPr>
      <w:r w:rsidRPr="005E4707">
        <w:rPr>
          <w:rFonts w:ascii="Tahoma" w:hAnsi="Tahoma" w:cs="Tahoma"/>
          <w:b/>
          <w:sz w:val="26"/>
        </w:rPr>
        <w:br w:type="page"/>
      </w:r>
      <w:r w:rsidRPr="005E4707">
        <w:rPr>
          <w:rFonts w:ascii="Tahoma" w:hAnsi="Tahoma" w:cs="Tahoma"/>
          <w:b/>
          <w:sz w:val="26"/>
        </w:rPr>
        <w:lastRenderedPageBreak/>
        <w:t>III.</w:t>
      </w:r>
      <w:r w:rsidRPr="005E4707">
        <w:rPr>
          <w:rFonts w:ascii="Tahoma" w:hAnsi="Tahoma" w:cs="Tahoma"/>
          <w:b/>
          <w:sz w:val="26"/>
          <w:szCs w:val="26"/>
        </w:rPr>
        <w:t>TRABALHO, TECNOLOGIA E ORGANIZAÇÃO (TTO)</w:t>
      </w:r>
    </w:p>
    <w:p w14:paraId="7A89D7E3" w14:textId="77777777" w:rsidR="00F0587E" w:rsidRPr="005E4707" w:rsidRDefault="00F0587E" w:rsidP="00F0587E">
      <w:pPr>
        <w:rPr>
          <w:rFonts w:ascii="Tahoma" w:hAnsi="Tahoma" w:cs="Tahoma"/>
        </w:rPr>
      </w:pPr>
    </w:p>
    <w:p w14:paraId="152C199A" w14:textId="77777777" w:rsidR="00F0587E" w:rsidRPr="005E4707" w:rsidRDefault="00F0587E" w:rsidP="00F0587E">
      <w:pPr>
        <w:ind w:firstLine="708"/>
        <w:rPr>
          <w:rFonts w:ascii="Tahoma" w:hAnsi="Tahoma" w:cs="Tahoma"/>
        </w:rPr>
      </w:pPr>
      <w:r w:rsidRPr="005E4707">
        <w:rPr>
          <w:rFonts w:ascii="Tahoma" w:hAnsi="Tahoma" w:cs="Tahoma"/>
        </w:rPr>
        <w:t xml:space="preserve">A área de pesquisa em Trabalho, Tecnologia e Organização (TTO) desenvolve estudos focados nas questões organizacionais e de inovação tecnológica desde o início da década de 1980, tendo sido formalizada em 1994 como grupo de pesquisa do CNPq. As três áreas de conhecimento que a constituem: Organização do Trabalho, Gestão de Tecnologia e Ergonomia, permitem desenvolver abordagens interdisciplinares para projetar, desenvolver e aperfeiçoar sistemas de organização assim como métodos de gestão na indústria e em serviços. </w:t>
      </w:r>
    </w:p>
    <w:p w14:paraId="57DEDF6B" w14:textId="77777777" w:rsidR="00F0587E" w:rsidRPr="005E4707" w:rsidRDefault="00F0587E" w:rsidP="00F0587E">
      <w:pPr>
        <w:ind w:firstLine="708"/>
        <w:rPr>
          <w:rFonts w:ascii="Tahoma" w:hAnsi="Tahoma" w:cs="Tahoma"/>
        </w:rPr>
      </w:pPr>
    </w:p>
    <w:p w14:paraId="1C2DE7BC" w14:textId="77777777" w:rsidR="00F0587E" w:rsidRPr="005E4707" w:rsidRDefault="00F0587E" w:rsidP="00F0587E">
      <w:pPr>
        <w:pStyle w:val="NormalWeb"/>
        <w:spacing w:before="240" w:beforeAutospacing="0"/>
        <w:jc w:val="both"/>
        <w:rPr>
          <w:rFonts w:ascii="Tahoma" w:hAnsi="Tahoma" w:cs="Tahoma"/>
          <w:color w:val="000000"/>
          <w:lang w:eastAsia="en-US"/>
        </w:rPr>
      </w:pPr>
      <w:r w:rsidRPr="005E4707">
        <w:rPr>
          <w:rFonts w:ascii="Tahoma" w:hAnsi="Tahoma" w:cs="Tahoma"/>
          <w:color w:val="000000"/>
          <w:lang w:eastAsia="en-US"/>
        </w:rPr>
        <w:t>Atualmente, o TTO tem cinco linhas de pesquisa principais:</w:t>
      </w:r>
    </w:p>
    <w:p w14:paraId="281FE54D" w14:textId="77777777" w:rsidR="00F0587E" w:rsidRPr="005E4707" w:rsidRDefault="00F0587E" w:rsidP="00F0587E">
      <w:pPr>
        <w:rPr>
          <w:rFonts w:ascii="Tahoma" w:hAnsi="Tahoma" w:cs="Tahoma"/>
          <w:color w:val="000000"/>
        </w:rPr>
      </w:pPr>
      <w:r w:rsidRPr="005E4707">
        <w:rPr>
          <w:rFonts w:ascii="Tahoma" w:hAnsi="Tahoma" w:cs="Tahoma"/>
        </w:rPr>
        <w:t xml:space="preserve">1) Organização de serviços e </w:t>
      </w:r>
      <w:proofErr w:type="spellStart"/>
      <w:r w:rsidRPr="005E4707">
        <w:rPr>
          <w:rFonts w:ascii="Tahoma" w:hAnsi="Tahoma" w:cs="Tahoma"/>
        </w:rPr>
        <w:t>servitização</w:t>
      </w:r>
      <w:proofErr w:type="spellEnd"/>
      <w:r w:rsidRPr="005E4707">
        <w:rPr>
          <w:rFonts w:ascii="Tahoma" w:hAnsi="Tahoma" w:cs="Tahoma"/>
        </w:rPr>
        <w:t xml:space="preserve">: </w:t>
      </w:r>
      <w:r w:rsidRPr="005E4707">
        <w:rPr>
          <w:rFonts w:ascii="Tahoma" w:hAnsi="Tahoma" w:cs="Tahoma"/>
          <w:color w:val="000000"/>
        </w:rPr>
        <w:t>aborda as questões de organização do trabalho num contexto em que os serviços são cada vez mais relevantes na atividade econômica.</w:t>
      </w:r>
    </w:p>
    <w:p w14:paraId="6AAC71D1" w14:textId="77777777" w:rsidR="00F0587E" w:rsidRPr="005E4707" w:rsidRDefault="00F0587E" w:rsidP="00F0587E">
      <w:pPr>
        <w:rPr>
          <w:rFonts w:ascii="Tahoma" w:hAnsi="Tahoma" w:cs="Tahoma"/>
        </w:rPr>
      </w:pPr>
    </w:p>
    <w:p w14:paraId="74975DA0" w14:textId="77777777" w:rsidR="00F0587E" w:rsidRPr="005E4707" w:rsidRDefault="00F0587E" w:rsidP="00F0587E">
      <w:pPr>
        <w:rPr>
          <w:rFonts w:ascii="Tahoma" w:hAnsi="Tahoma" w:cs="Tahoma"/>
          <w:color w:val="000000"/>
        </w:rPr>
      </w:pPr>
      <w:r w:rsidRPr="005E4707">
        <w:rPr>
          <w:rFonts w:ascii="Tahoma" w:hAnsi="Tahoma" w:cs="Tahoma"/>
        </w:rPr>
        <w:t xml:space="preserve">2) Globalização e internacionalização de empresas: </w:t>
      </w:r>
      <w:r w:rsidRPr="005E4707">
        <w:rPr>
          <w:rFonts w:ascii="Tahoma" w:hAnsi="Tahoma" w:cs="Tahoma"/>
          <w:color w:val="000000"/>
        </w:rPr>
        <w:t>desenvolve estudos voltados para o entendimento das atuais e futuras formas de organizar a produção e o trabalho, tanto no plano local, quanto nacional e global.</w:t>
      </w:r>
    </w:p>
    <w:p w14:paraId="6DEFC93F" w14:textId="77777777" w:rsidR="00F0587E" w:rsidRPr="005E4707" w:rsidRDefault="00F0587E" w:rsidP="00F0587E">
      <w:pPr>
        <w:rPr>
          <w:rFonts w:ascii="Tahoma" w:hAnsi="Tahoma" w:cs="Tahoma"/>
        </w:rPr>
      </w:pPr>
    </w:p>
    <w:p w14:paraId="2308551F" w14:textId="77777777" w:rsidR="00F0587E" w:rsidRPr="005E4707" w:rsidRDefault="00F0587E" w:rsidP="00F0587E">
      <w:pPr>
        <w:rPr>
          <w:rFonts w:ascii="Tahoma" w:hAnsi="Tahoma" w:cs="Tahoma"/>
        </w:rPr>
      </w:pPr>
      <w:r w:rsidRPr="005E4707">
        <w:rPr>
          <w:rFonts w:ascii="Tahoma" w:hAnsi="Tahoma" w:cs="Tahoma"/>
        </w:rPr>
        <w:t>3) Análise e projeto do trabalho – modalidades de ação em ergonomia: estuda sistemas de trabalho, buscando formas de garantir maiores níveis de confiabilidade, através de condições de trabalho propícias, do uso de tecnologias apropriadas e adequadas às características humanas, assim como de opções organizacionais que facilitem o desenvolvimento da cooperação e a consolidação das equipes. A participação ativa na criação do Curso de Design (coordenado pela FAU/USP) originou um eixo de interesse que procura articular questões comuns à Engenharia Produção e ao Design, em particular, processos de desenvolvimento de produtos impulsionados por inovação tecnológica.</w:t>
      </w:r>
    </w:p>
    <w:p w14:paraId="11B65B02" w14:textId="77777777" w:rsidR="00F0587E" w:rsidRPr="005E4707" w:rsidRDefault="00F0587E" w:rsidP="00F0587E">
      <w:pPr>
        <w:rPr>
          <w:rFonts w:ascii="Tahoma" w:hAnsi="Tahoma" w:cs="Tahoma"/>
        </w:rPr>
      </w:pPr>
    </w:p>
    <w:p w14:paraId="1BCE1FEA" w14:textId="77777777" w:rsidR="00F0587E" w:rsidRPr="005E4707" w:rsidRDefault="00F0587E" w:rsidP="00F0587E">
      <w:pPr>
        <w:rPr>
          <w:rFonts w:ascii="Tahoma" w:hAnsi="Tahoma" w:cs="Tahoma"/>
        </w:rPr>
      </w:pPr>
      <w:r w:rsidRPr="005E4707">
        <w:rPr>
          <w:rFonts w:ascii="Tahoma" w:hAnsi="Tahoma" w:cs="Tahoma"/>
        </w:rPr>
        <w:t>4) Organização e gestão estratégica da inovação: busca compreender e desenvolver critérios de projeto organizacional para empresas voltadas prioritariamente para a inovação de produtos e processos.</w:t>
      </w:r>
    </w:p>
    <w:p w14:paraId="4DAB12B9" w14:textId="77777777" w:rsidR="00F0587E" w:rsidRPr="005E4707" w:rsidRDefault="00F0587E" w:rsidP="00F0587E">
      <w:pPr>
        <w:rPr>
          <w:rFonts w:ascii="Tahoma" w:hAnsi="Tahoma" w:cs="Tahoma"/>
        </w:rPr>
      </w:pPr>
    </w:p>
    <w:p w14:paraId="36FA1E52" w14:textId="77777777" w:rsidR="00F0587E" w:rsidRPr="005E4707" w:rsidRDefault="00F0587E" w:rsidP="00F0587E">
      <w:pPr>
        <w:rPr>
          <w:rFonts w:ascii="Tahoma" w:hAnsi="Tahoma" w:cs="Tahoma"/>
        </w:rPr>
      </w:pPr>
      <w:r w:rsidRPr="005E4707">
        <w:rPr>
          <w:rFonts w:ascii="Tahoma" w:hAnsi="Tahoma" w:cs="Tahoma"/>
        </w:rPr>
        <w:t>5) Indústria Automotiva Brasileira – Desafios para a Engenharia, para a Produção e para o desenho de Políticas Públicas</w:t>
      </w:r>
    </w:p>
    <w:p w14:paraId="346A04D5" w14:textId="77777777" w:rsidR="00F0587E" w:rsidRPr="005E4707" w:rsidRDefault="00F0587E" w:rsidP="00F0587E">
      <w:pPr>
        <w:rPr>
          <w:rFonts w:ascii="Tahoma" w:hAnsi="Tahoma" w:cs="Tahoma"/>
          <w:color w:val="000000"/>
        </w:rPr>
      </w:pPr>
    </w:p>
    <w:p w14:paraId="62483F6F" w14:textId="77777777" w:rsidR="00F0587E" w:rsidRPr="005E4707" w:rsidRDefault="00F0587E" w:rsidP="00F0587E">
      <w:pPr>
        <w:ind w:firstLine="708"/>
        <w:rPr>
          <w:rFonts w:ascii="Tahoma" w:hAnsi="Tahoma" w:cs="Tahoma"/>
          <w:color w:val="000000"/>
        </w:rPr>
      </w:pPr>
      <w:r w:rsidRPr="005E4707">
        <w:rPr>
          <w:rFonts w:ascii="Tahoma" w:hAnsi="Tahoma" w:cs="Tahoma"/>
          <w:color w:val="000000"/>
        </w:rPr>
        <w:t xml:space="preserve">A linha de </w:t>
      </w:r>
      <w:r w:rsidRPr="005E4707">
        <w:rPr>
          <w:rFonts w:ascii="Tahoma" w:hAnsi="Tahoma" w:cs="Tahoma"/>
          <w:b/>
          <w:color w:val="000000"/>
        </w:rPr>
        <w:t xml:space="preserve">Organização de Serviços e </w:t>
      </w:r>
      <w:proofErr w:type="spellStart"/>
      <w:r w:rsidRPr="005E4707">
        <w:rPr>
          <w:rFonts w:ascii="Tahoma" w:hAnsi="Tahoma" w:cs="Tahoma"/>
          <w:b/>
          <w:color w:val="000000"/>
        </w:rPr>
        <w:t>Servitização</w:t>
      </w:r>
      <w:proofErr w:type="spellEnd"/>
      <w:r w:rsidRPr="005E4707">
        <w:rPr>
          <w:rFonts w:ascii="Tahoma" w:hAnsi="Tahoma" w:cs="Tahoma"/>
          <w:color w:val="000000"/>
        </w:rPr>
        <w:t xml:space="preserve">: Além do recente crescimento econômico do setor de serviços, as empresas industriais agregam cada vez mais “serviço” às suas estratégias e produtos. O conceito integrador é o de “produção de valor de uso” para usuários e clientes, combinando produtos e serviços. Nesta linha, estudam-se tanto as estratégias quanto as formas de organização para a produção de “pacotes de serviços” sendo que o projeto </w:t>
      </w:r>
      <w:r w:rsidRPr="005E4707">
        <w:rPr>
          <w:rFonts w:ascii="Tahoma" w:hAnsi="Tahoma" w:cs="Tahoma"/>
          <w:color w:val="000000"/>
        </w:rPr>
        <w:lastRenderedPageBreak/>
        <w:t xml:space="preserve">organizacional se </w:t>
      </w:r>
      <w:proofErr w:type="spellStart"/>
      <w:r w:rsidRPr="005E4707">
        <w:rPr>
          <w:rFonts w:ascii="Tahoma" w:hAnsi="Tahoma" w:cs="Tahoma"/>
          <w:color w:val="000000"/>
        </w:rPr>
        <w:t>apóia</w:t>
      </w:r>
      <w:proofErr w:type="spellEnd"/>
      <w:r w:rsidRPr="005E4707">
        <w:rPr>
          <w:rFonts w:ascii="Tahoma" w:hAnsi="Tahoma" w:cs="Tahoma"/>
          <w:color w:val="000000"/>
        </w:rPr>
        <w:t xml:space="preserve"> fortemente nas abordagens de Gestão de Competências e Gestão de Conhecimento. Os professores têm especial interesse em orientar projetos sobre organização de serviços em saúde ou em </w:t>
      </w:r>
      <w:proofErr w:type="spellStart"/>
      <w:r w:rsidRPr="005E4707">
        <w:rPr>
          <w:rFonts w:ascii="Tahoma" w:hAnsi="Tahoma" w:cs="Tahoma"/>
          <w:color w:val="000000"/>
        </w:rPr>
        <w:t>servitização</w:t>
      </w:r>
      <w:proofErr w:type="spellEnd"/>
      <w:r w:rsidRPr="005E4707">
        <w:rPr>
          <w:rFonts w:ascii="Tahoma" w:hAnsi="Tahoma" w:cs="Tahoma"/>
          <w:color w:val="000000"/>
        </w:rPr>
        <w:t xml:space="preserve"> de empresas de manufaturas, mas não se limitam a esses temas.</w:t>
      </w:r>
    </w:p>
    <w:p w14:paraId="08B68049" w14:textId="77777777" w:rsidR="00F0587E" w:rsidRPr="005E4707" w:rsidRDefault="00F0587E" w:rsidP="00F0587E">
      <w:pPr>
        <w:ind w:firstLine="708"/>
        <w:rPr>
          <w:rFonts w:ascii="Tahoma" w:hAnsi="Tahoma" w:cs="Tahoma"/>
          <w:color w:val="000000"/>
        </w:rPr>
      </w:pPr>
    </w:p>
    <w:p w14:paraId="5C6426C4" w14:textId="0CCFB1B6" w:rsidR="00F0587E" w:rsidRPr="005E4707" w:rsidRDefault="00F0587E" w:rsidP="00F0587E">
      <w:pPr>
        <w:ind w:firstLine="708"/>
        <w:rPr>
          <w:rFonts w:ascii="Tahoma" w:hAnsi="Tahoma" w:cs="Tahoma"/>
        </w:rPr>
      </w:pPr>
      <w:r w:rsidRPr="005E4707">
        <w:rPr>
          <w:rFonts w:ascii="Tahoma" w:hAnsi="Tahoma" w:cs="Tahoma"/>
          <w:color w:val="000000"/>
        </w:rPr>
        <w:t xml:space="preserve">A linha de </w:t>
      </w:r>
      <w:r w:rsidRPr="005E4707">
        <w:rPr>
          <w:rFonts w:ascii="Tahoma" w:hAnsi="Tahoma" w:cs="Tahoma"/>
          <w:b/>
          <w:color w:val="000000"/>
        </w:rPr>
        <w:t>Globalização e internacionalização de empresas</w:t>
      </w:r>
      <w:r w:rsidRPr="005E4707">
        <w:rPr>
          <w:rFonts w:ascii="Tahoma" w:hAnsi="Tahoma" w:cs="Tahoma"/>
          <w:color w:val="000000"/>
        </w:rPr>
        <w:t xml:space="preserve">: No momento, há particular interesse nos seguintes temas. “Internacionalização das Empresas e da Produção”, que se fundamenta nas áreas de </w:t>
      </w:r>
      <w:proofErr w:type="spellStart"/>
      <w:r w:rsidRPr="005E4707">
        <w:rPr>
          <w:rFonts w:ascii="Tahoma" w:hAnsi="Tahoma" w:cs="Tahoma"/>
          <w:color w:val="000000"/>
        </w:rPr>
        <w:t>International</w:t>
      </w:r>
      <w:proofErr w:type="spellEnd"/>
      <w:r w:rsidRPr="005E4707">
        <w:rPr>
          <w:rFonts w:ascii="Tahoma" w:hAnsi="Tahoma" w:cs="Tahoma"/>
          <w:color w:val="000000"/>
        </w:rPr>
        <w:t xml:space="preserve"> Manufacturing e </w:t>
      </w:r>
      <w:proofErr w:type="spellStart"/>
      <w:r w:rsidRPr="005E4707">
        <w:rPr>
          <w:rFonts w:ascii="Tahoma" w:hAnsi="Tahoma" w:cs="Tahoma"/>
          <w:color w:val="000000"/>
        </w:rPr>
        <w:t>International</w:t>
      </w:r>
      <w:proofErr w:type="spellEnd"/>
      <w:r w:rsidRPr="005E4707">
        <w:rPr>
          <w:rFonts w:ascii="Tahoma" w:hAnsi="Tahoma" w:cs="Tahoma"/>
          <w:color w:val="000000"/>
        </w:rPr>
        <w:t xml:space="preserve"> Management e </w:t>
      </w:r>
      <w:proofErr w:type="spellStart"/>
      <w:r w:rsidRPr="005E4707">
        <w:rPr>
          <w:rFonts w:ascii="Tahoma" w:hAnsi="Tahoma" w:cs="Tahoma"/>
          <w:color w:val="000000"/>
        </w:rPr>
        <w:t>International</w:t>
      </w:r>
      <w:proofErr w:type="spellEnd"/>
      <w:r w:rsidRPr="005E4707">
        <w:rPr>
          <w:rFonts w:ascii="Tahoma" w:hAnsi="Tahoma" w:cs="Tahoma"/>
          <w:color w:val="000000"/>
        </w:rPr>
        <w:t xml:space="preserve"> Business para o estudo dos processos de internacionalização das empresas, particularmente as brasileiras e as dos países emergentes. Estes trabalhos estão articulados a dois grandes projetos em execução na USP: o Projeto Temático: “Gestão de Empresarial para a Internacionalização das Empresas Brasileiras”,</w:t>
      </w:r>
      <w:r w:rsidR="00F715BF">
        <w:rPr>
          <w:rFonts w:ascii="Tahoma" w:hAnsi="Tahoma" w:cs="Tahoma"/>
          <w:color w:val="000000"/>
        </w:rPr>
        <w:t xml:space="preserve"> </w:t>
      </w:r>
      <w:r w:rsidRPr="005E4707">
        <w:rPr>
          <w:rFonts w:ascii="Tahoma" w:hAnsi="Tahoma" w:cs="Tahoma"/>
          <w:color w:val="000000"/>
        </w:rPr>
        <w:t>que está sendo desenvolvido no âmbito do Núcleo de Política e Gestão de Tecnologia, e ao Projeto “Estratégias de Inovação: Brasil, China e Índia”, desenvolvido no Observatório da Inovação e Competitividade do Instituto de Estudos Avançados (consulte</w:t>
      </w:r>
      <w:hyperlink r:id="rId12" w:history="1">
        <w:r w:rsidRPr="005E4707">
          <w:rPr>
            <w:rStyle w:val="Hyperlink"/>
            <w:rFonts w:ascii="Tahoma" w:hAnsi="Tahoma" w:cs="Tahoma"/>
          </w:rPr>
          <w:t>www.pro.poli.usp.br/ginebra</w:t>
        </w:r>
      </w:hyperlink>
      <w:r w:rsidRPr="005E4707">
        <w:rPr>
          <w:rFonts w:ascii="Tahoma" w:hAnsi="Tahoma" w:cs="Tahoma"/>
        </w:rPr>
        <w:t xml:space="preserve"> ). </w:t>
      </w:r>
    </w:p>
    <w:p w14:paraId="09301A87" w14:textId="77777777" w:rsidR="00F0587E" w:rsidRPr="005E4707" w:rsidRDefault="00F0587E" w:rsidP="00F0587E">
      <w:pPr>
        <w:rPr>
          <w:rFonts w:ascii="Tahoma" w:hAnsi="Tahoma" w:cs="Tahoma"/>
        </w:rPr>
      </w:pPr>
    </w:p>
    <w:p w14:paraId="1576610C" w14:textId="77777777" w:rsidR="00F0587E" w:rsidRPr="005E4707" w:rsidRDefault="00F0587E" w:rsidP="00F0587E">
      <w:pPr>
        <w:ind w:firstLine="708"/>
        <w:rPr>
          <w:rFonts w:ascii="Tahoma" w:hAnsi="Tahoma" w:cs="Tahoma"/>
        </w:rPr>
      </w:pPr>
      <w:r w:rsidRPr="005E4707">
        <w:rPr>
          <w:rFonts w:ascii="Tahoma" w:hAnsi="Tahoma" w:cs="Tahoma"/>
        </w:rPr>
        <w:t xml:space="preserve">Na linha </w:t>
      </w:r>
      <w:r w:rsidRPr="005E4707">
        <w:rPr>
          <w:rFonts w:ascii="Tahoma" w:hAnsi="Tahoma" w:cs="Tahoma"/>
          <w:b/>
        </w:rPr>
        <w:t>Análise e projeto do trabalho: modalidades de ação em ergonomia</w:t>
      </w:r>
      <w:r w:rsidRPr="005E4707">
        <w:rPr>
          <w:rFonts w:ascii="Tahoma" w:hAnsi="Tahoma" w:cs="Tahoma"/>
        </w:rPr>
        <w:t xml:space="preserve">, a abordagem da Ergonomia, com aportes significativos da Psicodinâmica do Trabalho,  conversa permanentemente com as questões de Organização do Trabalho e Escolha de Tecnologia. O foco principal da abordagem proposta é a análise de situações de trabalho para compreender os problemas existentes nas mais diferentes operações, como são obtidos os resultados operacionais e quais são os desafios existentes para o desenvolvimento das competências dos trabalhadores, assim como de sua saúde. </w:t>
      </w:r>
    </w:p>
    <w:p w14:paraId="7975BF14" w14:textId="1DAF61D5" w:rsidR="00F0587E" w:rsidRPr="005E4707" w:rsidRDefault="00F0587E" w:rsidP="00F0587E">
      <w:pPr>
        <w:pStyle w:val="NormalWeb"/>
        <w:ind w:firstLine="708"/>
        <w:jc w:val="both"/>
        <w:rPr>
          <w:rFonts w:ascii="Tahoma" w:hAnsi="Tahoma" w:cs="Tahoma"/>
          <w:lang w:eastAsia="en-US"/>
        </w:rPr>
      </w:pPr>
      <w:r w:rsidRPr="005E4707">
        <w:rPr>
          <w:rFonts w:ascii="Tahoma" w:hAnsi="Tahoma" w:cs="Tahoma"/>
          <w:b/>
          <w:lang w:eastAsia="en-US"/>
        </w:rPr>
        <w:t xml:space="preserve">Organização e gestão estratégica da </w:t>
      </w:r>
      <w:r w:rsidR="00F715BF" w:rsidRPr="005E4707">
        <w:rPr>
          <w:rFonts w:ascii="Tahoma" w:hAnsi="Tahoma" w:cs="Tahoma"/>
          <w:b/>
          <w:lang w:eastAsia="en-US"/>
        </w:rPr>
        <w:t>inovação</w:t>
      </w:r>
      <w:r w:rsidR="00F715BF" w:rsidRPr="005E4707">
        <w:rPr>
          <w:rFonts w:ascii="Tahoma" w:hAnsi="Tahoma" w:cs="Tahoma"/>
          <w:lang w:eastAsia="en-US"/>
        </w:rPr>
        <w:t xml:space="preserve"> está</w:t>
      </w:r>
      <w:r w:rsidRPr="005E4707">
        <w:rPr>
          <w:rFonts w:ascii="Tahoma" w:hAnsi="Tahoma" w:cs="Tahoma"/>
          <w:lang w:eastAsia="en-US"/>
        </w:rPr>
        <w:t xml:space="preserve"> baseada em abordagens específicas em gestão do conhecimento, processos de comunicação, organização de equipes </w:t>
      </w:r>
      <w:r w:rsidR="00F715BF" w:rsidRPr="005E4707">
        <w:rPr>
          <w:rFonts w:ascii="Tahoma" w:hAnsi="Tahoma" w:cs="Tahoma"/>
          <w:lang w:eastAsia="en-US"/>
        </w:rPr>
        <w:t>semiautônomas</w:t>
      </w:r>
      <w:r w:rsidRPr="005E4707">
        <w:rPr>
          <w:rFonts w:ascii="Tahoma" w:hAnsi="Tahoma" w:cs="Tahoma"/>
          <w:lang w:eastAsia="en-US"/>
        </w:rPr>
        <w:t xml:space="preserve">, sistemas de gestão de pessoas  e empreendedorismo. </w:t>
      </w:r>
    </w:p>
    <w:p w14:paraId="35306B89" w14:textId="77777777" w:rsidR="00F0587E" w:rsidRPr="005E4707" w:rsidRDefault="00F0587E" w:rsidP="00F0587E">
      <w:pPr>
        <w:ind w:firstLine="708"/>
        <w:rPr>
          <w:rFonts w:ascii="Tahoma" w:hAnsi="Tahoma" w:cs="Tahoma"/>
        </w:rPr>
      </w:pPr>
      <w:r w:rsidRPr="005E4707">
        <w:rPr>
          <w:rFonts w:ascii="Tahoma" w:hAnsi="Tahoma" w:cs="Tahoma"/>
        </w:rPr>
        <w:t xml:space="preserve">A linha sobre </w:t>
      </w:r>
      <w:r w:rsidRPr="005E4707">
        <w:rPr>
          <w:rFonts w:ascii="Tahoma" w:hAnsi="Tahoma" w:cs="Tahoma"/>
          <w:b/>
        </w:rPr>
        <w:t>indústria automobilística</w:t>
      </w:r>
      <w:r w:rsidRPr="005E4707">
        <w:rPr>
          <w:rFonts w:ascii="Tahoma" w:hAnsi="Tahoma" w:cs="Tahoma"/>
        </w:rPr>
        <w:t xml:space="preserve"> está atualmente concentrada no esforço de pensar o futuro deste setor. Com o crescimento de novos mercados e novos </w:t>
      </w:r>
      <w:r w:rsidRPr="005E4707">
        <w:rPr>
          <w:rFonts w:ascii="Tahoma" w:hAnsi="Tahoma" w:cs="Tahoma"/>
          <w:i/>
        </w:rPr>
        <w:t>players</w:t>
      </w:r>
      <w:r w:rsidRPr="005E4707">
        <w:rPr>
          <w:rFonts w:ascii="Tahoma" w:hAnsi="Tahoma" w:cs="Tahoma"/>
        </w:rPr>
        <w:t xml:space="preserve"> (notadamente os oriundos da China), a indústria automotiva brasileira convive com riscos consideráveis apesar de cada vez mais ser considerado um setor onde infraestrutura e competência técnica não encontram paralelos entre os países emergentes. A inexistência de uma importante montadora de capital nacional, os desafios que o aumento da frota trás para as questões da mobilidade nos grandes centros urbanos (e neste caso, o surgimento da opção do carro elétrico) e a necessidade de se formar cada vez mais e melhores engenheiros que possam ampliar o domínio das tecnologias chaves para e setor são desafios que estão sendo estudados no momento. </w:t>
      </w:r>
    </w:p>
    <w:p w14:paraId="1D9A379F" w14:textId="77777777" w:rsidR="00F0587E" w:rsidRPr="005E4707" w:rsidRDefault="00F0587E" w:rsidP="00F0587E">
      <w:pPr>
        <w:ind w:firstLine="708"/>
        <w:rPr>
          <w:rFonts w:ascii="Tahoma" w:hAnsi="Tahoma" w:cs="Tahoma"/>
        </w:rPr>
      </w:pPr>
    </w:p>
    <w:p w14:paraId="405481DD" w14:textId="77777777" w:rsidR="00F0587E" w:rsidRPr="005E4707" w:rsidRDefault="00F0587E" w:rsidP="00F0587E">
      <w:pPr>
        <w:pStyle w:val="Normal0"/>
        <w:spacing w:line="240" w:lineRule="auto"/>
        <w:rPr>
          <w:rFonts w:ascii="Tahoma" w:hAnsi="Tahoma" w:cs="Tahoma"/>
          <w:b/>
          <w:sz w:val="26"/>
          <w:lang w:val="pt-BR"/>
        </w:rPr>
      </w:pPr>
      <w:r w:rsidRPr="005E4707">
        <w:rPr>
          <w:rFonts w:ascii="Tahoma" w:hAnsi="Tahoma" w:cs="Tahoma"/>
          <w:b/>
          <w:sz w:val="26"/>
          <w:lang w:val="pt-BR"/>
        </w:rPr>
        <w:br w:type="column"/>
      </w:r>
      <w:r w:rsidRPr="005E4707">
        <w:rPr>
          <w:rFonts w:ascii="Tahoma" w:hAnsi="Tahoma" w:cs="Tahoma"/>
          <w:b/>
          <w:sz w:val="26"/>
          <w:lang w:val="pt-BR"/>
        </w:rPr>
        <w:lastRenderedPageBreak/>
        <w:t xml:space="preserve">IV. QUALIDADE E ENGENHARIA DO PRODUTO (QEP) </w:t>
      </w:r>
    </w:p>
    <w:p w14:paraId="0506D07C" w14:textId="77777777" w:rsidR="00F0587E" w:rsidRPr="005E4707" w:rsidRDefault="00F0587E" w:rsidP="00F0587E">
      <w:pPr>
        <w:rPr>
          <w:rFonts w:ascii="Tahoma" w:hAnsi="Tahoma" w:cs="Tahoma"/>
          <w:sz w:val="26"/>
        </w:rPr>
      </w:pPr>
    </w:p>
    <w:p w14:paraId="7178C650" w14:textId="77777777" w:rsidR="00F0587E" w:rsidRPr="005E4707" w:rsidRDefault="00F0587E" w:rsidP="00F0587E">
      <w:pPr>
        <w:pStyle w:val="Corpodetexto3"/>
        <w:ind w:firstLine="708"/>
        <w:jc w:val="both"/>
        <w:rPr>
          <w:rFonts w:ascii="Tahoma" w:hAnsi="Tahoma" w:cs="Tahoma"/>
          <w:sz w:val="24"/>
          <w:szCs w:val="24"/>
        </w:rPr>
      </w:pPr>
      <w:r w:rsidRPr="005E4707">
        <w:rPr>
          <w:rFonts w:ascii="Tahoma" w:hAnsi="Tahoma" w:cs="Tahoma"/>
          <w:sz w:val="24"/>
          <w:szCs w:val="24"/>
        </w:rPr>
        <w:t xml:space="preserve">O grupo de Qualidade e Engenharia do Produto (QEP) foi formado em 1998, quando o departamento de Engenharia de Produção da POLI-USP estruturou-se em cinco grupos de pesquisa. O grupo Qualidade e Engenharia do Produto (QEP) − inscrito no Diretório dos Grupos de Pesquisa do Brasil (LATTES/CNPq) − foi criado com o objetivo de desenvolver atividades de pesquisa, ensino e extensão relacionadas ao planejamento e gestão da qualidade, projeto e produto. </w:t>
      </w:r>
    </w:p>
    <w:p w14:paraId="415CDDC7" w14:textId="77777777" w:rsidR="00F0587E" w:rsidRPr="005E4707" w:rsidRDefault="00F0587E" w:rsidP="00F0587E">
      <w:pPr>
        <w:pStyle w:val="Corpodetexto3"/>
        <w:ind w:firstLine="708"/>
        <w:jc w:val="both"/>
        <w:rPr>
          <w:rFonts w:ascii="Tahoma" w:hAnsi="Tahoma" w:cs="Tahoma"/>
          <w:sz w:val="24"/>
          <w:szCs w:val="24"/>
        </w:rPr>
      </w:pPr>
    </w:p>
    <w:p w14:paraId="22B4F8BB" w14:textId="77777777" w:rsidR="00F0587E" w:rsidRPr="005E4707" w:rsidRDefault="00F0587E" w:rsidP="00F0587E">
      <w:pPr>
        <w:pStyle w:val="Cabealho"/>
        <w:rPr>
          <w:rFonts w:ascii="Tahoma" w:hAnsi="Tahoma" w:cs="Tahoma"/>
        </w:rPr>
      </w:pPr>
      <w:r w:rsidRPr="005E4707">
        <w:rPr>
          <w:rFonts w:ascii="Tahoma" w:hAnsi="Tahoma" w:cs="Tahoma"/>
        </w:rPr>
        <w:t>As três linhas de pesquisa centrais são:</w:t>
      </w:r>
    </w:p>
    <w:p w14:paraId="13B6E4D2" w14:textId="77777777" w:rsidR="00F0587E" w:rsidRPr="005E4707" w:rsidRDefault="00F0587E" w:rsidP="00F0587E">
      <w:pPr>
        <w:pStyle w:val="Cabealho"/>
        <w:rPr>
          <w:rFonts w:ascii="Tahoma" w:hAnsi="Tahoma" w:cs="Tahoma"/>
        </w:rPr>
      </w:pPr>
    </w:p>
    <w:p w14:paraId="6A74F952" w14:textId="77777777" w:rsidR="00F0587E" w:rsidRPr="005E4707" w:rsidRDefault="00F0587E" w:rsidP="00F0587E">
      <w:pPr>
        <w:pStyle w:val="Cabealho"/>
        <w:rPr>
          <w:rFonts w:ascii="Tahoma" w:hAnsi="Tahoma" w:cs="Tahoma"/>
        </w:rPr>
      </w:pPr>
      <w:r w:rsidRPr="005E4707">
        <w:rPr>
          <w:rFonts w:ascii="Tahoma" w:hAnsi="Tahoma" w:cs="Tahoma"/>
        </w:rPr>
        <w:t>1)</w:t>
      </w:r>
      <w:r w:rsidRPr="005E4707">
        <w:rPr>
          <w:rFonts w:ascii="Tahoma" w:hAnsi="Tahoma" w:cs="Tahoma"/>
        </w:rPr>
        <w:tab/>
        <w:t xml:space="preserve"> Engenharia da Qualidade: nesta linha estão concentrados os métodos estatísticos aplicados ao controle da qualidade, confiabilidade e projeto do produto;</w:t>
      </w:r>
    </w:p>
    <w:p w14:paraId="248D9F00" w14:textId="77777777" w:rsidR="00F0587E" w:rsidRPr="005E4707" w:rsidRDefault="00F0587E" w:rsidP="00F0587E">
      <w:pPr>
        <w:pStyle w:val="Cabealho"/>
        <w:rPr>
          <w:rFonts w:ascii="Tahoma" w:hAnsi="Tahoma" w:cs="Tahoma"/>
        </w:rPr>
      </w:pPr>
      <w:r w:rsidRPr="005E4707">
        <w:rPr>
          <w:rFonts w:ascii="Tahoma" w:hAnsi="Tahoma" w:cs="Tahoma"/>
        </w:rPr>
        <w:t>2)</w:t>
      </w:r>
      <w:r w:rsidRPr="005E4707">
        <w:rPr>
          <w:rFonts w:ascii="Tahoma" w:hAnsi="Tahoma" w:cs="Tahoma"/>
        </w:rPr>
        <w:tab/>
        <w:t xml:space="preserve"> Projeto e Produto: investigam-se nesta linha os aspectos estratégicos, os métodos e as práticas de gestão de projeto/empreendimentos e de desenvolvimento de novos produtos e </w:t>
      </w:r>
    </w:p>
    <w:p w14:paraId="68197F2A" w14:textId="77777777" w:rsidR="00F0587E" w:rsidRPr="005E4707" w:rsidRDefault="00F0587E" w:rsidP="00F0587E">
      <w:pPr>
        <w:pStyle w:val="Cabealho"/>
        <w:rPr>
          <w:rFonts w:ascii="Tahoma" w:hAnsi="Tahoma" w:cs="Tahoma"/>
        </w:rPr>
      </w:pPr>
      <w:r w:rsidRPr="005E4707">
        <w:rPr>
          <w:rFonts w:ascii="Tahoma" w:hAnsi="Tahoma" w:cs="Tahoma"/>
        </w:rPr>
        <w:t xml:space="preserve">serviços; </w:t>
      </w:r>
    </w:p>
    <w:p w14:paraId="353068FE" w14:textId="77777777" w:rsidR="00F0587E" w:rsidRPr="005E4707" w:rsidRDefault="00F0587E" w:rsidP="00F0587E">
      <w:pPr>
        <w:pStyle w:val="Cabealho"/>
        <w:tabs>
          <w:tab w:val="left" w:pos="708"/>
        </w:tabs>
        <w:rPr>
          <w:rFonts w:ascii="Tahoma" w:hAnsi="Tahoma" w:cs="Tahoma"/>
        </w:rPr>
      </w:pPr>
      <w:r w:rsidRPr="005E4707">
        <w:rPr>
          <w:rFonts w:ascii="Tahoma" w:hAnsi="Tahoma" w:cs="Tahoma"/>
        </w:rPr>
        <w:t>3) Sistemas de Gestão: consideram-se nesta linha os sistemas normativos de gestão (por exemplo, conforme a ISO14000-Gestão da Qualidade; ISO14000 – Gestão Ambiental; ISO26000- Responsabilidade Social) , Gerenciamento por Processos, Seis Sigma, entre outros.</w:t>
      </w:r>
    </w:p>
    <w:p w14:paraId="1D389FFB" w14:textId="77777777" w:rsidR="00F0587E" w:rsidRPr="005E4707" w:rsidRDefault="00F0587E" w:rsidP="00F0587E">
      <w:pPr>
        <w:pStyle w:val="Cabealho"/>
        <w:rPr>
          <w:rFonts w:ascii="Tahoma" w:hAnsi="Tahoma" w:cs="Tahoma"/>
        </w:rPr>
      </w:pPr>
    </w:p>
    <w:p w14:paraId="205E3382" w14:textId="77777777" w:rsidR="00F0587E" w:rsidRPr="005E4707" w:rsidRDefault="00F0587E" w:rsidP="00F0587E">
      <w:pPr>
        <w:pStyle w:val="Cabealho"/>
        <w:tabs>
          <w:tab w:val="left" w:pos="708"/>
        </w:tabs>
        <w:rPr>
          <w:rFonts w:ascii="Tahoma" w:hAnsi="Tahoma" w:cs="Tahoma"/>
        </w:rPr>
      </w:pPr>
      <w:r w:rsidRPr="005E4707">
        <w:rPr>
          <w:rFonts w:ascii="Tahoma" w:hAnsi="Tahoma" w:cs="Tahoma"/>
        </w:rPr>
        <w:tab/>
        <w:t xml:space="preserve">O QEP vem aglutinando professores, alunos de pós-graduação, de graduação e extensão, cujas pesquisas vêm gerando um expressivo número de publicações. </w:t>
      </w:r>
    </w:p>
    <w:p w14:paraId="58EAB51A" w14:textId="77777777" w:rsidR="00F0587E" w:rsidRPr="005E4707" w:rsidRDefault="00F0587E" w:rsidP="00F0587E">
      <w:pPr>
        <w:pStyle w:val="Cabealho"/>
        <w:tabs>
          <w:tab w:val="left" w:pos="708"/>
        </w:tabs>
        <w:rPr>
          <w:rFonts w:ascii="Tahoma" w:hAnsi="Tahoma" w:cs="Tahoma"/>
        </w:rPr>
      </w:pPr>
    </w:p>
    <w:p w14:paraId="3F328D19" w14:textId="77777777" w:rsidR="00F0587E" w:rsidRPr="005E4707" w:rsidRDefault="00F0587E" w:rsidP="00F0587E">
      <w:pPr>
        <w:pStyle w:val="Cabealho"/>
        <w:tabs>
          <w:tab w:val="left" w:pos="708"/>
        </w:tabs>
        <w:rPr>
          <w:rFonts w:ascii="Tahoma" w:hAnsi="Tahoma" w:cs="Tahoma"/>
        </w:rPr>
      </w:pPr>
      <w:r w:rsidRPr="005E4707">
        <w:rPr>
          <w:rFonts w:ascii="Tahoma" w:hAnsi="Tahoma" w:cs="Tahoma"/>
        </w:rPr>
        <w:tab/>
      </w:r>
      <w:r w:rsidRPr="005E4707">
        <w:rPr>
          <w:rFonts w:ascii="Tahoma" w:hAnsi="Tahoma" w:cs="Tahoma"/>
        </w:rPr>
        <w:tab/>
      </w:r>
    </w:p>
    <w:p w14:paraId="115BCC14" w14:textId="77777777" w:rsidR="00F0587E" w:rsidRPr="005E4707" w:rsidRDefault="00F0587E" w:rsidP="00F0587E">
      <w:pPr>
        <w:pStyle w:val="Cabealho"/>
        <w:tabs>
          <w:tab w:val="left" w:pos="708"/>
        </w:tabs>
        <w:rPr>
          <w:rFonts w:ascii="Tahoma" w:hAnsi="Tahoma" w:cs="Tahoma"/>
          <w:b/>
        </w:rPr>
      </w:pPr>
      <w:r w:rsidRPr="005E4707">
        <w:rPr>
          <w:rFonts w:ascii="Tahoma" w:hAnsi="Tahoma" w:cs="Tahoma"/>
        </w:rPr>
        <w:tab/>
      </w:r>
      <w:r w:rsidRPr="005E4707">
        <w:rPr>
          <w:rFonts w:ascii="Tahoma" w:hAnsi="Tahoma" w:cs="Tahoma"/>
          <w:b/>
        </w:rPr>
        <w:tab/>
      </w:r>
      <w:r w:rsidRPr="005E4707">
        <w:rPr>
          <w:rFonts w:ascii="Tahoma" w:hAnsi="Tahoma" w:cs="Tahoma"/>
        </w:rPr>
        <w:t xml:space="preserve">Os projetos de pesquisa deste grupo recebem apoio financeiro dos principais órgãos de fomento, tais como CNPq, FAPESP e CAPES. </w:t>
      </w:r>
    </w:p>
    <w:p w14:paraId="09B0E67F" w14:textId="77777777" w:rsidR="00F0587E" w:rsidRPr="005E4707" w:rsidRDefault="00F0587E" w:rsidP="00F0587E">
      <w:pPr>
        <w:pStyle w:val="Cabealho"/>
        <w:rPr>
          <w:rFonts w:ascii="Tahoma" w:hAnsi="Tahoma" w:cs="Tahoma"/>
        </w:rPr>
      </w:pPr>
    </w:p>
    <w:p w14:paraId="628757B2" w14:textId="77777777" w:rsidR="00F0587E" w:rsidRPr="005E4707" w:rsidRDefault="00F0587E" w:rsidP="00F0587E">
      <w:pPr>
        <w:ind w:firstLine="708"/>
        <w:rPr>
          <w:rFonts w:ascii="Tahoma" w:hAnsi="Tahoma" w:cs="Tahoma"/>
        </w:rPr>
      </w:pPr>
      <w:r w:rsidRPr="005E4707">
        <w:rPr>
          <w:rFonts w:ascii="Tahoma" w:hAnsi="Tahoma" w:cs="Tahoma"/>
        </w:rPr>
        <w:t xml:space="preserve">A área conta com dois laboratórios um de apoio à graduação denominado Desenvolvimento de Produtos e um Laboratório Virtual em Gestão de Projetos (LGP), ambos em fase de construção, aprovados em reunião do conselho do departamento de em junho de 2011. </w:t>
      </w:r>
    </w:p>
    <w:p w14:paraId="7D3C4564" w14:textId="77777777" w:rsidR="00F0587E" w:rsidRPr="005E4707" w:rsidRDefault="00F0587E" w:rsidP="00F0587E">
      <w:pPr>
        <w:pStyle w:val="Cabealho"/>
        <w:rPr>
          <w:rFonts w:ascii="Tahoma" w:hAnsi="Tahoma" w:cs="Tahoma"/>
        </w:rPr>
      </w:pPr>
      <w:r w:rsidRPr="005E4707">
        <w:rPr>
          <w:rFonts w:ascii="Tahoma" w:hAnsi="Tahoma" w:cs="Tahoma"/>
        </w:rPr>
        <w:tab/>
      </w:r>
    </w:p>
    <w:p w14:paraId="0C3F0597" w14:textId="77777777" w:rsidR="00F0587E" w:rsidRPr="005E4707" w:rsidRDefault="00F0587E" w:rsidP="00F0587E">
      <w:pPr>
        <w:pStyle w:val="Cabealho"/>
        <w:rPr>
          <w:rFonts w:ascii="Tahoma" w:hAnsi="Tahoma" w:cs="Tahoma"/>
        </w:rPr>
      </w:pPr>
      <w:r w:rsidRPr="005E4707">
        <w:rPr>
          <w:rFonts w:ascii="Tahoma" w:hAnsi="Tahoma" w:cs="Tahoma"/>
        </w:rPr>
        <w:t xml:space="preserve">Temas e questões de pesquisa que o QEP propõe para novos projetos </w:t>
      </w:r>
    </w:p>
    <w:p w14:paraId="68C639DC" w14:textId="77777777" w:rsidR="00F0587E" w:rsidRPr="005E4707" w:rsidRDefault="00F0587E" w:rsidP="00F0587E">
      <w:pPr>
        <w:pStyle w:val="Cabealho"/>
        <w:rPr>
          <w:rFonts w:ascii="Tahoma" w:hAnsi="Tahoma" w:cs="Tahoma"/>
        </w:rPr>
      </w:pPr>
    </w:p>
    <w:p w14:paraId="17A69C1E" w14:textId="77777777" w:rsidR="00F0587E" w:rsidRPr="005E4707" w:rsidRDefault="00F0587E" w:rsidP="00F0587E">
      <w:pPr>
        <w:pStyle w:val="Cabealho"/>
        <w:rPr>
          <w:rFonts w:ascii="Tahoma" w:hAnsi="Tahoma" w:cs="Tahoma"/>
        </w:rPr>
      </w:pPr>
      <w:r w:rsidRPr="005E4707">
        <w:rPr>
          <w:rFonts w:ascii="Tahoma" w:hAnsi="Tahoma" w:cs="Tahoma"/>
        </w:rPr>
        <w:t>1 - Engenharia da Qualidade</w:t>
      </w:r>
    </w:p>
    <w:p w14:paraId="6DBFF3A7" w14:textId="77777777" w:rsidR="00F0587E" w:rsidRPr="005E4707" w:rsidRDefault="00F0587E" w:rsidP="00F0587E">
      <w:pPr>
        <w:pStyle w:val="Cabealho"/>
        <w:rPr>
          <w:rFonts w:ascii="Tahoma" w:hAnsi="Tahoma" w:cs="Tahoma"/>
        </w:rPr>
      </w:pPr>
    </w:p>
    <w:p w14:paraId="77F335D1" w14:textId="77777777" w:rsidR="00F0587E" w:rsidRPr="005E4707" w:rsidRDefault="00F0587E" w:rsidP="00F0587E">
      <w:pPr>
        <w:pStyle w:val="Cabealho"/>
        <w:rPr>
          <w:rFonts w:ascii="Tahoma" w:hAnsi="Tahoma" w:cs="Tahoma"/>
        </w:rPr>
      </w:pPr>
      <w:r w:rsidRPr="005E4707">
        <w:rPr>
          <w:rFonts w:ascii="Tahoma" w:hAnsi="Tahoma" w:cs="Tahoma"/>
        </w:rPr>
        <w:t>•</w:t>
      </w:r>
      <w:r w:rsidRPr="005E4707">
        <w:rPr>
          <w:rFonts w:ascii="Tahoma" w:hAnsi="Tahoma" w:cs="Tahoma"/>
        </w:rPr>
        <w:tab/>
        <w:t xml:space="preserve">Confiabilidade metrológica aplicada em laboratórios e processos de medição; </w:t>
      </w:r>
    </w:p>
    <w:p w14:paraId="48647F59" w14:textId="77777777" w:rsidR="00F0587E" w:rsidRPr="005E4707" w:rsidRDefault="00F0587E" w:rsidP="00F0587E">
      <w:pPr>
        <w:pStyle w:val="Cabealho"/>
        <w:rPr>
          <w:rFonts w:ascii="Tahoma" w:hAnsi="Tahoma" w:cs="Tahoma"/>
        </w:rPr>
      </w:pPr>
      <w:r w:rsidRPr="005E4707">
        <w:rPr>
          <w:rFonts w:ascii="Tahoma" w:hAnsi="Tahoma" w:cs="Tahoma"/>
        </w:rPr>
        <w:t>• Controle de processo on-line (Taguchi) por atributos e variáveis;</w:t>
      </w:r>
    </w:p>
    <w:p w14:paraId="52764CE0" w14:textId="77777777" w:rsidR="00F0587E" w:rsidRPr="005E4707" w:rsidRDefault="00F0587E" w:rsidP="00F0587E">
      <w:pPr>
        <w:pStyle w:val="Cabealho"/>
        <w:rPr>
          <w:rFonts w:ascii="Tahoma" w:hAnsi="Tahoma" w:cs="Tahoma"/>
        </w:rPr>
      </w:pPr>
      <w:r w:rsidRPr="005E4707">
        <w:rPr>
          <w:rFonts w:ascii="Tahoma" w:hAnsi="Tahoma" w:cs="Tahoma"/>
        </w:rPr>
        <w:t>• Erros de classificação;</w:t>
      </w:r>
    </w:p>
    <w:p w14:paraId="1F701B86" w14:textId="77777777" w:rsidR="00F0587E" w:rsidRPr="005E4707" w:rsidRDefault="00F0587E" w:rsidP="00F0587E">
      <w:pPr>
        <w:pStyle w:val="Cabealho"/>
        <w:rPr>
          <w:rFonts w:ascii="Tahoma" w:hAnsi="Tahoma" w:cs="Tahoma"/>
        </w:rPr>
      </w:pPr>
      <w:r w:rsidRPr="005E4707">
        <w:rPr>
          <w:rFonts w:ascii="Tahoma" w:hAnsi="Tahoma" w:cs="Tahoma"/>
        </w:rPr>
        <w:lastRenderedPageBreak/>
        <w:t>•</w:t>
      </w:r>
      <w:r w:rsidRPr="005E4707">
        <w:rPr>
          <w:rFonts w:ascii="Tahoma" w:hAnsi="Tahoma" w:cs="Tahoma"/>
        </w:rPr>
        <w:tab/>
        <w:t xml:space="preserve"> Ferramentas estatísticas para medir satisfação e identificar necessidades de clientes.</w:t>
      </w:r>
    </w:p>
    <w:p w14:paraId="2ADC979B" w14:textId="77777777" w:rsidR="00F0587E" w:rsidRPr="005E4707" w:rsidRDefault="00F0587E" w:rsidP="00F0587E">
      <w:pPr>
        <w:pStyle w:val="Cabealho"/>
        <w:rPr>
          <w:rFonts w:ascii="Tahoma" w:hAnsi="Tahoma" w:cs="Tahoma"/>
        </w:rPr>
      </w:pPr>
      <w:r w:rsidRPr="005E4707">
        <w:rPr>
          <w:rFonts w:ascii="Tahoma" w:hAnsi="Tahoma" w:cs="Tahoma"/>
        </w:rPr>
        <w:t xml:space="preserve">• Gráficos de controle (multivariado, </w:t>
      </w:r>
      <w:proofErr w:type="spellStart"/>
      <w:r w:rsidRPr="005E4707">
        <w:rPr>
          <w:rFonts w:ascii="Tahoma" w:hAnsi="Tahoma" w:cs="Tahoma"/>
        </w:rPr>
        <w:t>autocorrelacionado</w:t>
      </w:r>
      <w:proofErr w:type="spellEnd"/>
      <w:r w:rsidRPr="005E4707">
        <w:rPr>
          <w:rFonts w:ascii="Tahoma" w:hAnsi="Tahoma" w:cs="Tahoma"/>
        </w:rPr>
        <w:t xml:space="preserve">, </w:t>
      </w:r>
      <w:proofErr w:type="spellStart"/>
      <w:r w:rsidRPr="005E4707">
        <w:rPr>
          <w:rFonts w:ascii="Tahoma" w:hAnsi="Tahoma" w:cs="Tahoma"/>
        </w:rPr>
        <w:t>multi-canal</w:t>
      </w:r>
      <w:proofErr w:type="spellEnd"/>
      <w:r w:rsidRPr="005E4707">
        <w:rPr>
          <w:rFonts w:ascii="Tahoma" w:hAnsi="Tahoma" w:cs="Tahoma"/>
        </w:rPr>
        <w:t xml:space="preserve">, </w:t>
      </w:r>
      <w:proofErr w:type="spellStart"/>
      <w:r w:rsidRPr="005E4707">
        <w:rPr>
          <w:rFonts w:ascii="Tahoma" w:hAnsi="Tahoma" w:cs="Tahoma"/>
        </w:rPr>
        <w:t>etc</w:t>
      </w:r>
      <w:proofErr w:type="spellEnd"/>
      <w:r w:rsidRPr="005E4707">
        <w:rPr>
          <w:rFonts w:ascii="Tahoma" w:hAnsi="Tahoma" w:cs="Tahoma"/>
        </w:rPr>
        <w:t>);</w:t>
      </w:r>
    </w:p>
    <w:p w14:paraId="6BB0EA6D" w14:textId="77777777" w:rsidR="00F0587E" w:rsidRPr="005E4707" w:rsidRDefault="00F0587E" w:rsidP="00F0587E">
      <w:pPr>
        <w:pStyle w:val="Cabealho"/>
        <w:rPr>
          <w:rFonts w:ascii="Tahoma" w:hAnsi="Tahoma" w:cs="Tahoma"/>
        </w:rPr>
      </w:pPr>
      <w:r w:rsidRPr="005E4707">
        <w:rPr>
          <w:rFonts w:ascii="Tahoma" w:hAnsi="Tahoma" w:cs="Tahoma"/>
        </w:rPr>
        <w:t>• Índices de capacidade;</w:t>
      </w:r>
    </w:p>
    <w:p w14:paraId="7D1E3E9F" w14:textId="77777777" w:rsidR="00F0587E" w:rsidRPr="005E4707" w:rsidRDefault="00F0587E" w:rsidP="00F0587E">
      <w:pPr>
        <w:pStyle w:val="Cabealho"/>
        <w:rPr>
          <w:rFonts w:ascii="Tahoma" w:hAnsi="Tahoma" w:cs="Tahoma"/>
        </w:rPr>
      </w:pPr>
      <w:r w:rsidRPr="005E4707">
        <w:rPr>
          <w:rFonts w:ascii="Tahoma" w:hAnsi="Tahoma" w:cs="Tahoma"/>
        </w:rPr>
        <w:t>• Métodos para determinar prazo de prateleira (</w:t>
      </w:r>
      <w:proofErr w:type="spellStart"/>
      <w:r w:rsidRPr="005E4707">
        <w:rPr>
          <w:rFonts w:ascii="Tahoma" w:hAnsi="Tahoma" w:cs="Tahoma"/>
        </w:rPr>
        <w:t>shelf-life</w:t>
      </w:r>
      <w:proofErr w:type="spellEnd"/>
      <w:r w:rsidRPr="005E4707">
        <w:rPr>
          <w:rFonts w:ascii="Tahoma" w:hAnsi="Tahoma" w:cs="Tahoma"/>
        </w:rPr>
        <w:t>);</w:t>
      </w:r>
    </w:p>
    <w:p w14:paraId="0C5550AD" w14:textId="77777777" w:rsidR="00F0587E" w:rsidRPr="005E4707" w:rsidRDefault="00F0587E" w:rsidP="00F0587E">
      <w:pPr>
        <w:pStyle w:val="Cabealho"/>
        <w:rPr>
          <w:rFonts w:ascii="Tahoma" w:hAnsi="Tahoma" w:cs="Tahoma"/>
        </w:rPr>
      </w:pPr>
      <w:r w:rsidRPr="005E4707">
        <w:rPr>
          <w:rFonts w:ascii="Tahoma" w:hAnsi="Tahoma" w:cs="Tahoma"/>
        </w:rPr>
        <w:t>• Modelos de estatísticos para dados de confiabilidade, manutenção;</w:t>
      </w:r>
    </w:p>
    <w:p w14:paraId="4004BA84" w14:textId="77777777" w:rsidR="00F0587E" w:rsidRPr="005E4707" w:rsidRDefault="00F0587E" w:rsidP="00F0587E">
      <w:pPr>
        <w:pStyle w:val="Cabealho"/>
        <w:rPr>
          <w:rFonts w:ascii="Tahoma" w:hAnsi="Tahoma" w:cs="Tahoma"/>
        </w:rPr>
      </w:pPr>
      <w:r w:rsidRPr="005E4707">
        <w:rPr>
          <w:rFonts w:ascii="Tahoma" w:hAnsi="Tahoma" w:cs="Tahoma"/>
        </w:rPr>
        <w:t>• Validação estatística de processo;</w:t>
      </w:r>
    </w:p>
    <w:p w14:paraId="1074203D" w14:textId="77777777" w:rsidR="00F0587E" w:rsidRPr="005E4707" w:rsidRDefault="00F0587E" w:rsidP="00F0587E">
      <w:pPr>
        <w:pStyle w:val="Cabealho"/>
        <w:rPr>
          <w:rFonts w:ascii="Tahoma" w:hAnsi="Tahoma" w:cs="Tahoma"/>
        </w:rPr>
      </w:pPr>
    </w:p>
    <w:p w14:paraId="5205862C" w14:textId="77777777" w:rsidR="00F0587E" w:rsidRPr="005E4707" w:rsidRDefault="00F0587E" w:rsidP="00F0587E">
      <w:pPr>
        <w:pStyle w:val="Cabealho"/>
        <w:rPr>
          <w:rFonts w:ascii="Tahoma" w:hAnsi="Tahoma" w:cs="Tahoma"/>
          <w:sz w:val="26"/>
        </w:rPr>
      </w:pPr>
      <w:r w:rsidRPr="005E4707">
        <w:rPr>
          <w:rFonts w:ascii="Tahoma" w:hAnsi="Tahoma" w:cs="Tahoma"/>
          <w:sz w:val="26"/>
        </w:rPr>
        <w:t>2 - Projeto e Produto</w:t>
      </w:r>
    </w:p>
    <w:p w14:paraId="38F920CC" w14:textId="77777777" w:rsidR="00F0587E" w:rsidRPr="005E4707" w:rsidRDefault="00F0587E" w:rsidP="00F0587E">
      <w:pPr>
        <w:pStyle w:val="Cabealho"/>
        <w:rPr>
          <w:rFonts w:ascii="Tahoma" w:hAnsi="Tahoma" w:cs="Tahoma"/>
          <w:sz w:val="26"/>
        </w:rPr>
      </w:pPr>
    </w:p>
    <w:p w14:paraId="486C11A5" w14:textId="77777777" w:rsidR="00F0587E" w:rsidRPr="005E4707" w:rsidRDefault="00F0587E" w:rsidP="00F0587E">
      <w:pPr>
        <w:pStyle w:val="Cabealho"/>
        <w:rPr>
          <w:rFonts w:ascii="Tahoma" w:hAnsi="Tahoma" w:cs="Tahoma"/>
          <w:sz w:val="26"/>
        </w:rPr>
      </w:pPr>
      <w:r w:rsidRPr="005E4707">
        <w:rPr>
          <w:rFonts w:ascii="Tahoma" w:hAnsi="Tahoma" w:cs="Tahoma"/>
          <w:sz w:val="26"/>
        </w:rPr>
        <w:t>• Desenvolvimentos de novos serviços e “</w:t>
      </w:r>
      <w:proofErr w:type="spellStart"/>
      <w:r w:rsidRPr="005E4707">
        <w:rPr>
          <w:rFonts w:ascii="Tahoma" w:hAnsi="Tahoma" w:cs="Tahoma"/>
          <w:sz w:val="26"/>
        </w:rPr>
        <w:t>servitization</w:t>
      </w:r>
      <w:proofErr w:type="spellEnd"/>
      <w:r w:rsidRPr="005E4707">
        <w:rPr>
          <w:rFonts w:ascii="Tahoma" w:hAnsi="Tahoma" w:cs="Tahoma"/>
          <w:sz w:val="26"/>
        </w:rPr>
        <w:t>”;</w:t>
      </w:r>
    </w:p>
    <w:p w14:paraId="74EDB11E" w14:textId="77777777" w:rsidR="00F0587E" w:rsidRPr="005E4707" w:rsidRDefault="00F0587E" w:rsidP="00F0587E">
      <w:pPr>
        <w:pStyle w:val="Cabealho"/>
        <w:rPr>
          <w:rFonts w:ascii="Tahoma" w:hAnsi="Tahoma" w:cs="Tahoma"/>
          <w:sz w:val="26"/>
        </w:rPr>
      </w:pPr>
      <w:r w:rsidRPr="005E4707">
        <w:rPr>
          <w:rFonts w:ascii="Tahoma" w:hAnsi="Tahoma" w:cs="Tahoma"/>
          <w:sz w:val="26"/>
        </w:rPr>
        <w:t>• Ferramentas e técnicas de gestão de projetos;</w:t>
      </w:r>
    </w:p>
    <w:p w14:paraId="5DB0C55B" w14:textId="77777777" w:rsidR="00F0587E" w:rsidRPr="005E4707" w:rsidRDefault="00F0587E" w:rsidP="00F0587E">
      <w:pPr>
        <w:pStyle w:val="Cabealho"/>
        <w:rPr>
          <w:rFonts w:ascii="Tahoma" w:hAnsi="Tahoma" w:cs="Tahoma"/>
          <w:sz w:val="26"/>
        </w:rPr>
      </w:pPr>
      <w:r w:rsidRPr="005E4707">
        <w:rPr>
          <w:rFonts w:ascii="Tahoma" w:hAnsi="Tahoma" w:cs="Tahoma"/>
          <w:sz w:val="26"/>
        </w:rPr>
        <w:t>• Gestão de portfólio de projetos e análise de stakeholders;</w:t>
      </w:r>
    </w:p>
    <w:p w14:paraId="61901ED4" w14:textId="77777777" w:rsidR="00F0587E" w:rsidRPr="005E4707" w:rsidRDefault="00F0587E" w:rsidP="00F0587E">
      <w:pPr>
        <w:pStyle w:val="Cabealho"/>
        <w:rPr>
          <w:rFonts w:ascii="Tahoma" w:hAnsi="Tahoma" w:cs="Tahoma"/>
          <w:sz w:val="26"/>
        </w:rPr>
      </w:pPr>
      <w:r w:rsidRPr="005E4707">
        <w:rPr>
          <w:rFonts w:ascii="Tahoma" w:hAnsi="Tahoma" w:cs="Tahoma"/>
          <w:sz w:val="26"/>
        </w:rPr>
        <w:t>•</w:t>
      </w:r>
      <w:r w:rsidRPr="005E4707">
        <w:rPr>
          <w:rFonts w:ascii="Tahoma" w:hAnsi="Tahoma" w:cs="Tahoma"/>
          <w:sz w:val="26"/>
        </w:rPr>
        <w:tab/>
        <w:t xml:space="preserve"> Implementação de escritórios de gestão de projetos e gestão do conhecimento em projetos;</w:t>
      </w:r>
    </w:p>
    <w:p w14:paraId="70FBA4FF" w14:textId="77777777" w:rsidR="00F0587E" w:rsidRPr="005E4707" w:rsidRDefault="00F0587E" w:rsidP="00F0587E">
      <w:pPr>
        <w:pStyle w:val="Cabealho"/>
        <w:rPr>
          <w:rFonts w:ascii="Tahoma" w:hAnsi="Tahoma" w:cs="Tahoma"/>
          <w:sz w:val="26"/>
        </w:rPr>
      </w:pPr>
      <w:r w:rsidRPr="005E4707">
        <w:rPr>
          <w:rFonts w:ascii="Tahoma" w:hAnsi="Tahoma" w:cs="Tahoma"/>
          <w:sz w:val="26"/>
        </w:rPr>
        <w:t>• Implementação do Desdobramento da Função Qualidade (QFD);</w:t>
      </w:r>
    </w:p>
    <w:p w14:paraId="00F5BFC1" w14:textId="77777777" w:rsidR="00F0587E" w:rsidRPr="005E4707" w:rsidRDefault="00F0587E" w:rsidP="00F0587E">
      <w:pPr>
        <w:pStyle w:val="Cabealho"/>
        <w:rPr>
          <w:rFonts w:ascii="Tahoma" w:hAnsi="Tahoma" w:cs="Tahoma"/>
          <w:sz w:val="26"/>
        </w:rPr>
      </w:pPr>
      <w:r w:rsidRPr="005E4707">
        <w:rPr>
          <w:rFonts w:ascii="Tahoma" w:hAnsi="Tahoma" w:cs="Tahoma"/>
          <w:sz w:val="26"/>
        </w:rPr>
        <w:t>•</w:t>
      </w:r>
      <w:r w:rsidRPr="005E4707">
        <w:rPr>
          <w:rFonts w:ascii="Tahoma" w:hAnsi="Tahoma" w:cs="Tahoma"/>
          <w:sz w:val="26"/>
        </w:rPr>
        <w:tab/>
        <w:t xml:space="preserve"> Implicações do projeto modular nos sistemas de produção e organizacionais;</w:t>
      </w:r>
    </w:p>
    <w:p w14:paraId="6EC9FEFD" w14:textId="77777777" w:rsidR="00F0587E" w:rsidRPr="005E4707" w:rsidRDefault="00F0587E" w:rsidP="00F0587E">
      <w:pPr>
        <w:pStyle w:val="Cabealho"/>
        <w:rPr>
          <w:rFonts w:ascii="Tahoma" w:hAnsi="Tahoma" w:cs="Tahoma"/>
          <w:sz w:val="26"/>
        </w:rPr>
      </w:pPr>
      <w:r w:rsidRPr="005E4707">
        <w:rPr>
          <w:rFonts w:ascii="Tahoma" w:hAnsi="Tahoma" w:cs="Tahoma"/>
          <w:sz w:val="26"/>
        </w:rPr>
        <w:t>• Inovação com participação de clientes;</w:t>
      </w:r>
    </w:p>
    <w:p w14:paraId="564832BC" w14:textId="77777777" w:rsidR="00F0587E" w:rsidRPr="005E4707" w:rsidRDefault="00F0587E" w:rsidP="00F0587E">
      <w:pPr>
        <w:pStyle w:val="Cabealho"/>
        <w:rPr>
          <w:rFonts w:ascii="Tahoma" w:hAnsi="Tahoma" w:cs="Tahoma"/>
          <w:sz w:val="26"/>
        </w:rPr>
      </w:pPr>
      <w:r w:rsidRPr="005E4707">
        <w:rPr>
          <w:rFonts w:ascii="Tahoma" w:hAnsi="Tahoma" w:cs="Tahoma"/>
          <w:sz w:val="26"/>
        </w:rPr>
        <w:t xml:space="preserve">• Modelos de maturidade e competência em gestão de projetos. </w:t>
      </w:r>
    </w:p>
    <w:p w14:paraId="2ACF4139" w14:textId="77777777" w:rsidR="00F0587E" w:rsidRPr="005E4707" w:rsidRDefault="00F0587E" w:rsidP="00F0587E">
      <w:pPr>
        <w:pStyle w:val="Cabealho"/>
        <w:rPr>
          <w:rFonts w:ascii="Tahoma" w:hAnsi="Tahoma" w:cs="Tahoma"/>
          <w:sz w:val="26"/>
        </w:rPr>
      </w:pPr>
      <w:r w:rsidRPr="005E4707">
        <w:rPr>
          <w:rFonts w:ascii="Tahoma" w:hAnsi="Tahoma" w:cs="Tahoma"/>
          <w:sz w:val="26"/>
        </w:rPr>
        <w:t>• Projeto para Seis Sigma (DFSS) e projeto para a sustentabilidade;</w:t>
      </w:r>
    </w:p>
    <w:p w14:paraId="6C05E2E6" w14:textId="77777777" w:rsidR="00F0587E" w:rsidRPr="005E4707" w:rsidRDefault="00F0587E" w:rsidP="00F0587E">
      <w:pPr>
        <w:pStyle w:val="Cabealho"/>
        <w:rPr>
          <w:rFonts w:ascii="Tahoma" w:hAnsi="Tahoma" w:cs="Tahoma"/>
          <w:sz w:val="26"/>
        </w:rPr>
      </w:pPr>
      <w:r w:rsidRPr="005E4707">
        <w:rPr>
          <w:rFonts w:ascii="Tahoma" w:hAnsi="Tahoma" w:cs="Tahoma"/>
          <w:sz w:val="26"/>
        </w:rPr>
        <w:t>• Técnica de desenvolvimento de produtos voltados para inovação;</w:t>
      </w:r>
    </w:p>
    <w:p w14:paraId="38DE7E6D" w14:textId="77777777" w:rsidR="00F0587E" w:rsidRPr="005E4707" w:rsidRDefault="00F0587E" w:rsidP="00F0587E">
      <w:pPr>
        <w:pStyle w:val="Cabealho"/>
        <w:rPr>
          <w:rFonts w:ascii="Tahoma" w:hAnsi="Tahoma" w:cs="Tahoma"/>
          <w:sz w:val="26"/>
        </w:rPr>
      </w:pPr>
      <w:r w:rsidRPr="005E4707">
        <w:rPr>
          <w:rFonts w:ascii="Tahoma" w:hAnsi="Tahoma" w:cs="Tahoma"/>
          <w:sz w:val="26"/>
        </w:rPr>
        <w:t>• Teoria de solução de problemas inventivos (TRIZ);</w:t>
      </w:r>
    </w:p>
    <w:p w14:paraId="4AA4F297" w14:textId="77777777" w:rsidR="00F0587E" w:rsidRPr="005E4707" w:rsidRDefault="00F0587E" w:rsidP="00F0587E">
      <w:pPr>
        <w:pStyle w:val="Cabealho"/>
        <w:rPr>
          <w:rFonts w:ascii="Tahoma" w:hAnsi="Tahoma" w:cs="Tahoma"/>
          <w:sz w:val="26"/>
        </w:rPr>
      </w:pPr>
    </w:p>
    <w:p w14:paraId="34FB6046" w14:textId="77777777" w:rsidR="00F0587E" w:rsidRPr="005E4707" w:rsidRDefault="00F0587E" w:rsidP="00F0587E">
      <w:pPr>
        <w:pStyle w:val="Cabealho"/>
        <w:rPr>
          <w:rFonts w:ascii="Tahoma" w:hAnsi="Tahoma" w:cs="Tahoma"/>
          <w:sz w:val="26"/>
        </w:rPr>
      </w:pPr>
      <w:r w:rsidRPr="005E4707">
        <w:rPr>
          <w:rFonts w:ascii="Tahoma" w:hAnsi="Tahoma" w:cs="Tahoma"/>
          <w:sz w:val="26"/>
        </w:rPr>
        <w:t>3 - Sistemas de Gestão</w:t>
      </w:r>
    </w:p>
    <w:p w14:paraId="2AA939F8" w14:textId="77777777" w:rsidR="00F0587E" w:rsidRPr="005E4707" w:rsidRDefault="00F0587E" w:rsidP="00F0587E">
      <w:pPr>
        <w:pStyle w:val="Cabealho"/>
        <w:rPr>
          <w:rFonts w:ascii="Tahoma" w:hAnsi="Tahoma" w:cs="Tahoma"/>
          <w:sz w:val="26"/>
        </w:rPr>
      </w:pPr>
    </w:p>
    <w:p w14:paraId="39219F15" w14:textId="77777777" w:rsidR="00F0587E" w:rsidRPr="005E4707" w:rsidRDefault="00F0587E" w:rsidP="00F0587E">
      <w:pPr>
        <w:pStyle w:val="Cabealho"/>
        <w:rPr>
          <w:rFonts w:ascii="Tahoma" w:hAnsi="Tahoma" w:cs="Tahoma"/>
          <w:sz w:val="26"/>
        </w:rPr>
      </w:pPr>
      <w:r w:rsidRPr="005E4707">
        <w:rPr>
          <w:rFonts w:ascii="Tahoma" w:hAnsi="Tahoma" w:cs="Tahoma"/>
          <w:sz w:val="26"/>
        </w:rPr>
        <w:t>• Dinâmica de Sistemas aplicada ao Seis Sigma e à sustentabilidade;</w:t>
      </w:r>
    </w:p>
    <w:p w14:paraId="59E0C71D" w14:textId="77777777" w:rsidR="00F0587E" w:rsidRPr="005E4707" w:rsidRDefault="00F0587E" w:rsidP="00F0587E">
      <w:pPr>
        <w:pStyle w:val="Cabealho"/>
        <w:rPr>
          <w:rFonts w:ascii="Tahoma" w:hAnsi="Tahoma" w:cs="Tahoma"/>
          <w:sz w:val="26"/>
        </w:rPr>
      </w:pPr>
      <w:r w:rsidRPr="005E4707">
        <w:rPr>
          <w:rFonts w:ascii="Tahoma" w:hAnsi="Tahoma" w:cs="Tahoma"/>
          <w:sz w:val="26"/>
        </w:rPr>
        <w:t>• Gerenciamento por Processos;</w:t>
      </w:r>
    </w:p>
    <w:p w14:paraId="1F437F40" w14:textId="77777777" w:rsidR="00F0587E" w:rsidRPr="005E4707" w:rsidRDefault="00F0587E" w:rsidP="00F0587E">
      <w:pPr>
        <w:pStyle w:val="Cabealho"/>
        <w:rPr>
          <w:rFonts w:ascii="Tahoma" w:hAnsi="Tahoma" w:cs="Tahoma"/>
          <w:sz w:val="26"/>
        </w:rPr>
      </w:pPr>
      <w:r w:rsidRPr="005E4707">
        <w:rPr>
          <w:rFonts w:ascii="Tahoma" w:hAnsi="Tahoma" w:cs="Tahoma"/>
          <w:sz w:val="26"/>
        </w:rPr>
        <w:t>• Gestão ambiental e sustentabilidade;</w:t>
      </w:r>
    </w:p>
    <w:p w14:paraId="7B757A4F" w14:textId="77777777" w:rsidR="00F0587E" w:rsidRPr="005E4707" w:rsidRDefault="00F0587E" w:rsidP="00F0587E">
      <w:pPr>
        <w:pStyle w:val="Cabealho"/>
        <w:rPr>
          <w:rFonts w:ascii="Tahoma" w:hAnsi="Tahoma" w:cs="Tahoma"/>
          <w:sz w:val="26"/>
        </w:rPr>
      </w:pPr>
      <w:r w:rsidRPr="005E4707">
        <w:rPr>
          <w:rFonts w:ascii="Tahoma" w:hAnsi="Tahoma" w:cs="Tahoma"/>
          <w:sz w:val="26"/>
        </w:rPr>
        <w:t xml:space="preserve">• Lean Seis Sigma. </w:t>
      </w:r>
    </w:p>
    <w:p w14:paraId="64E23483" w14:textId="77777777" w:rsidR="00F0587E" w:rsidRPr="005E4707" w:rsidRDefault="00F0587E" w:rsidP="00F0587E">
      <w:pPr>
        <w:pStyle w:val="Cabealho"/>
        <w:rPr>
          <w:rFonts w:ascii="Tahoma" w:hAnsi="Tahoma" w:cs="Tahoma"/>
          <w:sz w:val="26"/>
        </w:rPr>
      </w:pPr>
      <w:r w:rsidRPr="005E4707">
        <w:rPr>
          <w:rFonts w:ascii="Tahoma" w:hAnsi="Tahoma" w:cs="Tahoma"/>
          <w:sz w:val="26"/>
        </w:rPr>
        <w:t>• Seis Sigma aplicado no setor de serviços e saúde;</w:t>
      </w:r>
    </w:p>
    <w:p w14:paraId="550583B1" w14:textId="77777777" w:rsidR="00F0587E" w:rsidRPr="005E4707" w:rsidRDefault="00F0587E" w:rsidP="00AD5872">
      <w:pPr>
        <w:pStyle w:val="Cabealho"/>
        <w:tabs>
          <w:tab w:val="left" w:pos="708"/>
        </w:tabs>
        <w:rPr>
          <w:rFonts w:ascii="Tahoma" w:hAnsi="Tahoma" w:cs="Tahoma"/>
          <w:b/>
          <w:sz w:val="26"/>
          <w:szCs w:val="26"/>
        </w:rPr>
      </w:pPr>
      <w:r w:rsidRPr="005E4707">
        <w:rPr>
          <w:rFonts w:ascii="Tahoma" w:hAnsi="Tahoma" w:cs="Tahoma"/>
          <w:sz w:val="26"/>
        </w:rPr>
        <w:br w:type="column"/>
      </w:r>
      <w:r w:rsidRPr="005E4707">
        <w:rPr>
          <w:rFonts w:ascii="Tahoma" w:hAnsi="Tahoma" w:cs="Tahoma"/>
          <w:b/>
          <w:sz w:val="26"/>
          <w:szCs w:val="26"/>
        </w:rPr>
        <w:lastRenderedPageBreak/>
        <w:t>V. Gestão da Tecnologia da Informação (GTI)</w:t>
      </w:r>
    </w:p>
    <w:p w14:paraId="4F9A120A" w14:textId="77777777" w:rsidR="00F0587E" w:rsidRPr="005E4707" w:rsidRDefault="00F0587E" w:rsidP="00F0587E">
      <w:pPr>
        <w:pStyle w:val="NormalWeb"/>
        <w:ind w:firstLine="708"/>
        <w:jc w:val="both"/>
        <w:rPr>
          <w:rFonts w:ascii="Tahoma" w:hAnsi="Tahoma" w:cs="Tahoma"/>
        </w:rPr>
      </w:pPr>
      <w:r w:rsidRPr="005E4707">
        <w:rPr>
          <w:rFonts w:ascii="Tahoma" w:hAnsi="Tahoma" w:cs="Tahoma"/>
        </w:rPr>
        <w:t>O enfoque principal do GTI é o estudo da gestão da Tecnologia da Informação (TI), envolvendo aspectos de planejamento e implementação. Engloba a análise e avaliação dos impactos da estratégia e das aplicações de TI em relação à estratégia de negócios e a operações das empresas e na forma pela qual a TI deve ser planejada visando ganhos na eficácia e na eficiência. Estas análises incluem os modelos de Governança de TI. Também foca modelos de gestão do processo de desenvolvimento de software e a avaliação de aplicações de TI com ênfase nos aspectos eficiência e qualidade. Estudam-se ainda técnicas avançadas e métodos que permitam analisar e modelar aplicações complexas de TI voltadas para Sistemas de Apoio à Decisão.</w:t>
      </w:r>
    </w:p>
    <w:p w14:paraId="64B2E352" w14:textId="77777777" w:rsidR="00F0587E" w:rsidRPr="005E4707" w:rsidRDefault="00F0587E" w:rsidP="00F0587E">
      <w:pPr>
        <w:pStyle w:val="NormalWeb"/>
        <w:ind w:firstLine="708"/>
        <w:jc w:val="both"/>
        <w:rPr>
          <w:rFonts w:ascii="Tahoma" w:hAnsi="Tahoma" w:cs="Tahoma"/>
        </w:rPr>
      </w:pPr>
      <w:r w:rsidRPr="005E4707">
        <w:rPr>
          <w:rFonts w:ascii="Tahoma" w:hAnsi="Tahoma" w:cs="Tahoma"/>
        </w:rPr>
        <w:t xml:space="preserve">Os temas do GTI estão agrupados em três linhas de pesquisa, que </w:t>
      </w:r>
      <w:proofErr w:type="spellStart"/>
      <w:r w:rsidRPr="005E4707">
        <w:rPr>
          <w:rFonts w:ascii="Tahoma" w:hAnsi="Tahoma" w:cs="Tahoma"/>
        </w:rPr>
        <w:t>de</w:t>
      </w:r>
      <w:proofErr w:type="spellEnd"/>
      <w:r w:rsidRPr="005E4707">
        <w:rPr>
          <w:rFonts w:ascii="Tahoma" w:hAnsi="Tahoma" w:cs="Tahoma"/>
        </w:rPr>
        <w:t xml:space="preserve"> desdobram em projetos que envolvem alunos tanto de pós-graduação (dissertações de mestrado e teses de doutorado) como de graduação (iniciação científica e trabalhos de conclusão de curso). Estas linhas de pesquisa atualmente são: </w:t>
      </w:r>
    </w:p>
    <w:p w14:paraId="3DC7AAE3" w14:textId="77777777" w:rsidR="00F0587E" w:rsidRPr="005E4707" w:rsidRDefault="00F0587E" w:rsidP="00D5557F">
      <w:pPr>
        <w:pStyle w:val="Ttulo1"/>
        <w:keepNext w:val="0"/>
        <w:numPr>
          <w:ilvl w:val="0"/>
          <w:numId w:val="5"/>
        </w:numPr>
        <w:spacing w:before="100" w:beforeAutospacing="1" w:after="100" w:afterAutospacing="1"/>
        <w:rPr>
          <w:rFonts w:ascii="Tahoma" w:hAnsi="Tahoma" w:cs="Tahoma"/>
          <w:b w:val="0"/>
          <w:sz w:val="24"/>
          <w:szCs w:val="24"/>
        </w:rPr>
      </w:pPr>
      <w:r w:rsidRPr="005E4707">
        <w:rPr>
          <w:rFonts w:ascii="Tahoma" w:hAnsi="Tahoma" w:cs="Tahoma"/>
          <w:b w:val="0"/>
          <w:sz w:val="24"/>
          <w:szCs w:val="24"/>
        </w:rPr>
        <w:t>Estratégia e Planejamento da Tecnologia da Informação</w:t>
      </w:r>
    </w:p>
    <w:p w14:paraId="2FF3A819" w14:textId="77777777" w:rsidR="00F0587E" w:rsidRPr="005E4707" w:rsidRDefault="00F0587E" w:rsidP="00D5557F">
      <w:pPr>
        <w:pStyle w:val="Ttulo1"/>
        <w:keepNext w:val="0"/>
        <w:numPr>
          <w:ilvl w:val="0"/>
          <w:numId w:val="5"/>
        </w:numPr>
        <w:spacing w:before="100" w:beforeAutospacing="1" w:after="100" w:afterAutospacing="1"/>
        <w:rPr>
          <w:rFonts w:ascii="Tahoma" w:hAnsi="Tahoma" w:cs="Tahoma"/>
          <w:b w:val="0"/>
          <w:sz w:val="24"/>
          <w:szCs w:val="24"/>
        </w:rPr>
      </w:pPr>
      <w:r w:rsidRPr="005E4707">
        <w:rPr>
          <w:rFonts w:ascii="Tahoma" w:hAnsi="Tahoma" w:cs="Tahoma"/>
          <w:b w:val="0"/>
          <w:sz w:val="24"/>
          <w:szCs w:val="24"/>
        </w:rPr>
        <w:t>Implementação de Sistemas de Tecnologia da Informação</w:t>
      </w:r>
    </w:p>
    <w:p w14:paraId="3184948F" w14:textId="77777777" w:rsidR="00F0587E" w:rsidRPr="005E4707" w:rsidRDefault="00F0587E" w:rsidP="00D5557F">
      <w:pPr>
        <w:pStyle w:val="Ttulo1"/>
        <w:keepNext w:val="0"/>
        <w:numPr>
          <w:ilvl w:val="0"/>
          <w:numId w:val="5"/>
        </w:numPr>
        <w:spacing w:before="100" w:beforeAutospacing="1" w:after="100" w:afterAutospacing="1"/>
        <w:rPr>
          <w:rFonts w:ascii="Tahoma" w:hAnsi="Tahoma" w:cs="Tahoma"/>
          <w:b w:val="0"/>
          <w:sz w:val="24"/>
          <w:szCs w:val="24"/>
        </w:rPr>
      </w:pPr>
      <w:r w:rsidRPr="005E4707">
        <w:rPr>
          <w:rFonts w:ascii="Tahoma" w:hAnsi="Tahoma" w:cs="Tahoma"/>
          <w:b w:val="0"/>
          <w:sz w:val="24"/>
          <w:szCs w:val="24"/>
        </w:rPr>
        <w:t>Sistemas de Apoio à Decisão</w:t>
      </w:r>
    </w:p>
    <w:p w14:paraId="464404BF" w14:textId="77777777" w:rsidR="00F0587E" w:rsidRPr="005E4707" w:rsidRDefault="00F0587E" w:rsidP="00F0587E">
      <w:pPr>
        <w:pStyle w:val="NormalWeb"/>
        <w:ind w:firstLine="708"/>
        <w:jc w:val="both"/>
        <w:rPr>
          <w:rFonts w:ascii="Tahoma" w:hAnsi="Tahoma" w:cs="Tahoma"/>
        </w:rPr>
      </w:pPr>
      <w:r w:rsidRPr="005E4707">
        <w:rPr>
          <w:rFonts w:ascii="Tahoma" w:hAnsi="Tahoma" w:cs="Tahoma"/>
        </w:rPr>
        <w:t>A seguir, estas linhas de pesquisa são sucintamente descritas e apresentam-se alguns temas e questões de pesquisa atualmente prioritárias para o grupo para a proposição de projetos de pesquisa alinhados a cada uma das linhas de pesquisa:</w:t>
      </w:r>
    </w:p>
    <w:p w14:paraId="3A76E236" w14:textId="77777777" w:rsidR="00F0587E" w:rsidRPr="005E4707" w:rsidRDefault="00F0587E" w:rsidP="00D5557F">
      <w:pPr>
        <w:pStyle w:val="Ttulo1"/>
        <w:keepNext w:val="0"/>
        <w:numPr>
          <w:ilvl w:val="0"/>
          <w:numId w:val="6"/>
        </w:numPr>
        <w:spacing w:before="100" w:beforeAutospacing="1" w:after="100" w:afterAutospacing="1"/>
        <w:rPr>
          <w:rFonts w:ascii="Tahoma" w:hAnsi="Tahoma" w:cs="Tahoma"/>
          <w:sz w:val="24"/>
          <w:szCs w:val="24"/>
        </w:rPr>
      </w:pPr>
      <w:r w:rsidRPr="005E4707">
        <w:rPr>
          <w:rFonts w:ascii="Tahoma" w:hAnsi="Tahoma" w:cs="Tahoma"/>
          <w:sz w:val="24"/>
          <w:szCs w:val="24"/>
        </w:rPr>
        <w:t>Estratégia e Planejamento da Tecnologia da Informação</w:t>
      </w:r>
    </w:p>
    <w:p w14:paraId="7DD10EC0" w14:textId="0B7F842A" w:rsidR="00F0587E" w:rsidRPr="005E4707" w:rsidRDefault="00F0587E" w:rsidP="00F0587E">
      <w:pPr>
        <w:pStyle w:val="NormalWeb"/>
        <w:ind w:firstLine="708"/>
        <w:jc w:val="both"/>
        <w:rPr>
          <w:rFonts w:ascii="Tahoma" w:hAnsi="Tahoma" w:cs="Tahoma"/>
        </w:rPr>
      </w:pPr>
      <w:r w:rsidRPr="005E4707">
        <w:rPr>
          <w:rFonts w:ascii="Tahoma" w:hAnsi="Tahoma" w:cs="Tahoma"/>
        </w:rPr>
        <w:t xml:space="preserve">Os projetos da primeira linha enfocam os impactos da estratégia e das aplicações de TI em relação à estratégia e às atividades das empresas. Estuda-se como a TI deve ser planejada para obtenção de maior eficácia, em uma abordagem ampla e integrada ao negócio da empresa, e focando a TI como ferramenta estratégica e de competitividade.  Nesta mesma abordagem estratégica, estudam-se a governança da TI, a gestão do conhecimento e a crescente virtualização das atividades nos contextos </w:t>
      </w:r>
      <w:proofErr w:type="spellStart"/>
      <w:r w:rsidRPr="005E4707">
        <w:rPr>
          <w:rFonts w:ascii="Tahoma" w:hAnsi="Tahoma" w:cs="Tahoma"/>
        </w:rPr>
        <w:t>intra</w:t>
      </w:r>
      <w:proofErr w:type="spellEnd"/>
      <w:r w:rsidRPr="005E4707">
        <w:rPr>
          <w:rFonts w:ascii="Tahoma" w:hAnsi="Tahoma" w:cs="Tahoma"/>
        </w:rPr>
        <w:t xml:space="preserve"> e </w:t>
      </w:r>
      <w:proofErr w:type="spellStart"/>
      <w:r w:rsidR="00F715BF">
        <w:rPr>
          <w:rFonts w:ascii="Tahoma" w:hAnsi="Tahoma" w:cs="Tahoma"/>
        </w:rPr>
        <w:t>i</w:t>
      </w:r>
      <w:r w:rsidR="00F715BF" w:rsidRPr="005E4707">
        <w:rPr>
          <w:rFonts w:ascii="Tahoma" w:hAnsi="Tahoma" w:cs="Tahoma"/>
        </w:rPr>
        <w:t>nter</w:t>
      </w:r>
      <w:r w:rsidR="00F715BF">
        <w:rPr>
          <w:rFonts w:ascii="Tahoma" w:hAnsi="Tahoma" w:cs="Tahoma"/>
        </w:rPr>
        <w:t>-</w:t>
      </w:r>
      <w:r w:rsidR="00F715BF" w:rsidRPr="005E4707">
        <w:rPr>
          <w:rFonts w:ascii="Tahoma" w:hAnsi="Tahoma" w:cs="Tahoma"/>
        </w:rPr>
        <w:t>empresas</w:t>
      </w:r>
      <w:proofErr w:type="spellEnd"/>
      <w:r w:rsidRPr="005E4707">
        <w:rPr>
          <w:rFonts w:ascii="Tahoma" w:hAnsi="Tahoma" w:cs="Tahoma"/>
        </w:rPr>
        <w:t>, viabilizada por aplicações de TI cada vez mais poderosas, inovadoras, convergentes e interligadas (na denominada convergência digital).</w:t>
      </w:r>
    </w:p>
    <w:p w14:paraId="582FD37C"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Alinhamento Estratégico entre negócios e aplicações de TI, incluindo questões relativas a estruturas organizacionais, critérios para seleção e priorização de projetos de aplicações de TI e avaliação do desempenho da TI.</w:t>
      </w:r>
    </w:p>
    <w:p w14:paraId="3DD12014"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lastRenderedPageBreak/>
        <w:t>Modelos de governança, sua adoção e implementação, bem como seu impacto no planejamento e a operação das áreas de TI das empresas</w:t>
      </w:r>
    </w:p>
    <w:p w14:paraId="1AC8658D"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O impacto da crescente virtualização de atividades na estratégia e no planejamento do uso eficaz de aplicações de TI e da convergência digital.</w:t>
      </w:r>
    </w:p>
    <w:p w14:paraId="14EC943D"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Sistemas colaborativos baseados em TI, tais como Web 2.0.</w:t>
      </w:r>
    </w:p>
    <w:p w14:paraId="52FF9C9C"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Planejamento e gestão de sistemas de Inteligência Competitiva que promovam alinhamento estratégico entre negócio e TI</w:t>
      </w:r>
    </w:p>
    <w:p w14:paraId="3327EC35"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A integração e alinhamento da gestão do conhecimento e das aplicações de TI com a estratégia de negócios e de operações das empresas.</w:t>
      </w:r>
    </w:p>
    <w:p w14:paraId="1D9D776F"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O papel da TI como agente e como vetor para o desenvolvimento tecnológico e para a inovação.</w:t>
      </w:r>
    </w:p>
    <w:p w14:paraId="3CFBB06C"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Análise e a avaliação de sistemas voltados à Inteligência Competitiva (</w:t>
      </w:r>
      <w:r w:rsidRPr="005E4707">
        <w:rPr>
          <w:rFonts w:ascii="Tahoma" w:hAnsi="Tahoma" w:cs="Tahoma"/>
          <w:i/>
        </w:rPr>
        <w:t xml:space="preserve">Business </w:t>
      </w:r>
      <w:proofErr w:type="spellStart"/>
      <w:r w:rsidRPr="005E4707">
        <w:rPr>
          <w:rFonts w:ascii="Tahoma" w:hAnsi="Tahoma" w:cs="Tahoma"/>
          <w:i/>
        </w:rPr>
        <w:t>Intelligence</w:t>
      </w:r>
      <w:proofErr w:type="spellEnd"/>
      <w:r w:rsidRPr="005E4707">
        <w:rPr>
          <w:rFonts w:ascii="Tahoma" w:hAnsi="Tahoma" w:cs="Tahoma"/>
        </w:rPr>
        <w:t>), dos sistemas ERP (</w:t>
      </w:r>
      <w:r w:rsidRPr="005E4707">
        <w:rPr>
          <w:rFonts w:ascii="Tahoma" w:hAnsi="Tahoma" w:cs="Tahoma"/>
          <w:i/>
        </w:rPr>
        <w:t xml:space="preserve">Enterprise </w:t>
      </w:r>
      <w:proofErr w:type="spellStart"/>
      <w:r w:rsidRPr="005E4707">
        <w:rPr>
          <w:rFonts w:ascii="Tahoma" w:hAnsi="Tahoma" w:cs="Tahoma"/>
          <w:i/>
        </w:rPr>
        <w:t>Resource</w:t>
      </w:r>
      <w:proofErr w:type="spellEnd"/>
      <w:r w:rsidRPr="005E4707">
        <w:rPr>
          <w:rFonts w:ascii="Tahoma" w:hAnsi="Tahoma" w:cs="Tahoma"/>
          <w:i/>
        </w:rPr>
        <w:t xml:space="preserve"> Planning</w:t>
      </w:r>
      <w:r w:rsidRPr="005E4707">
        <w:rPr>
          <w:rFonts w:ascii="Tahoma" w:hAnsi="Tahoma" w:cs="Tahoma"/>
        </w:rPr>
        <w:t>), de SCM (</w:t>
      </w:r>
      <w:proofErr w:type="spellStart"/>
      <w:r w:rsidRPr="005E4707">
        <w:rPr>
          <w:rFonts w:ascii="Tahoma" w:hAnsi="Tahoma" w:cs="Tahoma"/>
          <w:i/>
        </w:rPr>
        <w:t>Supply</w:t>
      </w:r>
      <w:proofErr w:type="spellEnd"/>
      <w:r w:rsidRPr="005E4707">
        <w:rPr>
          <w:rFonts w:ascii="Tahoma" w:hAnsi="Tahoma" w:cs="Tahoma"/>
          <w:i/>
        </w:rPr>
        <w:t xml:space="preserve"> Chain Management</w:t>
      </w:r>
      <w:r w:rsidRPr="005E4707">
        <w:rPr>
          <w:rFonts w:ascii="Tahoma" w:hAnsi="Tahoma" w:cs="Tahoma"/>
        </w:rPr>
        <w:t>) e de CRM (</w:t>
      </w:r>
      <w:proofErr w:type="spellStart"/>
      <w:r w:rsidRPr="005E4707">
        <w:rPr>
          <w:rFonts w:ascii="Tahoma" w:hAnsi="Tahoma" w:cs="Tahoma"/>
          <w:i/>
        </w:rPr>
        <w:t>Consumer</w:t>
      </w:r>
      <w:proofErr w:type="spellEnd"/>
      <w:r w:rsidRPr="005E4707">
        <w:rPr>
          <w:rFonts w:ascii="Tahoma" w:hAnsi="Tahoma" w:cs="Tahoma"/>
          <w:i/>
        </w:rPr>
        <w:t xml:space="preserve"> Management </w:t>
      </w:r>
      <w:proofErr w:type="spellStart"/>
      <w:r w:rsidRPr="005E4707">
        <w:rPr>
          <w:rFonts w:ascii="Tahoma" w:hAnsi="Tahoma" w:cs="Tahoma"/>
          <w:i/>
        </w:rPr>
        <w:t>Relationship</w:t>
      </w:r>
      <w:proofErr w:type="spellEnd"/>
      <w:r w:rsidRPr="005E4707">
        <w:rPr>
          <w:rFonts w:ascii="Tahoma" w:hAnsi="Tahoma" w:cs="Tahoma"/>
        </w:rPr>
        <w:t xml:space="preserve">). </w:t>
      </w:r>
    </w:p>
    <w:p w14:paraId="1EABE392" w14:textId="77777777" w:rsidR="00F0587E" w:rsidRPr="005E4707" w:rsidRDefault="00F0587E" w:rsidP="00D5557F">
      <w:pPr>
        <w:pStyle w:val="Ttulo1"/>
        <w:keepNext w:val="0"/>
        <w:numPr>
          <w:ilvl w:val="0"/>
          <w:numId w:val="6"/>
        </w:numPr>
        <w:spacing w:before="100" w:beforeAutospacing="1" w:after="100" w:afterAutospacing="1"/>
        <w:rPr>
          <w:rFonts w:ascii="Tahoma" w:hAnsi="Tahoma" w:cs="Tahoma"/>
          <w:sz w:val="24"/>
          <w:szCs w:val="24"/>
        </w:rPr>
      </w:pPr>
      <w:r w:rsidRPr="005E4707">
        <w:rPr>
          <w:rFonts w:ascii="Tahoma" w:hAnsi="Tahoma" w:cs="Tahoma"/>
          <w:sz w:val="24"/>
          <w:szCs w:val="24"/>
        </w:rPr>
        <w:t>Implementação de Sistemas de Tecnologia da Informação</w:t>
      </w:r>
    </w:p>
    <w:p w14:paraId="434624B1" w14:textId="77777777" w:rsidR="00F0587E" w:rsidRPr="005E4707" w:rsidRDefault="00F0587E" w:rsidP="00F0587E">
      <w:pPr>
        <w:pStyle w:val="NormalWeb"/>
        <w:ind w:firstLine="708"/>
        <w:jc w:val="both"/>
        <w:rPr>
          <w:rFonts w:ascii="Tahoma" w:hAnsi="Tahoma" w:cs="Tahoma"/>
        </w:rPr>
      </w:pPr>
      <w:r w:rsidRPr="005E4707">
        <w:rPr>
          <w:rFonts w:ascii="Tahoma" w:hAnsi="Tahoma" w:cs="Tahoma"/>
        </w:rPr>
        <w:t xml:space="preserve">Na segunda linha incluem-se projetos voltados para a avaliação de aplicações de TI com ênfase na sua eficiência e qualidade. Estudam-se metodologias e técnicas para um processo eficiente e planejado de desenvolvimento de sistemas de informação e de software e métodos para implementar aplicações de TI para a virtualização de atividades e do próprio processo de desenvolvimento de software. Envolvem técnicas de programação, de definição de requisitos de software, e modelos de referência para o processo de desenvolvimento de software (no contexto organizacional) e para a gestão dos projetos de novos sistemas de informação. </w:t>
      </w:r>
    </w:p>
    <w:p w14:paraId="74FA6D2B"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 xml:space="preserve">Gerenciamento e definição de processos de software com equipes distribuídas no tempo e no espaço </w:t>
      </w:r>
    </w:p>
    <w:p w14:paraId="463B06C7"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 xml:space="preserve">Gestão dos conhecimentos e habilidades dos profissionais envolvidos em um ambiente de fábrica de software, considerando a rotatividade do pessoal envolvido. </w:t>
      </w:r>
    </w:p>
    <w:p w14:paraId="617FD962"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 xml:space="preserve">Implementação de sistemas de </w:t>
      </w:r>
      <w:r w:rsidRPr="005E4707">
        <w:rPr>
          <w:rFonts w:ascii="Tahoma" w:hAnsi="Tahoma" w:cs="Tahoma"/>
          <w:i/>
        </w:rPr>
        <w:t>workflow</w:t>
      </w:r>
      <w:r w:rsidRPr="005E4707">
        <w:rPr>
          <w:rFonts w:ascii="Tahoma" w:hAnsi="Tahoma" w:cs="Tahoma"/>
        </w:rPr>
        <w:t xml:space="preserve"> sem a necessidade de grande esforço de programação.</w:t>
      </w:r>
    </w:p>
    <w:p w14:paraId="00C35D52"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 xml:space="preserve">Manutenção de sistemas em operação que possam acompanhar com facilidade as rápidas mudanças de negócio </w:t>
      </w:r>
    </w:p>
    <w:p w14:paraId="61DFC8A9"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 xml:space="preserve">Modelagem de negócios e de processos </w:t>
      </w:r>
    </w:p>
    <w:p w14:paraId="6121EC3C"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Alinhamento entre sistemas de informação e gestão de processos</w:t>
      </w:r>
    </w:p>
    <w:p w14:paraId="6D70B43A"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lastRenderedPageBreak/>
        <w:t>Qualidade no processo de desenvolvimento de software em ambientes não controlados como software livre</w:t>
      </w:r>
    </w:p>
    <w:p w14:paraId="17BF0DA2"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Segurança e Privacidade da informação</w:t>
      </w:r>
    </w:p>
    <w:p w14:paraId="177ABD5F" w14:textId="77777777" w:rsidR="00F0587E" w:rsidRPr="005E4707" w:rsidRDefault="00F0587E" w:rsidP="00F0587E">
      <w:pPr>
        <w:pStyle w:val="NormalWeb"/>
        <w:spacing w:before="0" w:beforeAutospacing="0" w:after="120" w:afterAutospacing="0"/>
        <w:jc w:val="both"/>
        <w:rPr>
          <w:rFonts w:ascii="Tahoma" w:hAnsi="Tahoma" w:cs="Tahoma"/>
        </w:rPr>
      </w:pPr>
    </w:p>
    <w:p w14:paraId="5ABF9DDB" w14:textId="77777777" w:rsidR="00F0587E" w:rsidRPr="005E4707" w:rsidRDefault="00F0587E" w:rsidP="00F0587E">
      <w:pPr>
        <w:pStyle w:val="NormalWeb"/>
        <w:spacing w:before="0" w:beforeAutospacing="0" w:after="120" w:afterAutospacing="0"/>
        <w:jc w:val="both"/>
        <w:rPr>
          <w:rFonts w:ascii="Tahoma" w:hAnsi="Tahoma" w:cs="Tahoma"/>
        </w:rPr>
      </w:pPr>
      <w:r w:rsidRPr="005E4707">
        <w:rPr>
          <w:rFonts w:ascii="Tahoma" w:hAnsi="Tahoma" w:cs="Tahoma"/>
        </w:rPr>
        <w:t xml:space="preserve">Outra atividade importante desenvolvida pela equipe do GTI é participar na elaboração de Normas na ABNT nos grupos de estudo e na ISO no SC7 subcomitê de Tecnologia da Informação. Estas atividades tem sido desenvolvidas desde 1998.  </w:t>
      </w:r>
    </w:p>
    <w:p w14:paraId="0417CB2E" w14:textId="77777777" w:rsidR="00F0587E" w:rsidRPr="005E4707" w:rsidRDefault="00F0587E" w:rsidP="00D5557F">
      <w:pPr>
        <w:pStyle w:val="Ttulo1"/>
        <w:keepNext w:val="0"/>
        <w:numPr>
          <w:ilvl w:val="0"/>
          <w:numId w:val="6"/>
        </w:numPr>
        <w:spacing w:before="100" w:beforeAutospacing="1" w:after="100" w:afterAutospacing="1"/>
        <w:rPr>
          <w:rFonts w:ascii="Tahoma" w:hAnsi="Tahoma" w:cs="Tahoma"/>
          <w:sz w:val="24"/>
          <w:szCs w:val="24"/>
        </w:rPr>
      </w:pPr>
      <w:r w:rsidRPr="005E4707">
        <w:rPr>
          <w:rFonts w:ascii="Tahoma" w:hAnsi="Tahoma" w:cs="Tahoma"/>
          <w:sz w:val="24"/>
          <w:szCs w:val="24"/>
        </w:rPr>
        <w:t>Sistemas de Apoio à Decisão</w:t>
      </w:r>
    </w:p>
    <w:p w14:paraId="1FDA576A" w14:textId="567EBDEE" w:rsidR="00F0587E" w:rsidRPr="005E4707" w:rsidRDefault="00F0587E" w:rsidP="00F0587E">
      <w:pPr>
        <w:pStyle w:val="NormalWeb"/>
        <w:ind w:firstLine="708"/>
        <w:jc w:val="both"/>
        <w:rPr>
          <w:rFonts w:ascii="Tahoma" w:hAnsi="Tahoma" w:cs="Tahoma"/>
        </w:rPr>
      </w:pPr>
      <w:r w:rsidRPr="005E4707">
        <w:rPr>
          <w:rFonts w:ascii="Tahoma" w:hAnsi="Tahoma" w:cs="Tahoma"/>
        </w:rPr>
        <w:t xml:space="preserve">A terceira linha trata de projetos que estudam a questão das decisões nas organizações através de diversos modelos matemáticos e heurísticos podem ser utilizados nestes processos e as ferramentas computacionais cada vez mais disseminadas que tornam tais modelos mais acessíveis e mais facilmente implementáveis. O dinamismo do ambiente competitivo exige cada vez mais agilidade </w:t>
      </w:r>
      <w:r w:rsidR="00F715BF" w:rsidRPr="005E4707">
        <w:rPr>
          <w:rFonts w:ascii="Tahoma" w:hAnsi="Tahoma" w:cs="Tahoma"/>
        </w:rPr>
        <w:t>na tomada</w:t>
      </w:r>
      <w:r w:rsidRPr="005E4707">
        <w:rPr>
          <w:rFonts w:ascii="Tahoma" w:hAnsi="Tahoma" w:cs="Tahoma"/>
        </w:rPr>
        <w:t xml:space="preserve"> </w:t>
      </w:r>
      <w:r w:rsidR="00F715BF">
        <w:rPr>
          <w:rFonts w:ascii="Tahoma" w:hAnsi="Tahoma" w:cs="Tahoma"/>
        </w:rPr>
        <w:t>d</w:t>
      </w:r>
      <w:r w:rsidRPr="005E4707">
        <w:rPr>
          <w:rFonts w:ascii="Tahoma" w:hAnsi="Tahoma" w:cs="Tahoma"/>
        </w:rPr>
        <w:t>e decisões, ao mesmo tempo em que envolve um crescente número de agentes, fatores e informações a serem consideradas. O volume de dados a ser processado e a incerteza que os envolvem implicam em modelos cada vez mais complexos.</w:t>
      </w:r>
    </w:p>
    <w:p w14:paraId="16583DB9"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Modelagem rápida e adequada de sistemas de apoio à decisão em diversos contextos da atividade empresarial</w:t>
      </w:r>
    </w:p>
    <w:p w14:paraId="5244AF3C"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Modelos de apoio à decisão e de gestão de dados, informações e conhecimento (</w:t>
      </w:r>
      <w:r w:rsidRPr="005E4707">
        <w:rPr>
          <w:rFonts w:ascii="Tahoma" w:hAnsi="Tahoma" w:cs="Tahoma"/>
          <w:i/>
        </w:rPr>
        <w:t xml:space="preserve">Data Mining, Data </w:t>
      </w:r>
      <w:proofErr w:type="spellStart"/>
      <w:r w:rsidRPr="005E4707">
        <w:rPr>
          <w:rFonts w:ascii="Tahoma" w:hAnsi="Tahoma" w:cs="Tahoma"/>
          <w:i/>
        </w:rPr>
        <w:t>Warehouse</w:t>
      </w:r>
      <w:proofErr w:type="spellEnd"/>
      <w:r w:rsidRPr="005E4707">
        <w:rPr>
          <w:rFonts w:ascii="Tahoma" w:hAnsi="Tahoma" w:cs="Tahoma"/>
          <w:i/>
        </w:rPr>
        <w:t>, Data Mart</w:t>
      </w:r>
      <w:r w:rsidRPr="005E4707">
        <w:rPr>
          <w:rFonts w:ascii="Tahoma" w:hAnsi="Tahoma" w:cs="Tahoma"/>
        </w:rPr>
        <w:t>) voltados à Inteligência Competitiva.</w:t>
      </w:r>
    </w:p>
    <w:p w14:paraId="30036026"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Sistemas de apoio à decisão mais acessíveis e amigáveis aos usuários.</w:t>
      </w:r>
    </w:p>
    <w:p w14:paraId="0C8C52FF" w14:textId="1A625DB6"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Aplicações complexas  de TI, como Sistemas Especialistas, Conjuntos Difusos, Redes Heurísticas e Otimização</w:t>
      </w:r>
      <w:r w:rsidR="00F715BF">
        <w:rPr>
          <w:rFonts w:ascii="Tahoma" w:hAnsi="Tahoma" w:cs="Tahoma"/>
        </w:rPr>
        <w:t xml:space="preserve"> </w:t>
      </w:r>
      <w:proofErr w:type="spellStart"/>
      <w:r w:rsidRPr="005E4707">
        <w:rPr>
          <w:rFonts w:ascii="Tahoma" w:hAnsi="Tahoma" w:cs="Tahoma"/>
        </w:rPr>
        <w:t>multi-objetivos</w:t>
      </w:r>
      <w:proofErr w:type="spellEnd"/>
      <w:r w:rsidRPr="005E4707">
        <w:rPr>
          <w:rFonts w:ascii="Tahoma" w:hAnsi="Tahoma" w:cs="Tahoma"/>
        </w:rPr>
        <w:t xml:space="preserve"> e </w:t>
      </w:r>
      <w:r w:rsidR="00F715BF" w:rsidRPr="005E4707">
        <w:rPr>
          <w:rFonts w:ascii="Tahoma" w:hAnsi="Tahoma" w:cs="Tahoma"/>
        </w:rPr>
        <w:t>multicritérios</w:t>
      </w:r>
      <w:r w:rsidRPr="005E4707">
        <w:rPr>
          <w:rFonts w:ascii="Tahoma" w:hAnsi="Tahoma" w:cs="Tahoma"/>
        </w:rPr>
        <w:t>.</w:t>
      </w:r>
    </w:p>
    <w:p w14:paraId="7E58B528" w14:textId="77777777" w:rsidR="00F0587E" w:rsidRPr="005E4707" w:rsidRDefault="00F0587E" w:rsidP="00D5557F">
      <w:pPr>
        <w:pStyle w:val="NormalWeb"/>
        <w:numPr>
          <w:ilvl w:val="0"/>
          <w:numId w:val="4"/>
        </w:numPr>
        <w:spacing w:before="0" w:beforeAutospacing="0" w:after="120" w:afterAutospacing="0"/>
        <w:jc w:val="both"/>
        <w:rPr>
          <w:rFonts w:ascii="Tahoma" w:hAnsi="Tahoma" w:cs="Tahoma"/>
        </w:rPr>
      </w:pPr>
      <w:r w:rsidRPr="005E4707">
        <w:rPr>
          <w:rFonts w:ascii="Tahoma" w:hAnsi="Tahoma" w:cs="Tahoma"/>
        </w:rPr>
        <w:t>Modelos para o processo decisório mais sistemático em ambientes de grande incerteza.</w:t>
      </w:r>
    </w:p>
    <w:p w14:paraId="2C2ACC66" w14:textId="77777777" w:rsidR="00F0587E" w:rsidRPr="00F0587E" w:rsidRDefault="00F0587E" w:rsidP="00F0587E"/>
    <w:p w14:paraId="00F02B1E" w14:textId="77777777" w:rsidR="00F0587E" w:rsidRDefault="00F0587E">
      <w:pPr>
        <w:jc w:val="left"/>
        <w:rPr>
          <w:rFonts w:ascii="Tahoma" w:hAnsi="Tahoma" w:cs="Tahoma"/>
          <w:b/>
          <w:bCs/>
          <w:kern w:val="32"/>
          <w:sz w:val="26"/>
          <w:szCs w:val="26"/>
        </w:rPr>
      </w:pPr>
      <w:r>
        <w:rPr>
          <w:rFonts w:ascii="Tahoma" w:hAnsi="Tahoma" w:cs="Tahoma"/>
          <w:sz w:val="26"/>
          <w:szCs w:val="26"/>
        </w:rPr>
        <w:br w:type="page"/>
      </w:r>
    </w:p>
    <w:p w14:paraId="18B2CB02" w14:textId="77777777" w:rsidR="00B52551" w:rsidRPr="005E4707" w:rsidRDefault="00F0587E" w:rsidP="00B52551">
      <w:pPr>
        <w:pStyle w:val="Ttulo1"/>
        <w:rPr>
          <w:rFonts w:ascii="Tahoma" w:hAnsi="Tahoma" w:cs="Tahoma"/>
          <w:sz w:val="26"/>
          <w:szCs w:val="26"/>
        </w:rPr>
      </w:pPr>
      <w:r>
        <w:rPr>
          <w:rFonts w:ascii="Tahoma" w:hAnsi="Tahoma" w:cs="Tahoma"/>
          <w:sz w:val="26"/>
          <w:szCs w:val="26"/>
        </w:rPr>
        <w:lastRenderedPageBreak/>
        <w:t xml:space="preserve">Anexo II - </w:t>
      </w:r>
      <w:r w:rsidR="00B52551" w:rsidRPr="005E4707">
        <w:rPr>
          <w:rFonts w:ascii="Tahoma" w:hAnsi="Tahoma" w:cs="Tahoma"/>
          <w:sz w:val="26"/>
          <w:szCs w:val="26"/>
        </w:rPr>
        <w:t>Grupos e laboratórios de pesquisa</w:t>
      </w:r>
    </w:p>
    <w:p w14:paraId="1E22CC8B" w14:textId="77777777" w:rsidR="00B52551" w:rsidRPr="005E4707" w:rsidRDefault="00B52551" w:rsidP="00B52551">
      <w:pPr>
        <w:spacing w:before="200"/>
        <w:ind w:firstLine="708"/>
        <w:rPr>
          <w:rFonts w:ascii="Tahoma" w:hAnsi="Tahoma" w:cs="Tahoma"/>
        </w:rPr>
      </w:pPr>
      <w:r w:rsidRPr="005E4707">
        <w:rPr>
          <w:rFonts w:ascii="Tahoma" w:hAnsi="Tahoma" w:cs="Tahoma"/>
        </w:rPr>
        <w:t xml:space="preserve">A seguir são descritos os vários grupos e laboratórios de pesquisa do PRO/EPUSP, criados ao longo dos últimos anos: </w:t>
      </w:r>
    </w:p>
    <w:p w14:paraId="380DB40B" w14:textId="77777777" w:rsidR="00B52551" w:rsidRPr="005E4707" w:rsidRDefault="00B52551" w:rsidP="00B52551">
      <w:pPr>
        <w:spacing w:before="200"/>
        <w:rPr>
          <w:rFonts w:ascii="Tahoma" w:hAnsi="Tahoma" w:cs="Tahoma"/>
        </w:rPr>
      </w:pPr>
      <w:r w:rsidRPr="005E4707">
        <w:rPr>
          <w:rFonts w:ascii="Tahoma" w:hAnsi="Tahoma" w:cs="Tahoma"/>
          <w:b/>
        </w:rPr>
        <w:t>Laboratório de Análise, Desenvolvimento e Operação de Sistemas (LADOS):</w:t>
      </w:r>
      <w:r w:rsidRPr="005E4707">
        <w:rPr>
          <w:rFonts w:ascii="Tahoma" w:hAnsi="Tahoma" w:cs="Tahoma"/>
        </w:rPr>
        <w:t xml:space="preserve"> Tem por objetivo de realizar projetos de pesquisa sobre os temas análise, desenvolvimento e operação de sistemas e serviços tecnológicos. Busca-se com os resultados dos projetos de pesquisa contribuir com o aprimoramento dos processos de ensino, de pesquisa e de extensão em Engenharia de Produção.</w:t>
      </w:r>
    </w:p>
    <w:p w14:paraId="00C0ED65" w14:textId="77777777" w:rsidR="00B52551" w:rsidRPr="005E4707" w:rsidRDefault="00B52551" w:rsidP="00B52551">
      <w:pPr>
        <w:rPr>
          <w:rFonts w:ascii="Tahoma" w:hAnsi="Tahoma" w:cs="Tahoma"/>
        </w:rPr>
      </w:pPr>
    </w:p>
    <w:p w14:paraId="045FD9F7" w14:textId="77777777" w:rsidR="00B52551" w:rsidRPr="005E4707" w:rsidRDefault="00B52551" w:rsidP="00B52551">
      <w:pPr>
        <w:rPr>
          <w:rFonts w:ascii="Tahoma" w:hAnsi="Tahoma" w:cs="Tahoma"/>
        </w:rPr>
      </w:pPr>
      <w:r w:rsidRPr="005E4707">
        <w:rPr>
          <w:rFonts w:ascii="Tahoma" w:hAnsi="Tahoma" w:cs="Tahoma"/>
          <w:b/>
        </w:rPr>
        <w:t>Laboratório de Gestão da Inovação (LGI)-</w:t>
      </w:r>
      <w:r w:rsidRPr="005E4707">
        <w:rPr>
          <w:rFonts w:ascii="Tahoma" w:hAnsi="Tahoma" w:cs="Tahoma"/>
        </w:rPr>
        <w:t xml:space="preserve"> Propõe-se a avançar no conhecimento e na prática de organização e gestão da inovação nas empresas, bem como contribuir para o aperfeiçoamento e geração de políticas públicas. É um nó na rede dinâmica e viva de experiências e conhecimentos em inovação – na medida em que reúne competências e saberes multidisciplinares, articulando destacados atores das comunidades acadêmica, empresarial e política. Seus membros têm experiência em pesquisa, didática, prática e em formulação de políticas públicas.</w:t>
      </w:r>
    </w:p>
    <w:p w14:paraId="6C399AE4" w14:textId="77777777" w:rsidR="00B52551" w:rsidRPr="005E4707" w:rsidRDefault="00B52551" w:rsidP="00B52551">
      <w:pPr>
        <w:rPr>
          <w:rFonts w:ascii="Tahoma" w:hAnsi="Tahoma" w:cs="Tahoma"/>
          <w:highlight w:val="green"/>
        </w:rPr>
      </w:pPr>
    </w:p>
    <w:p w14:paraId="78F81112" w14:textId="77777777" w:rsidR="00B52551" w:rsidRPr="005E4707" w:rsidRDefault="00B52551" w:rsidP="00B52551">
      <w:pPr>
        <w:rPr>
          <w:rFonts w:ascii="Tahoma" w:hAnsi="Tahoma" w:cs="Tahoma"/>
        </w:rPr>
      </w:pPr>
      <w:r w:rsidRPr="005E4707">
        <w:rPr>
          <w:rFonts w:ascii="Tahoma" w:hAnsi="Tahoma" w:cs="Tahoma"/>
          <w:b/>
        </w:rPr>
        <w:t>Centro de Inovação em Sistemas Logísticos (</w:t>
      </w:r>
      <w:proofErr w:type="spellStart"/>
      <w:r w:rsidRPr="005E4707">
        <w:rPr>
          <w:rFonts w:ascii="Tahoma" w:hAnsi="Tahoma" w:cs="Tahoma"/>
          <w:b/>
        </w:rPr>
        <w:t>CISLog</w:t>
      </w:r>
      <w:proofErr w:type="spellEnd"/>
      <w:r w:rsidRPr="005E4707">
        <w:rPr>
          <w:rFonts w:ascii="Tahoma" w:hAnsi="Tahoma" w:cs="Tahoma"/>
          <w:b/>
        </w:rPr>
        <w:t>).</w:t>
      </w:r>
      <w:r w:rsidRPr="005E4707">
        <w:rPr>
          <w:rFonts w:ascii="Tahoma" w:hAnsi="Tahoma" w:cs="Tahoma"/>
        </w:rPr>
        <w:t xml:space="preserve"> Com o objetivo de congregar pesquisadores, alunos e organizações para o avanço do conhecimento aplicado na área de logística e cadeias de suprimentos, desenvolvendo atividades de pesquisa, ensino e extensão com o meio externo (público e privado).</w:t>
      </w:r>
    </w:p>
    <w:p w14:paraId="5FB3E43C" w14:textId="77777777" w:rsidR="00B52551" w:rsidRPr="005E4707" w:rsidRDefault="00B52551" w:rsidP="00B52551">
      <w:pPr>
        <w:rPr>
          <w:rFonts w:ascii="Tahoma" w:hAnsi="Tahoma" w:cs="Tahoma"/>
          <w:highlight w:val="green"/>
        </w:rPr>
      </w:pPr>
    </w:p>
    <w:p w14:paraId="1347C604" w14:textId="77777777" w:rsidR="00B52551" w:rsidRPr="005E4707" w:rsidRDefault="00B52551" w:rsidP="00B52551">
      <w:pPr>
        <w:spacing w:before="80" w:after="60"/>
        <w:rPr>
          <w:rFonts w:ascii="Tahoma" w:hAnsi="Tahoma" w:cs="Tahoma"/>
        </w:rPr>
      </w:pPr>
      <w:r w:rsidRPr="005E4707">
        <w:rPr>
          <w:rFonts w:ascii="Tahoma" w:hAnsi="Tahoma" w:cs="Tahoma"/>
          <w:b/>
        </w:rPr>
        <w:t>Laboratório de Gestão Estratégica da Tecnologia da Informação, do Conhecimento e de Inteligência Competitiva (</w:t>
      </w:r>
      <w:r w:rsidRPr="005E4707">
        <w:rPr>
          <w:rFonts w:ascii="Tahoma" w:hAnsi="Tahoma" w:cs="Tahoma"/>
          <w:b/>
          <w:caps/>
        </w:rPr>
        <w:t>leticic</w:t>
      </w:r>
      <w:r w:rsidRPr="005E4707">
        <w:rPr>
          <w:rFonts w:ascii="Tahoma" w:hAnsi="Tahoma" w:cs="Tahoma"/>
          <w:b/>
        </w:rPr>
        <w:t>):</w:t>
      </w:r>
      <w:r w:rsidRPr="005E4707">
        <w:rPr>
          <w:rFonts w:ascii="Tahoma" w:hAnsi="Tahoma" w:cs="Tahoma"/>
        </w:rPr>
        <w:t xml:space="preserve"> Objetiva a realização de projetos de pesquisa sobre os temas relativos à Gestão Estratégica da Tecnologia da Informação (TI), do Conhecimento e à Inteligência Competitiva. Esta abordagem permitirá integrar as atividades de pesquisas de temas tradicionalmente tratados no Departamento de Engenharia de Produção da EP-USP (PRO): Estratégia Competitiva, Alinhamento Estratégico da Tecnologia da Informação, Gestão do Conhecimento, Técnicas Quantitativas de Análise de Dados e de Informações, bem como Sistemas de Apoio à Decisão. Este laboratório deverá aumentar a visibilidade das atividades de pesquisa do PRO nos temas citados acima, e os projetos resultantes poderão proporcionar benefícios no âmbito das atividades de ensino (Pós-Graduação e Graduação), de Pesquisa e de Extensão do PRO.</w:t>
      </w:r>
    </w:p>
    <w:p w14:paraId="4384305D" w14:textId="77777777" w:rsidR="00B52551" w:rsidRPr="005E4707" w:rsidRDefault="00B52551" w:rsidP="00B52551">
      <w:pPr>
        <w:spacing w:before="80" w:after="60"/>
        <w:rPr>
          <w:rFonts w:ascii="Tahoma" w:hAnsi="Tahoma" w:cs="Tahoma"/>
        </w:rPr>
      </w:pPr>
    </w:p>
    <w:p w14:paraId="4140405E" w14:textId="77777777" w:rsidR="00B52551" w:rsidRPr="005E4707" w:rsidRDefault="00B52551" w:rsidP="00B52551">
      <w:pPr>
        <w:spacing w:before="80" w:after="60"/>
        <w:rPr>
          <w:rFonts w:ascii="Tahoma" w:hAnsi="Tahoma" w:cs="Tahoma"/>
        </w:rPr>
      </w:pPr>
      <w:r w:rsidRPr="005E4707">
        <w:rPr>
          <w:rFonts w:ascii="Tahoma" w:hAnsi="Tahoma" w:cs="Tahoma"/>
          <w:b/>
        </w:rPr>
        <w:t>Laboratório de gestão de projetos (LGP)</w:t>
      </w:r>
      <w:r w:rsidRPr="005E4707">
        <w:rPr>
          <w:rFonts w:ascii="Tahoma" w:hAnsi="Tahoma" w:cs="Tahoma"/>
        </w:rPr>
        <w:t xml:space="preserve"> – Tem por objetivo criar um laboratório para articular as atividades de ensino, pesquisa e extensão relativas à temática de gestão de projetos. O laboratório abrirá espaços para que as </w:t>
      </w:r>
      <w:r w:rsidRPr="005E4707">
        <w:rPr>
          <w:rFonts w:ascii="Tahoma" w:hAnsi="Tahoma" w:cs="Tahoma"/>
        </w:rPr>
        <w:lastRenderedPageBreak/>
        <w:t xml:space="preserve">comunidades de docentes, discentes, pesquisadores e empresas que hoje interagem nas disciplinas (graduação, pós e extensão), orientações, projetos com órgão de fomento e atividade de extensão, possam interagir e consolidar suas atividades. Visa-se também aumentar a visibilidade das atividades de pesquisa para a comunidade externa catalisando novas parcerias.  </w:t>
      </w:r>
    </w:p>
    <w:p w14:paraId="58F23528" w14:textId="77777777" w:rsidR="00B52551" w:rsidRPr="005E4707" w:rsidRDefault="00B52551" w:rsidP="00B52551">
      <w:pPr>
        <w:spacing w:before="80" w:after="60"/>
        <w:rPr>
          <w:rFonts w:ascii="Tahoma" w:hAnsi="Tahoma" w:cs="Tahoma"/>
        </w:rPr>
      </w:pPr>
    </w:p>
    <w:p w14:paraId="5EEE25A8" w14:textId="77777777" w:rsidR="00B52551" w:rsidRPr="005E4707" w:rsidRDefault="00B52551" w:rsidP="00B52551">
      <w:pPr>
        <w:rPr>
          <w:rFonts w:ascii="Tahoma" w:hAnsi="Tahoma" w:cs="Tahoma"/>
        </w:rPr>
      </w:pPr>
      <w:r w:rsidRPr="005E4707">
        <w:rPr>
          <w:rFonts w:ascii="Tahoma" w:hAnsi="Tahoma" w:cs="Tahoma"/>
          <w:b/>
        </w:rPr>
        <w:t>Laboratório de estratégias integradas da indústria da mobilidade (</w:t>
      </w:r>
      <w:proofErr w:type="spellStart"/>
      <w:r w:rsidRPr="005E4707">
        <w:rPr>
          <w:rFonts w:ascii="Tahoma" w:hAnsi="Tahoma" w:cs="Tahoma"/>
          <w:b/>
        </w:rPr>
        <w:t>Mobilab</w:t>
      </w:r>
      <w:proofErr w:type="spellEnd"/>
      <w:r w:rsidRPr="005E4707">
        <w:rPr>
          <w:rFonts w:ascii="Tahoma" w:hAnsi="Tahoma" w:cs="Tahoma"/>
          <w:b/>
        </w:rPr>
        <w:t>)</w:t>
      </w:r>
      <w:r w:rsidRPr="005E4707">
        <w:rPr>
          <w:rFonts w:ascii="Tahoma" w:hAnsi="Tahoma" w:cs="Tahoma"/>
        </w:rPr>
        <w:t xml:space="preserve"> - Tem por objetivo, ao mesmo tempo, consolidar a experiência de mais de vinte anos de atividade de pesquisa, ensino e extensão voltada ao setor automotivo realizada no âmbito do PRO e definir uma nova a abordagem para um setor industrial relevante que se encontra, em termos mundiais e nacionais, em processo de profunda mudança.</w:t>
      </w:r>
    </w:p>
    <w:p w14:paraId="71278DF9" w14:textId="77777777" w:rsidR="00B52551" w:rsidRPr="005E4707" w:rsidRDefault="00B52551" w:rsidP="00B52551">
      <w:pPr>
        <w:rPr>
          <w:rFonts w:ascii="Tahoma" w:hAnsi="Tahoma" w:cs="Tahoma"/>
        </w:rPr>
      </w:pPr>
    </w:p>
    <w:p w14:paraId="157E7189" w14:textId="23B64E09" w:rsidR="00B52551" w:rsidRPr="005E4707" w:rsidRDefault="00B52551" w:rsidP="00B52551">
      <w:pPr>
        <w:pStyle w:val="Corpo"/>
        <w:spacing w:before="240" w:after="0" w:line="240" w:lineRule="auto"/>
        <w:ind w:firstLine="0"/>
        <w:rPr>
          <w:rFonts w:ascii="Tahoma" w:hAnsi="Tahoma" w:cs="Tahoma"/>
        </w:rPr>
      </w:pPr>
      <w:r w:rsidRPr="005E4707">
        <w:rPr>
          <w:rFonts w:ascii="Tahoma" w:hAnsi="Tahoma" w:cs="Tahoma"/>
          <w:b/>
        </w:rPr>
        <w:t>Laboratório de Produto (</w:t>
      </w:r>
      <w:proofErr w:type="spellStart"/>
      <w:r w:rsidRPr="005E4707">
        <w:rPr>
          <w:rFonts w:ascii="Tahoma" w:hAnsi="Tahoma" w:cs="Tahoma"/>
          <w:b/>
        </w:rPr>
        <w:t>Lab_Pro</w:t>
      </w:r>
      <w:proofErr w:type="spellEnd"/>
      <w:r w:rsidRPr="005E4707">
        <w:rPr>
          <w:rFonts w:ascii="Tahoma" w:hAnsi="Tahoma" w:cs="Tahoma"/>
          <w:b/>
        </w:rPr>
        <w:t>)</w:t>
      </w:r>
      <w:r w:rsidRPr="005E4707">
        <w:rPr>
          <w:rFonts w:ascii="Tahoma" w:hAnsi="Tahoma" w:cs="Tahoma"/>
        </w:rPr>
        <w:t xml:space="preserve"> - visa apoiar as atividades didáticas das disciplinas de graduação que se relacionam com projetos de desenvolvimento de novos produtos, desde a avaliação da </w:t>
      </w:r>
      <w:r w:rsidR="00F715BF" w:rsidRPr="005E4707">
        <w:rPr>
          <w:rFonts w:ascii="Tahoma" w:hAnsi="Tahoma" w:cs="Tahoma"/>
        </w:rPr>
        <w:t>ideia</w:t>
      </w:r>
      <w:r w:rsidRPr="005E4707">
        <w:rPr>
          <w:rFonts w:ascii="Tahoma" w:hAnsi="Tahoma" w:cs="Tahoma"/>
        </w:rPr>
        <w:t xml:space="preserve"> inicial, até a construção de protótipos, passando pelo planejamento do projeto e o detalhamento das especificações de engenharia, dentre outras atividades. A proposta do Laboratório foi concebida, inicialmente, para atender aos requisitos de ensino de sete disciplinas do curso de Engenharia de Produção e, adicionalmente, outras sete disciplinas do curso de Design. Tais disciplinas oferecem anualmente cerca de 800 vagas para alunos de graduação, que seriam potenciais usuários do Laboratório. Dado o enfoque em inovação, na concepção de novos produtos e na execução de projetos de engenharia, entende-se que o público-alvo do Laboratório de Produtos pode ser ainda mais amplo na Escola Politécnica.</w:t>
      </w:r>
    </w:p>
    <w:p w14:paraId="2ED653C9" w14:textId="77777777" w:rsidR="00B52551" w:rsidRPr="005E4707" w:rsidRDefault="00B52551" w:rsidP="00B52551">
      <w:pPr>
        <w:rPr>
          <w:rFonts w:ascii="Tahoma" w:hAnsi="Tahoma" w:cs="Tahoma"/>
        </w:rPr>
      </w:pPr>
    </w:p>
    <w:p w14:paraId="6F5916A4" w14:textId="03FD3810" w:rsidR="00B52551" w:rsidRPr="005E4707" w:rsidRDefault="00B52551" w:rsidP="00B52551">
      <w:pPr>
        <w:rPr>
          <w:rFonts w:ascii="Tahoma" w:hAnsi="Tahoma" w:cs="Tahoma"/>
        </w:rPr>
      </w:pPr>
      <w:r w:rsidRPr="005E4707">
        <w:rPr>
          <w:rFonts w:ascii="Tahoma" w:hAnsi="Tahoma" w:cs="Tahoma"/>
          <w:b/>
        </w:rPr>
        <w:t xml:space="preserve">Núcleo de Pesquisa: Redes de cooperação e Gestão do Conhecimento – REDECOOP - </w:t>
      </w:r>
      <w:r w:rsidRPr="005E4707">
        <w:rPr>
          <w:rFonts w:ascii="Tahoma" w:hAnsi="Tahoma" w:cs="Tahoma"/>
        </w:rPr>
        <w:t xml:space="preserve">O objetivo do grupo é encontrar alternativas para elevar o desempenho das empresas e seu poder de competitividade através dos arranjos </w:t>
      </w:r>
      <w:r w:rsidR="00F715BF" w:rsidRPr="005E4707">
        <w:rPr>
          <w:rFonts w:ascii="Tahoma" w:hAnsi="Tahoma" w:cs="Tahoma"/>
        </w:rPr>
        <w:t>intraorganizacionais</w:t>
      </w:r>
      <w:r w:rsidRPr="005E4707">
        <w:rPr>
          <w:rFonts w:ascii="Tahoma" w:hAnsi="Tahoma" w:cs="Tahoma"/>
        </w:rPr>
        <w:t xml:space="preserve"> e das redes de cooperação produtiva além de identificar as oportunidades e as barreiras relativas à geração, difusão e gestão do conhecimento através das redes de cooperação </w:t>
      </w:r>
      <w:r w:rsidR="00F715BF" w:rsidRPr="005E4707">
        <w:rPr>
          <w:rFonts w:ascii="Tahoma" w:hAnsi="Tahoma" w:cs="Tahoma"/>
        </w:rPr>
        <w:t>intraorganizacionais</w:t>
      </w:r>
      <w:r w:rsidRPr="005E4707">
        <w:rPr>
          <w:rFonts w:ascii="Tahoma" w:hAnsi="Tahoma" w:cs="Tahoma"/>
        </w:rPr>
        <w:t xml:space="preserve">, sob o contexto da globalização dos mercados e da reestruturação industrial com o advento do paradigma de produção enxuta/ ágil/ flexível. É justamente o aspecto dinâmico de cooperação entre empresas e instituições, que operam em uma dada cadeia produtiva na busca das “eficiências coletivas”. O núcleo de pesquisa “Redes de Cooperação e Gestão do Conhecimento” (REDECOOP) foi criado a partir de uma parceria entre uma destacada empresa de consultoria estratégica e a Escola Politécnica da Universidade de São Paulo - EPUSP no ano de 2000. O projeto inicial tinha por tema central “Geração e difusão do conhecimento através das redes de cooperação produtiva e organizações virtuais: conceitos e modelos para elevar o potencial competitivo das empresas”. Desde então, esse núcleo de pesquisa composto por docentes, alunos de </w:t>
      </w:r>
      <w:r w:rsidRPr="005E4707">
        <w:rPr>
          <w:rFonts w:ascii="Tahoma" w:hAnsi="Tahoma" w:cs="Tahoma"/>
        </w:rPr>
        <w:lastRenderedPageBreak/>
        <w:t>graduação (iniciação científica), pós-graduação stricto-sensu (Mestrado e Doutorado) e  pesquisadores vem desenvolvendo diversas atividades, tais como: organização de seminários; produção de conhecimento científico através de artigos em congressos e em periódicos nacionais e internacionais; orientação de trabalhos de iniciação científica, dissertações de mestrado e teses de doutorado; desenvolvimento de pesquisas patrocinadas por órgãos de fomento (CNPq, Fapesp, FINEP) e diversas entidades do setor público e privado.</w:t>
      </w:r>
    </w:p>
    <w:p w14:paraId="47C67C80" w14:textId="77777777" w:rsidR="00B52551" w:rsidRPr="005E4707" w:rsidRDefault="00B52551" w:rsidP="00B52551">
      <w:pPr>
        <w:rPr>
          <w:rFonts w:ascii="Tahoma" w:hAnsi="Tahoma" w:cs="Tahoma"/>
        </w:rPr>
      </w:pPr>
    </w:p>
    <w:p w14:paraId="24A31C22" w14:textId="0A058EF6" w:rsidR="00B52551" w:rsidRPr="005E4707" w:rsidRDefault="00B52551" w:rsidP="00B52551">
      <w:pPr>
        <w:rPr>
          <w:rFonts w:ascii="Tahoma" w:hAnsi="Tahoma" w:cs="Tahoma"/>
        </w:rPr>
      </w:pPr>
      <w:r w:rsidRPr="005E4707">
        <w:rPr>
          <w:rFonts w:ascii="Tahoma" w:hAnsi="Tahoma" w:cs="Tahoma"/>
          <w:b/>
        </w:rPr>
        <w:t>Laboratório de Sistemas de Produção Sustentável</w:t>
      </w:r>
      <w:r w:rsidRPr="005E4707">
        <w:rPr>
          <w:rFonts w:ascii="Tahoma" w:hAnsi="Tahoma" w:cs="Tahoma"/>
        </w:rPr>
        <w:t>: Tem por objetivo desenvolver pesquisas relativas ao tema sustentabilidade na cadeia produtiva, enfatizando os aspectos relativos à concepção e o desenvolvimento de produtos e processos produtivos que, além de viáveis do ponto de vista técnico-econômico, sejam alinhados às novas exigências sociais e ambientais. As crescentes pressões sociais e ambientais por sistemas produtivos que não gerem impactos negativos à sociedade estão presentes em todo o mundo. Neste sentido a Engenharia de Produção, que tem como objeto de estudo a gestão dos “</w:t>
      </w:r>
      <w:r w:rsidRPr="005E4707">
        <w:rPr>
          <w:rFonts w:ascii="Tahoma" w:hAnsi="Tahoma" w:cs="Tahoma"/>
          <w:i/>
        </w:rPr>
        <w:t>sistemas integrados de homens, máquinas/ equipamentos, instalações, materiais, energia e meio ambiente</w:t>
      </w:r>
      <w:r w:rsidRPr="005E4707">
        <w:rPr>
          <w:rFonts w:ascii="Tahoma" w:hAnsi="Tahoma" w:cs="Tahoma"/>
        </w:rPr>
        <w:t xml:space="preserve">”, deve se alinhar às demandas dos novos tempos. Constituem-se temas centrais de pesquisa: Cooperação para o desenvolvimento sustentável em aglomerações industriais; Requisitos de sustentabilidade para a implantação de </w:t>
      </w:r>
      <w:proofErr w:type="spellStart"/>
      <w:r w:rsidRPr="005E4707">
        <w:rPr>
          <w:rFonts w:ascii="Tahoma" w:hAnsi="Tahoma" w:cs="Tahoma"/>
          <w:i/>
        </w:rPr>
        <w:t>eco-parks</w:t>
      </w:r>
      <w:proofErr w:type="spellEnd"/>
      <w:r w:rsidRPr="005E4707">
        <w:rPr>
          <w:rFonts w:ascii="Tahoma" w:hAnsi="Tahoma" w:cs="Tahoma"/>
          <w:i/>
        </w:rPr>
        <w:t xml:space="preserve">; </w:t>
      </w:r>
      <w:r w:rsidRPr="005E4707">
        <w:rPr>
          <w:rFonts w:ascii="Tahoma" w:hAnsi="Tahoma" w:cs="Tahoma"/>
        </w:rPr>
        <w:t>A pegada de água (</w:t>
      </w:r>
      <w:proofErr w:type="spellStart"/>
      <w:r w:rsidRPr="005E4707">
        <w:rPr>
          <w:rFonts w:ascii="Tahoma" w:hAnsi="Tahoma" w:cs="Tahoma"/>
          <w:i/>
        </w:rPr>
        <w:t>waterfootprint</w:t>
      </w:r>
      <w:proofErr w:type="spellEnd"/>
      <w:r w:rsidRPr="005E4707">
        <w:rPr>
          <w:rFonts w:ascii="Tahoma" w:hAnsi="Tahoma" w:cs="Tahoma"/>
        </w:rPr>
        <w:t xml:space="preserve">) do consumo de bioenergia no Brasil; Impactos dos requisitos de sustentabilidade nos preços agrícolas; </w:t>
      </w:r>
      <w:r w:rsidRPr="005E4707">
        <w:rPr>
          <w:rFonts w:ascii="Tahoma" w:hAnsi="Tahoma" w:cs="Tahoma"/>
          <w:bCs/>
        </w:rPr>
        <w:t xml:space="preserve">Contribuições para a elaboração de um guia de boas práticas de sustentabilidade na empresa (setores prioritários: química, petroquímica, cosméticos, farmacêutica, automobilística, </w:t>
      </w:r>
      <w:r w:rsidR="00F715BF" w:rsidRPr="005E4707">
        <w:rPr>
          <w:rFonts w:ascii="Tahoma" w:hAnsi="Tahoma" w:cs="Tahoma"/>
          <w:bCs/>
        </w:rPr>
        <w:t>eletroeletrônica</w:t>
      </w:r>
      <w:r w:rsidRPr="005E4707">
        <w:rPr>
          <w:rFonts w:ascii="Tahoma" w:hAnsi="Tahoma" w:cs="Tahoma"/>
          <w:bCs/>
        </w:rPr>
        <w:t xml:space="preserve">, construção civil); </w:t>
      </w:r>
      <w:r w:rsidRPr="005E4707">
        <w:rPr>
          <w:rFonts w:ascii="Tahoma" w:hAnsi="Tahoma" w:cs="Tahoma"/>
        </w:rPr>
        <w:t>Desenvolvimento de um sistema de indicadores de sustentabilidade na produção.</w:t>
      </w:r>
    </w:p>
    <w:p w14:paraId="207B11D4" w14:textId="77777777" w:rsidR="00B52551" w:rsidRDefault="00B52551" w:rsidP="00B52551">
      <w:pPr>
        <w:rPr>
          <w:rFonts w:ascii="Tahoma" w:hAnsi="Tahoma" w:cs="Tahoma"/>
        </w:rPr>
      </w:pPr>
    </w:p>
    <w:p w14:paraId="2C67C4D0" w14:textId="124A3A67" w:rsidR="00B52551" w:rsidRPr="001971BB" w:rsidRDefault="00A11BD7" w:rsidP="00B52551">
      <w:proofErr w:type="spellStart"/>
      <w:r w:rsidRPr="00A11BD7">
        <w:rPr>
          <w:rFonts w:ascii="Tahoma" w:hAnsi="Tahoma" w:cs="Tahoma"/>
          <w:b/>
        </w:rPr>
        <w:t>InovaLab@POLI</w:t>
      </w:r>
      <w:proofErr w:type="spellEnd"/>
      <w:r w:rsidRPr="00A11BD7">
        <w:rPr>
          <w:rFonts w:ascii="Tahoma" w:hAnsi="Tahoma" w:cs="Tahoma"/>
        </w:rPr>
        <w:t xml:space="preserve"> é um laboratório que oferece recursos avançados de inovação e que pode ser utilizado por alunos de graduação da USP de forma autônoma para realização de projetos de diversos tipos – por exemplo, trabalhos de disciplinas, trabalhos de conclusão de curso, prototipagem e teste de soluções e de negócios, projetos de equipes de competição e projetos internacionais entre universidades. O </w:t>
      </w:r>
      <w:proofErr w:type="spellStart"/>
      <w:r w:rsidRPr="00A11BD7">
        <w:rPr>
          <w:rFonts w:ascii="Tahoma" w:hAnsi="Tahoma" w:cs="Tahoma"/>
        </w:rPr>
        <w:t>InovaLab@POLI</w:t>
      </w:r>
      <w:proofErr w:type="spellEnd"/>
      <w:r w:rsidRPr="00A11BD7">
        <w:rPr>
          <w:rFonts w:ascii="Tahoma" w:hAnsi="Tahoma" w:cs="Tahoma"/>
        </w:rPr>
        <w:t xml:space="preserve"> oferece quatro espaços físicos com propósitos e recursos complementares: Sala de Projetos equipada com softwares de engenharia, espaços de reunião e impressoras 3D; Oficina de Prototipagem Mecânica; Oficina Eletrônica; Sala de Aula para PBL (</w:t>
      </w:r>
      <w:proofErr w:type="spellStart"/>
      <w:r w:rsidRPr="00A11BD7">
        <w:rPr>
          <w:rFonts w:ascii="Tahoma" w:hAnsi="Tahoma" w:cs="Tahoma"/>
        </w:rPr>
        <w:t>Problem</w:t>
      </w:r>
      <w:proofErr w:type="spellEnd"/>
      <w:r w:rsidR="00F715BF">
        <w:rPr>
          <w:rFonts w:ascii="Tahoma" w:hAnsi="Tahoma" w:cs="Tahoma"/>
        </w:rPr>
        <w:t xml:space="preserve"> </w:t>
      </w:r>
      <w:proofErr w:type="spellStart"/>
      <w:r w:rsidRPr="00A11BD7">
        <w:rPr>
          <w:rFonts w:ascii="Tahoma" w:hAnsi="Tahoma" w:cs="Tahoma"/>
        </w:rPr>
        <w:t>Based</w:t>
      </w:r>
      <w:proofErr w:type="spellEnd"/>
      <w:r w:rsidRPr="00A11BD7">
        <w:rPr>
          <w:rFonts w:ascii="Tahoma" w:hAnsi="Tahoma" w:cs="Tahoma"/>
        </w:rPr>
        <w:t xml:space="preserve"> Learning). No </w:t>
      </w:r>
      <w:proofErr w:type="spellStart"/>
      <w:r w:rsidRPr="00A11BD7">
        <w:rPr>
          <w:rFonts w:ascii="Tahoma" w:hAnsi="Tahoma" w:cs="Tahoma"/>
        </w:rPr>
        <w:t>InovaLab@POLI</w:t>
      </w:r>
      <w:proofErr w:type="spellEnd"/>
      <w:r w:rsidRPr="00A11BD7">
        <w:rPr>
          <w:rFonts w:ascii="Tahoma" w:hAnsi="Tahoma" w:cs="Tahoma"/>
        </w:rPr>
        <w:t xml:space="preserve">, alunos e professores de diversos cursos e disciplinas encontram os meios necessários para desenvolver projetos de inovação. O </w:t>
      </w:r>
      <w:proofErr w:type="spellStart"/>
      <w:r w:rsidRPr="00A11BD7">
        <w:rPr>
          <w:rFonts w:ascii="Tahoma" w:hAnsi="Tahoma" w:cs="Tahoma"/>
        </w:rPr>
        <w:t>InovaLab@POLI</w:t>
      </w:r>
      <w:proofErr w:type="spellEnd"/>
      <w:r w:rsidRPr="00A11BD7">
        <w:rPr>
          <w:rFonts w:ascii="Tahoma" w:hAnsi="Tahoma" w:cs="Tahoma"/>
        </w:rPr>
        <w:t xml:space="preserve"> também agrega conhecimentos e experiências que fomentam o empreendedorismo. O laboratório funciona como um modelo de referência que pode ser replicado.</w:t>
      </w:r>
    </w:p>
    <w:sectPr w:rsidR="00B52551" w:rsidRPr="001971BB" w:rsidSect="00861098">
      <w:headerReference w:type="default" r:id="rId13"/>
      <w:footerReference w:type="default" r:id="rId14"/>
      <w:pgSz w:w="11899" w:h="16838"/>
      <w:pgMar w:top="1418" w:right="1701"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DD11" w14:textId="77777777" w:rsidR="00D5557F" w:rsidRDefault="00D5557F">
      <w:r>
        <w:separator/>
      </w:r>
    </w:p>
  </w:endnote>
  <w:endnote w:type="continuationSeparator" w:id="0">
    <w:p w14:paraId="58468407" w14:textId="77777777" w:rsidR="00D5557F" w:rsidRDefault="00D5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7F35" w14:textId="77777777" w:rsidR="00F70652" w:rsidRDefault="00F70652">
    <w:pPr>
      <w:pStyle w:val="Rodap"/>
      <w:jc w:val="center"/>
    </w:pPr>
    <w:r>
      <w:rPr>
        <w:noProof/>
      </w:rPr>
      <w:drawing>
        <wp:anchor distT="0" distB="0" distL="114300" distR="114300" simplePos="0" relativeHeight="251657728" behindDoc="1" locked="0" layoutInCell="1" allowOverlap="0" wp14:anchorId="2C475E42" wp14:editId="48F7CE59">
          <wp:simplePos x="0" y="0"/>
          <wp:positionH relativeFrom="column">
            <wp:posOffset>-1029970</wp:posOffset>
          </wp:positionH>
          <wp:positionV relativeFrom="paragraph">
            <wp:posOffset>-8259445</wp:posOffset>
          </wp:positionV>
          <wp:extent cx="914400" cy="9370695"/>
          <wp:effectExtent l="0" t="0" r="0" b="1905"/>
          <wp:wrapNone/>
          <wp:docPr id="3" name="Imagem 1"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70695"/>
                  </a:xfrm>
                  <a:prstGeom prst="rect">
                    <a:avLst/>
                  </a:prstGeom>
                  <a:noFill/>
                  <a:ln>
                    <a:noFill/>
                  </a:ln>
                </pic:spPr>
              </pic:pic>
            </a:graphicData>
          </a:graphic>
        </wp:anchor>
      </w:drawing>
    </w:r>
    <w:r>
      <w:rPr>
        <w:noProof/>
      </w:rPr>
      <w:drawing>
        <wp:inline distT="0" distB="0" distL="0" distR="0" wp14:anchorId="65B40FA6" wp14:editId="47C93742">
          <wp:extent cx="3267075" cy="638175"/>
          <wp:effectExtent l="0" t="0" r="9525" b="9525"/>
          <wp:docPr id="2" name="Imagem 2" descr="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xo"/>
                  <pic:cNvPicPr>
                    <a:picLocks noChangeAspect="1" noChangeArrowheads="1"/>
                  </pic:cNvPicPr>
                </pic:nvPicPr>
                <pic:blipFill>
                  <a:blip r:embed="rId2">
                    <a:lum bright="6000" contrast="-6000"/>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137A" w14:textId="77777777" w:rsidR="00D5557F" w:rsidRDefault="00D5557F">
      <w:r>
        <w:separator/>
      </w:r>
    </w:p>
  </w:footnote>
  <w:footnote w:type="continuationSeparator" w:id="0">
    <w:p w14:paraId="1C0B8727" w14:textId="77777777" w:rsidR="00D5557F" w:rsidRDefault="00D5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8DC3" w14:textId="77777777" w:rsidR="00F70652" w:rsidRDefault="00F70652">
    <w:pPr>
      <w:pStyle w:val="Cabealho"/>
      <w:tabs>
        <w:tab w:val="clear" w:pos="8504"/>
        <w:tab w:val="right" w:pos="9360"/>
      </w:tabs>
      <w:ind w:left="-1260" w:right="-496"/>
      <w:jc w:val="center"/>
    </w:pPr>
    <w:r>
      <w:rPr>
        <w:noProof/>
      </w:rPr>
      <w:drawing>
        <wp:inline distT="0" distB="0" distL="0" distR="0" wp14:anchorId="006AD2B2" wp14:editId="1D21946A">
          <wp:extent cx="7086600" cy="857250"/>
          <wp:effectExtent l="0" t="0" r="0" b="0"/>
          <wp:docPr id="1" name="Imagem 1" descr="c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C93"/>
    <w:multiLevelType w:val="hybridMultilevel"/>
    <w:tmpl w:val="90883B48"/>
    <w:lvl w:ilvl="0" w:tplc="7AFA6234">
      <w:start w:val="1"/>
      <w:numFmt w:val="bullet"/>
      <w:lvlText w:val=""/>
      <w:lvlJc w:val="left"/>
      <w:pPr>
        <w:tabs>
          <w:tab w:val="num" w:pos="397"/>
        </w:tabs>
        <w:ind w:left="397" w:hanging="397"/>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Arial"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Arial"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47B9A"/>
    <w:multiLevelType w:val="multilevel"/>
    <w:tmpl w:val="23829AE2"/>
    <w:lvl w:ilvl="0">
      <w:start w:val="1"/>
      <w:numFmt w:val="decimal"/>
      <w:pStyle w:val="Item1"/>
      <w:lvlText w:val="%1."/>
      <w:lvlJc w:val="left"/>
      <w:pPr>
        <w:tabs>
          <w:tab w:val="num" w:pos="360"/>
        </w:tabs>
        <w:ind w:left="360" w:hanging="360"/>
      </w:p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58C5342"/>
    <w:multiLevelType w:val="multilevel"/>
    <w:tmpl w:val="4D3204C6"/>
    <w:lvl w:ilvl="0">
      <w:start w:val="1"/>
      <w:numFmt w:val="decimal"/>
      <w:pStyle w:val="Normal1"/>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7304C03"/>
    <w:multiLevelType w:val="hybridMultilevel"/>
    <w:tmpl w:val="C16603E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825DFC"/>
    <w:multiLevelType w:val="singleLevel"/>
    <w:tmpl w:val="0416000F"/>
    <w:lvl w:ilvl="0">
      <w:start w:val="1"/>
      <w:numFmt w:val="decimal"/>
      <w:lvlText w:val="%1."/>
      <w:lvlJc w:val="left"/>
      <w:pPr>
        <w:tabs>
          <w:tab w:val="num" w:pos="360"/>
        </w:tabs>
        <w:ind w:left="360" w:hanging="360"/>
      </w:pPr>
    </w:lvl>
  </w:abstractNum>
  <w:abstractNum w:abstractNumId="5" w15:restartNumberingAfterBreak="0">
    <w:nsid w:val="36FD529D"/>
    <w:multiLevelType w:val="hybridMultilevel"/>
    <w:tmpl w:val="4DE2673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3DCA31A3"/>
    <w:multiLevelType w:val="hybridMultilevel"/>
    <w:tmpl w:val="DA6604F2"/>
    <w:lvl w:ilvl="0" w:tplc="AABA4C2E">
      <w:start w:val="1"/>
      <w:numFmt w:val="bullet"/>
      <w:lvlText w:val="•"/>
      <w:lvlJc w:val="left"/>
      <w:pPr>
        <w:ind w:left="1068" w:hanging="708"/>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00675D1"/>
    <w:multiLevelType w:val="hybridMultilevel"/>
    <w:tmpl w:val="38382740"/>
    <w:lvl w:ilvl="0" w:tplc="AABA4C2E">
      <w:start w:val="1"/>
      <w:numFmt w:val="bullet"/>
      <w:lvlText w:val="•"/>
      <w:lvlJc w:val="left"/>
      <w:pPr>
        <w:ind w:left="1068" w:hanging="708"/>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09487D"/>
    <w:multiLevelType w:val="hybridMultilevel"/>
    <w:tmpl w:val="51161482"/>
    <w:lvl w:ilvl="0" w:tplc="B2ACE6BC">
      <w:start w:val="1"/>
      <w:numFmt w:val="decimal"/>
      <w:lvlText w:val="%1)"/>
      <w:lvlJc w:val="left"/>
      <w:pPr>
        <w:tabs>
          <w:tab w:val="num" w:pos="435"/>
        </w:tabs>
        <w:ind w:left="435" w:hanging="43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15:restartNumberingAfterBreak="0">
    <w:nsid w:val="49492CD3"/>
    <w:multiLevelType w:val="hybridMultilevel"/>
    <w:tmpl w:val="AF90B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5D936F5"/>
    <w:multiLevelType w:val="hybridMultilevel"/>
    <w:tmpl w:val="1D52581C"/>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1" w15:restartNumberingAfterBreak="0">
    <w:nsid w:val="5E472111"/>
    <w:multiLevelType w:val="hybridMultilevel"/>
    <w:tmpl w:val="38742CFC"/>
    <w:lvl w:ilvl="0" w:tplc="A216C9BE">
      <w:start w:val="1"/>
      <w:numFmt w:val="decimal"/>
      <w:lvlText w:val="%1)"/>
      <w:lvlJc w:val="left"/>
      <w:pPr>
        <w:tabs>
          <w:tab w:val="num" w:pos="435"/>
        </w:tabs>
        <w:ind w:left="435" w:hanging="43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74774716"/>
    <w:multiLevelType w:val="hybridMultilevel"/>
    <w:tmpl w:val="93BE75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62F3B87"/>
    <w:multiLevelType w:val="hybridMultilevel"/>
    <w:tmpl w:val="E00816EE"/>
    <w:lvl w:ilvl="0" w:tplc="04090001">
      <w:start w:val="1"/>
      <w:numFmt w:val="bullet"/>
      <w:lvlText w:val=""/>
      <w:lvlJc w:val="left"/>
      <w:pPr>
        <w:tabs>
          <w:tab w:val="num" w:pos="720"/>
        </w:tabs>
        <w:ind w:left="720" w:hanging="360"/>
      </w:pPr>
      <w:rPr>
        <w:rFonts w:ascii="Symbol" w:hAnsi="Symbol" w:cs="Tahom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Tahom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Tahom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F57788C"/>
    <w:multiLevelType w:val="hybridMultilevel"/>
    <w:tmpl w:val="BC767E38"/>
    <w:lvl w:ilvl="0" w:tplc="04160001">
      <w:start w:val="1"/>
      <w:numFmt w:val="bullet"/>
      <w:lvlText w:val=""/>
      <w:lvlJc w:val="left"/>
      <w:pPr>
        <w:ind w:left="1069" w:hanging="360"/>
      </w:pPr>
      <w:rPr>
        <w:rFonts w:ascii="Symbol" w:hAnsi="Symbol" w:hint="default"/>
      </w:rPr>
    </w:lvl>
    <w:lvl w:ilvl="1" w:tplc="B95A3DCE">
      <w:numFmt w:val="bullet"/>
      <w:lvlText w:val="•"/>
      <w:lvlJc w:val="left"/>
      <w:pPr>
        <w:ind w:left="2137" w:hanging="708"/>
      </w:pPr>
      <w:rPr>
        <w:rFonts w:ascii="Arial" w:eastAsia="Times New Roman" w:hAnsi="Arial" w:cs="Arial"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11"/>
  </w:num>
  <w:num w:numId="6">
    <w:abstractNumId w:val="8"/>
  </w:num>
  <w:num w:numId="7">
    <w:abstractNumId w:val="13"/>
  </w:num>
  <w:num w:numId="8">
    <w:abstractNumId w:val="10"/>
  </w:num>
  <w:num w:numId="9">
    <w:abstractNumId w:val="12"/>
  </w:num>
  <w:num w:numId="10">
    <w:abstractNumId w:val="14"/>
  </w:num>
  <w:num w:numId="11">
    <w:abstractNumId w:val="5"/>
  </w:num>
  <w:num w:numId="12">
    <w:abstractNumId w:val="7"/>
  </w:num>
  <w:num w:numId="13">
    <w:abstractNumId w:val="9"/>
  </w:num>
  <w:num w:numId="14">
    <w:abstractNumId w:val="6"/>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19B0"/>
    <w:rsid w:val="000118C1"/>
    <w:rsid w:val="00017AB6"/>
    <w:rsid w:val="00033C52"/>
    <w:rsid w:val="000344AB"/>
    <w:rsid w:val="000A7872"/>
    <w:rsid w:val="000E0488"/>
    <w:rsid w:val="001056DF"/>
    <w:rsid w:val="00106B45"/>
    <w:rsid w:val="00115BCC"/>
    <w:rsid w:val="00152081"/>
    <w:rsid w:val="001641A5"/>
    <w:rsid w:val="0017797A"/>
    <w:rsid w:val="00180E47"/>
    <w:rsid w:val="0018313D"/>
    <w:rsid w:val="001A3CC2"/>
    <w:rsid w:val="001E56F3"/>
    <w:rsid w:val="001E7F21"/>
    <w:rsid w:val="00230858"/>
    <w:rsid w:val="0024317A"/>
    <w:rsid w:val="00300685"/>
    <w:rsid w:val="003070FB"/>
    <w:rsid w:val="00314810"/>
    <w:rsid w:val="0032744C"/>
    <w:rsid w:val="003477CD"/>
    <w:rsid w:val="003511CD"/>
    <w:rsid w:val="00366667"/>
    <w:rsid w:val="003A25C6"/>
    <w:rsid w:val="0040486F"/>
    <w:rsid w:val="00437BDB"/>
    <w:rsid w:val="00490581"/>
    <w:rsid w:val="004D1663"/>
    <w:rsid w:val="004D3B10"/>
    <w:rsid w:val="00515DCB"/>
    <w:rsid w:val="00543C6C"/>
    <w:rsid w:val="00552EBA"/>
    <w:rsid w:val="00574208"/>
    <w:rsid w:val="00582C47"/>
    <w:rsid w:val="005D07FC"/>
    <w:rsid w:val="005E0B68"/>
    <w:rsid w:val="005E56C1"/>
    <w:rsid w:val="00601883"/>
    <w:rsid w:val="00601BB0"/>
    <w:rsid w:val="00611B64"/>
    <w:rsid w:val="006500CF"/>
    <w:rsid w:val="006A5ABA"/>
    <w:rsid w:val="006B21FD"/>
    <w:rsid w:val="006F3C4C"/>
    <w:rsid w:val="00732748"/>
    <w:rsid w:val="007640B6"/>
    <w:rsid w:val="00771BA9"/>
    <w:rsid w:val="007855B7"/>
    <w:rsid w:val="007969E9"/>
    <w:rsid w:val="007B65A5"/>
    <w:rsid w:val="007E4B7D"/>
    <w:rsid w:val="007F74CD"/>
    <w:rsid w:val="008151B6"/>
    <w:rsid w:val="00861098"/>
    <w:rsid w:val="008914DF"/>
    <w:rsid w:val="008B5CDF"/>
    <w:rsid w:val="008D33F1"/>
    <w:rsid w:val="008F6453"/>
    <w:rsid w:val="008F7231"/>
    <w:rsid w:val="00933084"/>
    <w:rsid w:val="009579FC"/>
    <w:rsid w:val="0096681A"/>
    <w:rsid w:val="00994399"/>
    <w:rsid w:val="009A7EFF"/>
    <w:rsid w:val="009C0CD3"/>
    <w:rsid w:val="009E4A79"/>
    <w:rsid w:val="009F2AA4"/>
    <w:rsid w:val="009F2AF4"/>
    <w:rsid w:val="00A019E0"/>
    <w:rsid w:val="00A11BD7"/>
    <w:rsid w:val="00A159BD"/>
    <w:rsid w:val="00A319B0"/>
    <w:rsid w:val="00A334CE"/>
    <w:rsid w:val="00A36874"/>
    <w:rsid w:val="00A40DC5"/>
    <w:rsid w:val="00A518B0"/>
    <w:rsid w:val="00A80F36"/>
    <w:rsid w:val="00A81191"/>
    <w:rsid w:val="00A91173"/>
    <w:rsid w:val="00AA7E47"/>
    <w:rsid w:val="00AD5872"/>
    <w:rsid w:val="00AE0B78"/>
    <w:rsid w:val="00B00418"/>
    <w:rsid w:val="00B07932"/>
    <w:rsid w:val="00B23146"/>
    <w:rsid w:val="00B3281D"/>
    <w:rsid w:val="00B43D38"/>
    <w:rsid w:val="00B52551"/>
    <w:rsid w:val="00B67EFA"/>
    <w:rsid w:val="00B708F4"/>
    <w:rsid w:val="00BC285D"/>
    <w:rsid w:val="00BE67F4"/>
    <w:rsid w:val="00C166E7"/>
    <w:rsid w:val="00C606D5"/>
    <w:rsid w:val="00C86105"/>
    <w:rsid w:val="00CA2A01"/>
    <w:rsid w:val="00CB1E03"/>
    <w:rsid w:val="00CF274E"/>
    <w:rsid w:val="00D5557F"/>
    <w:rsid w:val="00D56AB6"/>
    <w:rsid w:val="00DA65C2"/>
    <w:rsid w:val="00DC6190"/>
    <w:rsid w:val="00E017BD"/>
    <w:rsid w:val="00E4053D"/>
    <w:rsid w:val="00E844F6"/>
    <w:rsid w:val="00EC0003"/>
    <w:rsid w:val="00EC61CB"/>
    <w:rsid w:val="00EC6AC5"/>
    <w:rsid w:val="00EE7C2C"/>
    <w:rsid w:val="00F0587E"/>
    <w:rsid w:val="00F20606"/>
    <w:rsid w:val="00F40ED7"/>
    <w:rsid w:val="00F51A7F"/>
    <w:rsid w:val="00F623B8"/>
    <w:rsid w:val="00F70652"/>
    <w:rsid w:val="00F715BF"/>
    <w:rsid w:val="00F92F06"/>
    <w:rsid w:val="00F9702A"/>
    <w:rsid w:val="00FC1C40"/>
    <w:rsid w:val="00FD5B3C"/>
    <w:rsid w:val="00FF10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A272A"/>
  <w15:docId w15:val="{EC38C777-AC24-4556-B2F8-38FB49BD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D1E"/>
    <w:pPr>
      <w:jc w:val="both"/>
    </w:pPr>
    <w:rPr>
      <w:rFonts w:ascii="Arial" w:hAnsi="Arial"/>
      <w:sz w:val="24"/>
      <w:szCs w:val="24"/>
    </w:rPr>
  </w:style>
  <w:style w:type="paragraph" w:styleId="Ttulo1">
    <w:name w:val="heading 1"/>
    <w:basedOn w:val="Normal"/>
    <w:next w:val="Normal"/>
    <w:link w:val="Ttulo1Char"/>
    <w:qFormat/>
    <w:rsid w:val="00861098"/>
    <w:pPr>
      <w:keepNext/>
      <w:spacing w:before="240" w:after="60"/>
      <w:outlineLvl w:val="0"/>
    </w:pPr>
    <w:rPr>
      <w:b/>
      <w:bCs/>
      <w:kern w:val="32"/>
      <w:sz w:val="32"/>
      <w:szCs w:val="32"/>
    </w:rPr>
  </w:style>
  <w:style w:type="paragraph" w:styleId="Ttulo2">
    <w:name w:val="heading 2"/>
    <w:basedOn w:val="Normal"/>
    <w:next w:val="Normal"/>
    <w:link w:val="Ttulo2Char"/>
    <w:qFormat/>
    <w:rsid w:val="00861098"/>
    <w:pPr>
      <w:keepNext/>
      <w:spacing w:before="240" w:after="60"/>
      <w:outlineLvl w:val="1"/>
    </w:pPr>
    <w:rPr>
      <w:b/>
      <w:bCs/>
      <w:i/>
      <w:iCs/>
      <w:sz w:val="28"/>
      <w:szCs w:val="28"/>
    </w:rPr>
  </w:style>
  <w:style w:type="paragraph" w:styleId="Ttulo3">
    <w:name w:val="heading 3"/>
    <w:basedOn w:val="Normal"/>
    <w:next w:val="Normal"/>
    <w:link w:val="Ttulo3Char"/>
    <w:qFormat/>
    <w:rsid w:val="00270D1E"/>
    <w:pPr>
      <w:keepNext/>
      <w:spacing w:before="240" w:after="60" w:line="360" w:lineRule="auto"/>
      <w:ind w:left="720" w:hanging="720"/>
      <w:outlineLvl w:val="2"/>
    </w:pPr>
    <w:rPr>
      <w:rFonts w:ascii="Cambria" w:hAnsi="Cambria"/>
      <w:b/>
      <w:bCs/>
      <w:sz w:val="26"/>
      <w:szCs w:val="26"/>
    </w:rPr>
  </w:style>
  <w:style w:type="paragraph" w:styleId="Ttulo4">
    <w:name w:val="heading 4"/>
    <w:basedOn w:val="Normal"/>
    <w:next w:val="Normal"/>
    <w:link w:val="Ttulo4Char"/>
    <w:qFormat/>
    <w:rsid w:val="00270D1E"/>
    <w:pPr>
      <w:keepNext/>
      <w:spacing w:before="240" w:after="60" w:line="360" w:lineRule="auto"/>
      <w:ind w:left="864" w:hanging="864"/>
      <w:outlineLvl w:val="3"/>
    </w:pPr>
    <w:rPr>
      <w:rFonts w:ascii="Calibri" w:hAnsi="Calibri"/>
      <w:b/>
      <w:bCs/>
      <w:sz w:val="28"/>
      <w:szCs w:val="28"/>
    </w:rPr>
  </w:style>
  <w:style w:type="paragraph" w:styleId="Ttulo5">
    <w:name w:val="heading 5"/>
    <w:basedOn w:val="Normal"/>
    <w:next w:val="Normal"/>
    <w:link w:val="Ttulo5Char"/>
    <w:qFormat/>
    <w:rsid w:val="00270D1E"/>
    <w:pPr>
      <w:spacing w:before="240" w:after="60" w:line="360" w:lineRule="auto"/>
      <w:ind w:left="1008" w:hanging="1008"/>
      <w:outlineLvl w:val="4"/>
    </w:pPr>
    <w:rPr>
      <w:rFonts w:ascii="Calibri" w:hAnsi="Calibri"/>
      <w:b/>
      <w:bCs/>
      <w:i/>
      <w:iCs/>
      <w:sz w:val="26"/>
      <w:szCs w:val="26"/>
    </w:rPr>
  </w:style>
  <w:style w:type="paragraph" w:styleId="Ttulo6">
    <w:name w:val="heading 6"/>
    <w:basedOn w:val="Normal"/>
    <w:next w:val="Normal"/>
    <w:link w:val="Ttulo6Char"/>
    <w:qFormat/>
    <w:rsid w:val="00270D1E"/>
    <w:pPr>
      <w:spacing w:before="240" w:after="60" w:line="360" w:lineRule="auto"/>
      <w:ind w:left="1152" w:hanging="1152"/>
      <w:outlineLvl w:val="5"/>
    </w:pPr>
    <w:rPr>
      <w:rFonts w:ascii="Calibri" w:hAnsi="Calibri"/>
      <w:b/>
      <w:bCs/>
      <w:sz w:val="22"/>
      <w:szCs w:val="22"/>
    </w:rPr>
  </w:style>
  <w:style w:type="paragraph" w:styleId="Ttulo7">
    <w:name w:val="heading 7"/>
    <w:basedOn w:val="Normal"/>
    <w:next w:val="Normal"/>
    <w:link w:val="Ttulo7Char"/>
    <w:qFormat/>
    <w:rsid w:val="00270D1E"/>
    <w:pPr>
      <w:spacing w:before="240" w:after="60" w:line="360" w:lineRule="auto"/>
      <w:ind w:left="1296" w:hanging="1296"/>
      <w:outlineLvl w:val="6"/>
    </w:pPr>
    <w:rPr>
      <w:rFonts w:ascii="Calibri" w:hAnsi="Calibri"/>
    </w:rPr>
  </w:style>
  <w:style w:type="paragraph" w:styleId="Ttulo8">
    <w:name w:val="heading 8"/>
    <w:basedOn w:val="Normal"/>
    <w:next w:val="Normal"/>
    <w:link w:val="Ttulo8Char"/>
    <w:qFormat/>
    <w:rsid w:val="00270D1E"/>
    <w:pPr>
      <w:spacing w:before="240" w:after="60" w:line="360" w:lineRule="auto"/>
      <w:ind w:left="1440" w:hanging="1440"/>
      <w:outlineLvl w:val="7"/>
    </w:pPr>
    <w:rPr>
      <w:rFonts w:ascii="Calibri" w:hAnsi="Calibri"/>
      <w:i/>
      <w:iCs/>
    </w:rPr>
  </w:style>
  <w:style w:type="paragraph" w:styleId="Ttulo9">
    <w:name w:val="heading 9"/>
    <w:basedOn w:val="Normal"/>
    <w:next w:val="Normal"/>
    <w:link w:val="Ttulo9Char"/>
    <w:qFormat/>
    <w:rsid w:val="00270D1E"/>
    <w:pPr>
      <w:spacing w:before="240" w:after="60" w:line="360" w:lineRule="auto"/>
      <w:ind w:left="1584" w:hanging="1584"/>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A1A66"/>
    <w:rPr>
      <w:rFonts w:ascii="Arial" w:hAnsi="Arial" w:cs="Arial"/>
      <w:b/>
      <w:bCs/>
      <w:kern w:val="32"/>
      <w:sz w:val="32"/>
      <w:szCs w:val="32"/>
    </w:rPr>
  </w:style>
  <w:style w:type="character" w:customStyle="1" w:styleId="Ttulo2Char">
    <w:name w:val="Título 2 Char"/>
    <w:link w:val="Ttulo2"/>
    <w:rsid w:val="003A1A66"/>
    <w:rPr>
      <w:rFonts w:ascii="Arial" w:hAnsi="Arial" w:cs="Arial"/>
      <w:b/>
      <w:bCs/>
      <w:i/>
      <w:iCs/>
      <w:sz w:val="28"/>
      <w:szCs w:val="28"/>
    </w:rPr>
  </w:style>
  <w:style w:type="character" w:customStyle="1" w:styleId="Ttulo3Char">
    <w:name w:val="Título 3 Char"/>
    <w:link w:val="Ttulo3"/>
    <w:rsid w:val="00270D1E"/>
    <w:rPr>
      <w:rFonts w:ascii="Cambria" w:hAnsi="Cambria"/>
      <w:b/>
      <w:bCs/>
      <w:sz w:val="26"/>
      <w:szCs w:val="26"/>
    </w:rPr>
  </w:style>
  <w:style w:type="character" w:customStyle="1" w:styleId="Ttulo4Char">
    <w:name w:val="Título 4 Char"/>
    <w:link w:val="Ttulo4"/>
    <w:rsid w:val="00270D1E"/>
    <w:rPr>
      <w:rFonts w:ascii="Calibri" w:hAnsi="Calibri"/>
      <w:b/>
      <w:bCs/>
      <w:sz w:val="28"/>
      <w:szCs w:val="28"/>
    </w:rPr>
  </w:style>
  <w:style w:type="character" w:customStyle="1" w:styleId="Ttulo5Char">
    <w:name w:val="Título 5 Char"/>
    <w:link w:val="Ttulo5"/>
    <w:rsid w:val="00270D1E"/>
    <w:rPr>
      <w:rFonts w:ascii="Calibri" w:hAnsi="Calibri"/>
      <w:b/>
      <w:bCs/>
      <w:i/>
      <w:iCs/>
      <w:sz w:val="26"/>
      <w:szCs w:val="26"/>
    </w:rPr>
  </w:style>
  <w:style w:type="character" w:customStyle="1" w:styleId="Ttulo6Char">
    <w:name w:val="Título 6 Char"/>
    <w:link w:val="Ttulo6"/>
    <w:rsid w:val="00270D1E"/>
    <w:rPr>
      <w:rFonts w:ascii="Calibri" w:hAnsi="Calibri"/>
      <w:b/>
      <w:bCs/>
      <w:sz w:val="22"/>
      <w:szCs w:val="22"/>
    </w:rPr>
  </w:style>
  <w:style w:type="character" w:customStyle="1" w:styleId="Ttulo7Char">
    <w:name w:val="Título 7 Char"/>
    <w:link w:val="Ttulo7"/>
    <w:rsid w:val="00270D1E"/>
    <w:rPr>
      <w:rFonts w:ascii="Calibri" w:hAnsi="Calibri"/>
      <w:sz w:val="24"/>
      <w:szCs w:val="24"/>
    </w:rPr>
  </w:style>
  <w:style w:type="character" w:customStyle="1" w:styleId="Ttulo8Char">
    <w:name w:val="Título 8 Char"/>
    <w:link w:val="Ttulo8"/>
    <w:rsid w:val="00270D1E"/>
    <w:rPr>
      <w:rFonts w:ascii="Calibri" w:hAnsi="Calibri"/>
      <w:i/>
      <w:iCs/>
      <w:sz w:val="24"/>
      <w:szCs w:val="24"/>
    </w:rPr>
  </w:style>
  <w:style w:type="character" w:customStyle="1" w:styleId="Ttulo9Char">
    <w:name w:val="Título 9 Char"/>
    <w:link w:val="Ttulo9"/>
    <w:rsid w:val="00270D1E"/>
    <w:rPr>
      <w:rFonts w:ascii="Cambria" w:hAnsi="Cambria"/>
      <w:sz w:val="22"/>
      <w:szCs w:val="22"/>
    </w:rPr>
  </w:style>
  <w:style w:type="paragraph" w:styleId="Cabealho">
    <w:name w:val="header"/>
    <w:basedOn w:val="Normal"/>
    <w:link w:val="CabealhoChar"/>
    <w:rsid w:val="00861098"/>
    <w:pPr>
      <w:tabs>
        <w:tab w:val="center" w:pos="4252"/>
        <w:tab w:val="right" w:pos="8504"/>
      </w:tabs>
    </w:pPr>
  </w:style>
  <w:style w:type="character" w:customStyle="1" w:styleId="CabealhoChar">
    <w:name w:val="Cabeçalho Char"/>
    <w:link w:val="Cabealho"/>
    <w:rsid w:val="003A1A66"/>
    <w:rPr>
      <w:rFonts w:ascii="Arial" w:hAnsi="Arial"/>
      <w:sz w:val="24"/>
      <w:szCs w:val="24"/>
    </w:rPr>
  </w:style>
  <w:style w:type="paragraph" w:styleId="Rodap">
    <w:name w:val="footer"/>
    <w:basedOn w:val="Normal"/>
    <w:link w:val="RodapChar"/>
    <w:uiPriority w:val="99"/>
    <w:rsid w:val="00861098"/>
    <w:pPr>
      <w:tabs>
        <w:tab w:val="center" w:pos="4252"/>
        <w:tab w:val="right" w:pos="8504"/>
      </w:tabs>
    </w:pPr>
  </w:style>
  <w:style w:type="character" w:customStyle="1" w:styleId="RodapChar">
    <w:name w:val="Rodapé Char"/>
    <w:link w:val="Rodap"/>
    <w:uiPriority w:val="99"/>
    <w:rsid w:val="003A1A66"/>
    <w:rPr>
      <w:rFonts w:ascii="Arial" w:hAnsi="Arial"/>
      <w:sz w:val="24"/>
      <w:szCs w:val="24"/>
    </w:rPr>
  </w:style>
  <w:style w:type="paragraph" w:styleId="Sumrio1">
    <w:name w:val="toc 1"/>
    <w:basedOn w:val="Normal"/>
    <w:next w:val="Normal"/>
    <w:autoRedefine/>
    <w:rsid w:val="00270D1E"/>
    <w:pPr>
      <w:tabs>
        <w:tab w:val="left" w:pos="720"/>
        <w:tab w:val="right" w:leader="dot" w:pos="9923"/>
      </w:tabs>
      <w:spacing w:before="240" w:after="60" w:line="360" w:lineRule="auto"/>
      <w:ind w:left="720" w:hanging="720"/>
    </w:pPr>
    <w:rPr>
      <w:b/>
      <w:caps/>
    </w:rPr>
  </w:style>
  <w:style w:type="character" w:styleId="Hyperlink">
    <w:name w:val="Hyperlink"/>
    <w:uiPriority w:val="99"/>
    <w:rsid w:val="00270D1E"/>
    <w:rPr>
      <w:color w:val="0000FF"/>
      <w:u w:val="single"/>
    </w:rPr>
  </w:style>
  <w:style w:type="paragraph" w:styleId="Sumrio2">
    <w:name w:val="toc 2"/>
    <w:basedOn w:val="Normal"/>
    <w:next w:val="Normal"/>
    <w:autoRedefine/>
    <w:rsid w:val="00270D1E"/>
    <w:pPr>
      <w:tabs>
        <w:tab w:val="left" w:pos="960"/>
        <w:tab w:val="right" w:leader="dot" w:pos="9923"/>
      </w:tabs>
      <w:spacing w:after="60" w:line="360" w:lineRule="auto"/>
      <w:ind w:left="958" w:hanging="720"/>
    </w:pPr>
    <w:rPr>
      <w:caps/>
    </w:rPr>
  </w:style>
  <w:style w:type="paragraph" w:customStyle="1" w:styleId="EstiloTtulo9esquerda25cmdireita25cm">
    <w:name w:val="Estilo Título 9 + À esquerda:  25 cm À direita:  25 cm"/>
    <w:basedOn w:val="Ttulo9"/>
    <w:rsid w:val="00270D1E"/>
    <w:pPr>
      <w:numPr>
        <w:ilvl w:val="8"/>
      </w:numPr>
      <w:ind w:left="1418" w:right="1418" w:hanging="1584"/>
    </w:pPr>
    <w:rPr>
      <w:rFonts w:ascii="Arial" w:hAnsi="Arial"/>
      <w:b/>
      <w:sz w:val="32"/>
      <w:szCs w:val="20"/>
    </w:rPr>
  </w:style>
  <w:style w:type="paragraph" w:styleId="Ttulo">
    <w:name w:val="Title"/>
    <w:basedOn w:val="Normal"/>
    <w:next w:val="Normal"/>
    <w:link w:val="TtuloChar"/>
    <w:uiPriority w:val="99"/>
    <w:qFormat/>
    <w:rsid w:val="004F4343"/>
    <w:pPr>
      <w:spacing w:before="240" w:after="60"/>
      <w:jc w:val="center"/>
      <w:outlineLvl w:val="0"/>
    </w:pPr>
    <w:rPr>
      <w:rFonts w:ascii="Cambria" w:hAnsi="Cambria"/>
      <w:b/>
      <w:bCs/>
      <w:caps/>
      <w:kern w:val="28"/>
      <w:sz w:val="32"/>
      <w:szCs w:val="32"/>
    </w:rPr>
  </w:style>
  <w:style w:type="character" w:customStyle="1" w:styleId="TtuloChar">
    <w:name w:val="Título Char"/>
    <w:link w:val="Ttulo"/>
    <w:uiPriority w:val="99"/>
    <w:rsid w:val="004F4343"/>
    <w:rPr>
      <w:rFonts w:ascii="Cambria" w:eastAsia="Times New Roman" w:hAnsi="Cambria" w:cs="Times New Roman"/>
      <w:b/>
      <w:bCs/>
      <w:caps/>
      <w:kern w:val="28"/>
      <w:sz w:val="32"/>
      <w:szCs w:val="32"/>
    </w:rPr>
  </w:style>
  <w:style w:type="character" w:customStyle="1" w:styleId="SubtleEmphasis1">
    <w:name w:val="Subtle Emphasis1"/>
    <w:uiPriority w:val="19"/>
    <w:qFormat/>
    <w:rsid w:val="004F4343"/>
    <w:rPr>
      <w:i/>
      <w:iCs/>
      <w:color w:val="808080"/>
    </w:rPr>
  </w:style>
  <w:style w:type="character" w:styleId="nfase">
    <w:name w:val="Emphasis"/>
    <w:uiPriority w:val="20"/>
    <w:qFormat/>
    <w:rsid w:val="004F4343"/>
    <w:rPr>
      <w:i/>
      <w:iCs/>
    </w:rPr>
  </w:style>
  <w:style w:type="paragraph" w:styleId="Corpodetexto">
    <w:name w:val="Body Text"/>
    <w:basedOn w:val="Normal"/>
    <w:link w:val="CorpodetextoChar"/>
    <w:rsid w:val="003A1A66"/>
    <w:pPr>
      <w:jc w:val="center"/>
    </w:pPr>
    <w:rPr>
      <w:rFonts w:ascii="Times New Roman" w:hAnsi="Times New Roman"/>
      <w:b/>
      <w:szCs w:val="20"/>
      <w:lang w:val="en-US" w:eastAsia="zh-CN"/>
    </w:rPr>
  </w:style>
  <w:style w:type="character" w:customStyle="1" w:styleId="CorpodetextoChar">
    <w:name w:val="Corpo de texto Char"/>
    <w:link w:val="Corpodetexto"/>
    <w:rsid w:val="003A1A66"/>
    <w:rPr>
      <w:b/>
      <w:sz w:val="24"/>
      <w:lang w:val="en-US" w:eastAsia="zh-CN"/>
    </w:rPr>
  </w:style>
  <w:style w:type="paragraph" w:styleId="Corpodetexto2">
    <w:name w:val="Body Text 2"/>
    <w:basedOn w:val="Normal"/>
    <w:link w:val="Corpodetexto2Char"/>
    <w:rsid w:val="003A1A66"/>
    <w:pPr>
      <w:spacing w:after="240" w:line="360" w:lineRule="auto"/>
      <w:ind w:right="4536"/>
    </w:pPr>
    <w:rPr>
      <w:rFonts w:ascii="Tahoma" w:hAnsi="Tahoma"/>
      <w:szCs w:val="20"/>
      <w:lang w:val="en-US" w:eastAsia="zh-CN"/>
    </w:rPr>
  </w:style>
  <w:style w:type="character" w:customStyle="1" w:styleId="Corpodetexto2Char">
    <w:name w:val="Corpo de texto 2 Char"/>
    <w:link w:val="Corpodetexto2"/>
    <w:rsid w:val="003A1A66"/>
    <w:rPr>
      <w:rFonts w:ascii="Tahoma" w:hAnsi="Tahoma"/>
      <w:sz w:val="24"/>
      <w:lang w:val="en-US" w:eastAsia="zh-CN"/>
    </w:rPr>
  </w:style>
  <w:style w:type="paragraph" w:styleId="NormalWeb">
    <w:name w:val="Normal (Web)"/>
    <w:basedOn w:val="Normal"/>
    <w:uiPriority w:val="99"/>
    <w:rsid w:val="003A1A66"/>
    <w:pPr>
      <w:spacing w:before="100" w:beforeAutospacing="1" w:after="100" w:afterAutospacing="1"/>
      <w:jc w:val="left"/>
    </w:pPr>
    <w:rPr>
      <w:rFonts w:ascii="Times New Roman" w:eastAsia="SimSun" w:hAnsi="Times New Roman"/>
      <w:lang w:eastAsia="zh-CN"/>
    </w:rPr>
  </w:style>
  <w:style w:type="paragraph" w:styleId="Textodenotadefim">
    <w:name w:val="endnote text"/>
    <w:basedOn w:val="Normal"/>
    <w:link w:val="TextodenotadefimChar"/>
    <w:semiHidden/>
    <w:rsid w:val="003A1A66"/>
    <w:rPr>
      <w:rFonts w:ascii="Times New Roman" w:hAnsi="Times New Roman"/>
      <w:szCs w:val="20"/>
    </w:rPr>
  </w:style>
  <w:style w:type="character" w:customStyle="1" w:styleId="TextodenotadefimChar">
    <w:name w:val="Texto de nota de fim Char"/>
    <w:link w:val="Textodenotadefim"/>
    <w:semiHidden/>
    <w:rsid w:val="003A1A66"/>
    <w:rPr>
      <w:sz w:val="24"/>
    </w:rPr>
  </w:style>
  <w:style w:type="character" w:styleId="Forte">
    <w:name w:val="Strong"/>
    <w:uiPriority w:val="22"/>
    <w:qFormat/>
    <w:rsid w:val="003A1A66"/>
    <w:rPr>
      <w:b/>
      <w:bCs/>
    </w:rPr>
  </w:style>
  <w:style w:type="character" w:customStyle="1" w:styleId="style21">
    <w:name w:val="style21"/>
    <w:rsid w:val="003A1A66"/>
    <w:rPr>
      <w:sz w:val="18"/>
      <w:szCs w:val="18"/>
    </w:rPr>
  </w:style>
  <w:style w:type="character" w:customStyle="1" w:styleId="style61">
    <w:name w:val="style61"/>
    <w:rsid w:val="003A1A66"/>
    <w:rPr>
      <w:color w:val="666666"/>
    </w:rPr>
  </w:style>
  <w:style w:type="paragraph" w:styleId="Recuodecorpodetexto">
    <w:name w:val="Body Text Indent"/>
    <w:basedOn w:val="Normal"/>
    <w:link w:val="RecuodecorpodetextoChar"/>
    <w:rsid w:val="003A1A66"/>
    <w:pPr>
      <w:spacing w:after="120"/>
      <w:ind w:left="283"/>
      <w:jc w:val="left"/>
    </w:pPr>
    <w:rPr>
      <w:szCs w:val="20"/>
      <w:lang w:eastAsia="zh-CN"/>
    </w:rPr>
  </w:style>
  <w:style w:type="character" w:customStyle="1" w:styleId="RecuodecorpodetextoChar">
    <w:name w:val="Recuo de corpo de texto Char"/>
    <w:link w:val="Recuodecorpodetexto"/>
    <w:rsid w:val="003A1A66"/>
    <w:rPr>
      <w:rFonts w:ascii="Arial" w:hAnsi="Arial"/>
      <w:sz w:val="24"/>
      <w:lang w:eastAsia="zh-CN"/>
    </w:rPr>
  </w:style>
  <w:style w:type="paragraph" w:styleId="Corpodetexto3">
    <w:name w:val="Body Text 3"/>
    <w:basedOn w:val="Normal"/>
    <w:link w:val="Corpodetexto3Char"/>
    <w:rsid w:val="003A1A66"/>
    <w:pPr>
      <w:spacing w:after="120"/>
      <w:jc w:val="left"/>
    </w:pPr>
    <w:rPr>
      <w:sz w:val="16"/>
      <w:szCs w:val="16"/>
      <w:lang w:eastAsia="zh-CN"/>
    </w:rPr>
  </w:style>
  <w:style w:type="character" w:customStyle="1" w:styleId="Corpodetexto3Char">
    <w:name w:val="Corpo de texto 3 Char"/>
    <w:link w:val="Corpodetexto3"/>
    <w:rsid w:val="003A1A66"/>
    <w:rPr>
      <w:rFonts w:ascii="Arial" w:hAnsi="Arial"/>
      <w:sz w:val="16"/>
      <w:szCs w:val="16"/>
      <w:lang w:eastAsia="zh-CN"/>
    </w:rPr>
  </w:style>
  <w:style w:type="paragraph" w:customStyle="1" w:styleId="Normal0">
    <w:name w:val="Normal0"/>
    <w:basedOn w:val="Normal"/>
    <w:rsid w:val="003A1A66"/>
    <w:pPr>
      <w:spacing w:line="360" w:lineRule="atLeast"/>
    </w:pPr>
    <w:rPr>
      <w:rFonts w:ascii="Times New Roman" w:hAnsi="Times New Roman"/>
      <w:szCs w:val="20"/>
      <w:lang w:val="en-US"/>
    </w:rPr>
  </w:style>
  <w:style w:type="paragraph" w:styleId="Subttulo">
    <w:name w:val="Subtitle"/>
    <w:basedOn w:val="Normal"/>
    <w:link w:val="SubttuloChar"/>
    <w:qFormat/>
    <w:rsid w:val="003A1A66"/>
    <w:pPr>
      <w:tabs>
        <w:tab w:val="left" w:pos="9639"/>
      </w:tabs>
      <w:spacing w:line="360" w:lineRule="auto"/>
      <w:ind w:right="283"/>
      <w:jc w:val="center"/>
    </w:pPr>
    <w:rPr>
      <w:rFonts w:ascii="Arial Rounded MT Bold" w:hAnsi="Arial Rounded MT Bold"/>
      <w:b/>
      <w:szCs w:val="20"/>
    </w:rPr>
  </w:style>
  <w:style w:type="character" w:customStyle="1" w:styleId="SubttuloChar">
    <w:name w:val="Subtítulo Char"/>
    <w:link w:val="Subttulo"/>
    <w:rsid w:val="003A1A66"/>
    <w:rPr>
      <w:rFonts w:ascii="Arial Rounded MT Bold" w:hAnsi="Arial Rounded MT Bold"/>
      <w:b/>
      <w:sz w:val="24"/>
    </w:rPr>
  </w:style>
  <w:style w:type="paragraph" w:styleId="Textoembloco">
    <w:name w:val="Block Text"/>
    <w:basedOn w:val="Normal"/>
    <w:rsid w:val="003A1A66"/>
    <w:pPr>
      <w:spacing w:line="360" w:lineRule="auto"/>
      <w:ind w:left="426" w:right="46" w:hanging="66"/>
      <w:jc w:val="left"/>
    </w:pPr>
    <w:rPr>
      <w:rFonts w:ascii="Times New Roman" w:hAnsi="Times New Roman"/>
      <w:sz w:val="26"/>
      <w:szCs w:val="20"/>
    </w:rPr>
  </w:style>
  <w:style w:type="character" w:styleId="Nmerodepgina">
    <w:name w:val="page number"/>
    <w:basedOn w:val="Fontepargpadro"/>
    <w:rsid w:val="003A1A66"/>
  </w:style>
  <w:style w:type="paragraph" w:styleId="Recuodecorpodetexto2">
    <w:name w:val="Body Text Indent 2"/>
    <w:basedOn w:val="Normal"/>
    <w:link w:val="Recuodecorpodetexto2Char"/>
    <w:rsid w:val="003A1A66"/>
    <w:pPr>
      <w:spacing w:line="360" w:lineRule="auto"/>
      <w:ind w:left="360"/>
    </w:pPr>
    <w:rPr>
      <w:rFonts w:ascii="Times New Roman" w:hAnsi="Times New Roman"/>
      <w:b/>
      <w:sz w:val="26"/>
      <w:szCs w:val="20"/>
    </w:rPr>
  </w:style>
  <w:style w:type="character" w:customStyle="1" w:styleId="Recuodecorpodetexto2Char">
    <w:name w:val="Recuo de corpo de texto 2 Char"/>
    <w:link w:val="Recuodecorpodetexto2"/>
    <w:rsid w:val="003A1A66"/>
    <w:rPr>
      <w:b/>
      <w:sz w:val="26"/>
    </w:rPr>
  </w:style>
  <w:style w:type="paragraph" w:styleId="Remissivo1">
    <w:name w:val="index 1"/>
    <w:basedOn w:val="Normal"/>
    <w:next w:val="Normal"/>
    <w:autoRedefine/>
    <w:rsid w:val="003A1A66"/>
    <w:pPr>
      <w:ind w:left="240" w:hanging="240"/>
      <w:jc w:val="left"/>
    </w:pPr>
    <w:rPr>
      <w:rFonts w:ascii="Times New Roman" w:hAnsi="Times New Roman"/>
      <w:szCs w:val="20"/>
    </w:rPr>
  </w:style>
  <w:style w:type="paragraph" w:styleId="Sumrio3">
    <w:name w:val="toc 3"/>
    <w:basedOn w:val="Normal"/>
    <w:next w:val="Normal"/>
    <w:autoRedefine/>
    <w:rsid w:val="003A1A66"/>
    <w:pPr>
      <w:ind w:left="480"/>
      <w:jc w:val="left"/>
    </w:pPr>
    <w:rPr>
      <w:rFonts w:ascii="Times New Roman" w:hAnsi="Times New Roman"/>
      <w:szCs w:val="20"/>
    </w:rPr>
  </w:style>
  <w:style w:type="paragraph" w:styleId="Sumrio4">
    <w:name w:val="toc 4"/>
    <w:basedOn w:val="Normal"/>
    <w:next w:val="Normal"/>
    <w:autoRedefine/>
    <w:rsid w:val="003A1A66"/>
    <w:pPr>
      <w:ind w:left="720"/>
      <w:jc w:val="left"/>
    </w:pPr>
    <w:rPr>
      <w:rFonts w:ascii="Times New Roman" w:hAnsi="Times New Roman"/>
      <w:szCs w:val="20"/>
    </w:rPr>
  </w:style>
  <w:style w:type="paragraph" w:styleId="Sumrio5">
    <w:name w:val="toc 5"/>
    <w:basedOn w:val="Normal"/>
    <w:next w:val="Normal"/>
    <w:autoRedefine/>
    <w:rsid w:val="003A1A66"/>
    <w:pPr>
      <w:ind w:left="960"/>
      <w:jc w:val="left"/>
    </w:pPr>
    <w:rPr>
      <w:rFonts w:ascii="Times New Roman" w:hAnsi="Times New Roman"/>
      <w:szCs w:val="20"/>
    </w:rPr>
  </w:style>
  <w:style w:type="paragraph" w:styleId="Sumrio6">
    <w:name w:val="toc 6"/>
    <w:basedOn w:val="Normal"/>
    <w:next w:val="Normal"/>
    <w:autoRedefine/>
    <w:rsid w:val="003A1A66"/>
    <w:pPr>
      <w:ind w:left="1200"/>
      <w:jc w:val="left"/>
    </w:pPr>
    <w:rPr>
      <w:rFonts w:ascii="Times New Roman" w:hAnsi="Times New Roman"/>
      <w:szCs w:val="20"/>
    </w:rPr>
  </w:style>
  <w:style w:type="paragraph" w:styleId="Sumrio7">
    <w:name w:val="toc 7"/>
    <w:basedOn w:val="Normal"/>
    <w:next w:val="Normal"/>
    <w:autoRedefine/>
    <w:rsid w:val="003A1A66"/>
    <w:pPr>
      <w:ind w:left="1440"/>
      <w:jc w:val="left"/>
    </w:pPr>
    <w:rPr>
      <w:rFonts w:ascii="Times New Roman" w:hAnsi="Times New Roman"/>
      <w:szCs w:val="20"/>
    </w:rPr>
  </w:style>
  <w:style w:type="paragraph" w:styleId="Sumrio8">
    <w:name w:val="toc 8"/>
    <w:basedOn w:val="Normal"/>
    <w:next w:val="Normal"/>
    <w:autoRedefine/>
    <w:rsid w:val="003A1A66"/>
    <w:pPr>
      <w:ind w:left="1680"/>
      <w:jc w:val="left"/>
    </w:pPr>
    <w:rPr>
      <w:rFonts w:ascii="Times New Roman" w:hAnsi="Times New Roman"/>
      <w:szCs w:val="20"/>
    </w:rPr>
  </w:style>
  <w:style w:type="paragraph" w:styleId="Sumrio9">
    <w:name w:val="toc 9"/>
    <w:basedOn w:val="Normal"/>
    <w:next w:val="Normal"/>
    <w:autoRedefine/>
    <w:rsid w:val="003A1A66"/>
    <w:pPr>
      <w:ind w:left="1920"/>
      <w:jc w:val="left"/>
    </w:pPr>
    <w:rPr>
      <w:rFonts w:ascii="Times New Roman" w:hAnsi="Times New Roman"/>
      <w:szCs w:val="20"/>
    </w:rPr>
  </w:style>
  <w:style w:type="character" w:styleId="Refdecomentrio">
    <w:name w:val="annotation reference"/>
    <w:rsid w:val="003A1A66"/>
    <w:rPr>
      <w:sz w:val="16"/>
    </w:rPr>
  </w:style>
  <w:style w:type="paragraph" w:styleId="Textodecomentrio">
    <w:name w:val="annotation text"/>
    <w:basedOn w:val="Normal"/>
    <w:link w:val="TextodecomentrioChar"/>
    <w:rsid w:val="003A1A66"/>
    <w:pPr>
      <w:jc w:val="left"/>
    </w:pPr>
    <w:rPr>
      <w:rFonts w:ascii="Times New Roman" w:hAnsi="Times New Roman"/>
      <w:sz w:val="20"/>
      <w:szCs w:val="20"/>
    </w:rPr>
  </w:style>
  <w:style w:type="character" w:customStyle="1" w:styleId="TextodecomentrioChar">
    <w:name w:val="Texto de comentário Char"/>
    <w:basedOn w:val="Fontepargpadro"/>
    <w:link w:val="Textodecomentrio"/>
    <w:rsid w:val="003A1A66"/>
  </w:style>
  <w:style w:type="paragraph" w:customStyle="1" w:styleId="Tese-Texto">
    <w:name w:val="Tese-Texto"/>
    <w:basedOn w:val="Normal"/>
    <w:rsid w:val="003A1A66"/>
    <w:pPr>
      <w:spacing w:line="360" w:lineRule="auto"/>
    </w:pPr>
    <w:rPr>
      <w:rFonts w:ascii="Times New Roman" w:hAnsi="Times New Roman"/>
      <w:sz w:val="26"/>
      <w:szCs w:val="20"/>
    </w:rPr>
  </w:style>
  <w:style w:type="paragraph" w:styleId="Textodenotaderodap">
    <w:name w:val="footnote text"/>
    <w:aliases w:val="fn"/>
    <w:basedOn w:val="Normal"/>
    <w:link w:val="TextodenotaderodapChar"/>
    <w:uiPriority w:val="99"/>
    <w:qFormat/>
    <w:rsid w:val="003A1A66"/>
    <w:pPr>
      <w:jc w:val="left"/>
    </w:pPr>
    <w:rPr>
      <w:rFonts w:ascii="Times New Roman" w:hAnsi="Times New Roman"/>
      <w:sz w:val="20"/>
      <w:szCs w:val="20"/>
    </w:rPr>
  </w:style>
  <w:style w:type="character" w:customStyle="1" w:styleId="TextodenotaderodapChar">
    <w:name w:val="Texto de nota de rodapé Char"/>
    <w:aliases w:val="fn Char"/>
    <w:basedOn w:val="Fontepargpadro"/>
    <w:link w:val="Textodenotaderodap"/>
    <w:uiPriority w:val="99"/>
    <w:rsid w:val="003A1A66"/>
  </w:style>
  <w:style w:type="character" w:styleId="Refdenotaderodap">
    <w:name w:val="footnote reference"/>
    <w:uiPriority w:val="99"/>
    <w:rsid w:val="003A1A66"/>
    <w:rPr>
      <w:vertAlign w:val="superscript"/>
    </w:rPr>
  </w:style>
  <w:style w:type="paragraph" w:customStyle="1" w:styleId="Normal1">
    <w:name w:val="Normal1"/>
    <w:basedOn w:val="Normal"/>
    <w:rsid w:val="003A1A66"/>
    <w:pPr>
      <w:widowControl w:val="0"/>
      <w:numPr>
        <w:numId w:val="3"/>
      </w:numPr>
    </w:pPr>
    <w:rPr>
      <w:rFonts w:ascii="Univers (W1)" w:hAnsi="Univers (W1)"/>
      <w:snapToGrid w:val="0"/>
      <w:szCs w:val="20"/>
    </w:rPr>
  </w:style>
  <w:style w:type="paragraph" w:styleId="Lista">
    <w:name w:val="List"/>
    <w:basedOn w:val="Normal"/>
    <w:rsid w:val="003A1A66"/>
    <w:pPr>
      <w:ind w:left="283" w:hanging="283"/>
      <w:jc w:val="left"/>
    </w:pPr>
    <w:rPr>
      <w:rFonts w:ascii="Times New Roman" w:hAnsi="Times New Roman"/>
      <w:sz w:val="20"/>
      <w:szCs w:val="20"/>
    </w:rPr>
  </w:style>
  <w:style w:type="paragraph" w:customStyle="1" w:styleId="Item1">
    <w:name w:val="Item 1"/>
    <w:basedOn w:val="Normal"/>
    <w:rsid w:val="003A1A66"/>
    <w:pPr>
      <w:widowControl w:val="0"/>
      <w:numPr>
        <w:numId w:val="2"/>
      </w:numPr>
      <w:tabs>
        <w:tab w:val="left" w:pos="0"/>
      </w:tabs>
      <w:spacing w:after="120"/>
      <w:jc w:val="left"/>
    </w:pPr>
    <w:rPr>
      <w:rFonts w:ascii="Times New Roman" w:hAnsi="Times New Roman"/>
      <w:snapToGrid w:val="0"/>
      <w:color w:val="000000"/>
      <w:sz w:val="22"/>
      <w:szCs w:val="20"/>
    </w:rPr>
  </w:style>
  <w:style w:type="paragraph" w:customStyle="1" w:styleId="style3">
    <w:name w:val="style3"/>
    <w:basedOn w:val="Normal"/>
    <w:rsid w:val="003A1A66"/>
    <w:pPr>
      <w:spacing w:before="100" w:beforeAutospacing="1" w:after="100" w:afterAutospacing="1"/>
      <w:jc w:val="left"/>
    </w:pPr>
    <w:rPr>
      <w:rFonts w:ascii="Courier New" w:hAnsi="Courier New" w:cs="Courier New"/>
    </w:rPr>
  </w:style>
  <w:style w:type="paragraph" w:customStyle="1" w:styleId="ColorfulList-Accent11">
    <w:name w:val="Colorful List - Accent 11"/>
    <w:basedOn w:val="Normal"/>
    <w:uiPriority w:val="34"/>
    <w:qFormat/>
    <w:rsid w:val="003A1A66"/>
    <w:pPr>
      <w:ind w:left="708"/>
      <w:jc w:val="left"/>
    </w:pPr>
    <w:rPr>
      <w:rFonts w:ascii="Times New Roman" w:hAnsi="Times New Roman"/>
      <w:szCs w:val="20"/>
    </w:rPr>
  </w:style>
  <w:style w:type="paragraph" w:styleId="Assuntodocomentrio">
    <w:name w:val="annotation subject"/>
    <w:basedOn w:val="Textodecomentrio"/>
    <w:next w:val="Textodecomentrio"/>
    <w:link w:val="AssuntodocomentrioChar"/>
    <w:uiPriority w:val="99"/>
    <w:unhideWhenUsed/>
    <w:rsid w:val="003A1A66"/>
    <w:rPr>
      <w:b/>
      <w:bCs/>
    </w:rPr>
  </w:style>
  <w:style w:type="character" w:customStyle="1" w:styleId="AssuntodocomentrioChar">
    <w:name w:val="Assunto do comentário Char"/>
    <w:link w:val="Assuntodocomentrio"/>
    <w:uiPriority w:val="99"/>
    <w:rsid w:val="003A1A66"/>
    <w:rPr>
      <w:b/>
      <w:bCs/>
    </w:rPr>
  </w:style>
  <w:style w:type="paragraph" w:styleId="Textodebalo">
    <w:name w:val="Balloon Text"/>
    <w:basedOn w:val="Normal"/>
    <w:link w:val="TextodebaloChar"/>
    <w:uiPriority w:val="99"/>
    <w:unhideWhenUsed/>
    <w:rsid w:val="003A1A66"/>
    <w:pPr>
      <w:jc w:val="left"/>
    </w:pPr>
    <w:rPr>
      <w:rFonts w:ascii="Tahoma" w:hAnsi="Tahoma"/>
      <w:sz w:val="16"/>
      <w:szCs w:val="16"/>
    </w:rPr>
  </w:style>
  <w:style w:type="character" w:customStyle="1" w:styleId="TextodebaloChar">
    <w:name w:val="Texto de balão Char"/>
    <w:link w:val="Textodebalo"/>
    <w:uiPriority w:val="99"/>
    <w:rsid w:val="003A1A66"/>
    <w:rPr>
      <w:rFonts w:ascii="Tahoma" w:hAnsi="Tahoma" w:cs="Tahoma"/>
      <w:sz w:val="16"/>
      <w:szCs w:val="16"/>
    </w:rPr>
  </w:style>
  <w:style w:type="character" w:customStyle="1" w:styleId="apple-converted-space">
    <w:name w:val="apple-converted-space"/>
    <w:basedOn w:val="Fontepargpadro"/>
    <w:rsid w:val="003A1A66"/>
  </w:style>
  <w:style w:type="paragraph" w:customStyle="1" w:styleId="Corpo">
    <w:name w:val="Corpo"/>
    <w:basedOn w:val="Normal"/>
    <w:link w:val="CorpoChar"/>
    <w:rsid w:val="003A1A66"/>
    <w:pPr>
      <w:spacing w:after="200" w:line="360" w:lineRule="auto"/>
      <w:ind w:firstLine="709"/>
    </w:pPr>
    <w:rPr>
      <w:rFonts w:ascii="Times New Roman" w:hAnsi="Times New Roman"/>
    </w:rPr>
  </w:style>
  <w:style w:type="character" w:customStyle="1" w:styleId="CorpoChar">
    <w:name w:val="Corpo Char"/>
    <w:link w:val="Corpo"/>
    <w:locked/>
    <w:rsid w:val="003A1A66"/>
    <w:rPr>
      <w:sz w:val="24"/>
      <w:szCs w:val="24"/>
    </w:rPr>
  </w:style>
  <w:style w:type="paragraph" w:customStyle="1" w:styleId="texto">
    <w:name w:val="texto"/>
    <w:basedOn w:val="Normal"/>
    <w:rsid w:val="003A1A66"/>
    <w:pPr>
      <w:spacing w:before="100" w:beforeAutospacing="1" w:after="100" w:afterAutospacing="1"/>
      <w:jc w:val="left"/>
    </w:pPr>
    <w:rPr>
      <w:rFonts w:ascii="Times New Roman" w:eastAsia="Calibri" w:hAnsi="Times New Roman"/>
      <w:color w:val="000000"/>
    </w:rPr>
  </w:style>
  <w:style w:type="paragraph" w:customStyle="1" w:styleId="Cabealhodamensagem1">
    <w:name w:val="Cabeçalho da mensagem1"/>
    <w:basedOn w:val="Normal"/>
    <w:rsid w:val="003A1A66"/>
    <w:pPr>
      <w:pBdr>
        <w:top w:val="single" w:sz="4" w:space="1" w:color="000000"/>
        <w:left w:val="single" w:sz="4" w:space="1" w:color="000000"/>
        <w:bottom w:val="single" w:sz="4" w:space="1" w:color="000000"/>
        <w:right w:val="single" w:sz="4" w:space="1" w:color="000000"/>
      </w:pBdr>
      <w:shd w:val="clear" w:color="auto" w:fill="CCCCCC"/>
      <w:suppressAutoHyphens/>
      <w:overflowPunct w:val="0"/>
      <w:autoSpaceDE w:val="0"/>
      <w:ind w:left="1134" w:hanging="1134"/>
      <w:textAlignment w:val="baseline"/>
    </w:pPr>
    <w:rPr>
      <w:rFonts w:ascii="Times New Roman" w:hAnsi="Times New Roman"/>
      <w:szCs w:val="20"/>
      <w:lang w:eastAsia="ar-SA"/>
    </w:rPr>
  </w:style>
  <w:style w:type="paragraph" w:styleId="Legenda">
    <w:name w:val="caption"/>
    <w:basedOn w:val="Normal"/>
    <w:next w:val="Normal"/>
    <w:qFormat/>
    <w:rsid w:val="005005D7"/>
    <w:rPr>
      <w:b/>
      <w:bCs/>
      <w:sz w:val="20"/>
      <w:szCs w:val="20"/>
    </w:rPr>
  </w:style>
  <w:style w:type="paragraph" w:customStyle="1" w:styleId="Blockquote">
    <w:name w:val="Blockquote"/>
    <w:basedOn w:val="Normal"/>
    <w:rsid w:val="005E4707"/>
    <w:pPr>
      <w:spacing w:before="100" w:after="100"/>
      <w:ind w:left="360" w:right="360"/>
      <w:jc w:val="left"/>
    </w:pPr>
    <w:rPr>
      <w:rFonts w:ascii="Times New Roman" w:hAnsi="Times New Roman"/>
      <w:snapToGrid w:val="0"/>
    </w:rPr>
  </w:style>
  <w:style w:type="paragraph" w:customStyle="1" w:styleId="DefaultText">
    <w:name w:val="Default Text"/>
    <w:basedOn w:val="Normal"/>
    <w:rsid w:val="005E4707"/>
    <w:pPr>
      <w:widowControl w:val="0"/>
      <w:jc w:val="left"/>
    </w:pPr>
    <w:rPr>
      <w:rFonts w:ascii="Times New Roman" w:hAnsi="Times New Roman"/>
      <w:snapToGrid w:val="0"/>
      <w:lang w:val="en-US" w:eastAsia="en-US"/>
    </w:rPr>
  </w:style>
  <w:style w:type="paragraph" w:styleId="TextosemFormatao">
    <w:name w:val="Plain Text"/>
    <w:basedOn w:val="Normal"/>
    <w:link w:val="TextosemFormataoChar"/>
    <w:rsid w:val="005E4707"/>
    <w:pPr>
      <w:jc w:val="left"/>
    </w:pPr>
    <w:rPr>
      <w:rFonts w:ascii="Courier" w:hAnsi="Courier"/>
    </w:rPr>
  </w:style>
  <w:style w:type="character" w:customStyle="1" w:styleId="TextosemFormataoChar">
    <w:name w:val="Texto sem Formatação Char"/>
    <w:link w:val="TextosemFormatao"/>
    <w:rsid w:val="005E4707"/>
    <w:rPr>
      <w:rFonts w:ascii="Courier" w:hAnsi="Courier"/>
      <w:sz w:val="24"/>
      <w:szCs w:val="24"/>
    </w:rPr>
  </w:style>
  <w:style w:type="character" w:styleId="HiperlinkVisitado">
    <w:name w:val="FollowedHyperlink"/>
    <w:uiPriority w:val="99"/>
    <w:rsid w:val="005E4707"/>
    <w:rPr>
      <w:color w:val="4600A5"/>
      <w:u w:val="single"/>
    </w:rPr>
  </w:style>
  <w:style w:type="paragraph" w:customStyle="1" w:styleId="font5">
    <w:name w:val="font5"/>
    <w:basedOn w:val="Normal"/>
    <w:rsid w:val="005E4707"/>
    <w:pPr>
      <w:spacing w:beforeLines="1" w:afterLines="1"/>
      <w:jc w:val="left"/>
    </w:pPr>
    <w:rPr>
      <w:rFonts w:ascii="Verdana" w:hAnsi="Verdana"/>
      <w:sz w:val="16"/>
      <w:szCs w:val="16"/>
      <w:lang w:eastAsia="en-US"/>
    </w:rPr>
  </w:style>
  <w:style w:type="paragraph" w:customStyle="1" w:styleId="xl24">
    <w:name w:val="xl24"/>
    <w:basedOn w:val="Normal"/>
    <w:rsid w:val="005E4707"/>
    <w:pPr>
      <w:spacing w:beforeLines="1" w:afterLines="1"/>
      <w:jc w:val="left"/>
    </w:pPr>
    <w:rPr>
      <w:sz w:val="20"/>
      <w:szCs w:val="20"/>
      <w:lang w:eastAsia="en-US"/>
    </w:rPr>
  </w:style>
  <w:style w:type="paragraph" w:customStyle="1" w:styleId="xl25">
    <w:name w:val="xl25"/>
    <w:basedOn w:val="Normal"/>
    <w:rsid w:val="005E4707"/>
    <w:pPr>
      <w:pBdr>
        <w:top w:val="single" w:sz="4" w:space="0" w:color="auto"/>
        <w:left w:val="single" w:sz="4" w:space="0" w:color="auto"/>
        <w:bottom w:val="single" w:sz="4" w:space="0" w:color="auto"/>
        <w:right w:val="single" w:sz="4" w:space="0" w:color="auto"/>
      </w:pBdr>
      <w:spacing w:beforeLines="1" w:afterLines="1"/>
      <w:jc w:val="center"/>
      <w:textAlignment w:val="center"/>
    </w:pPr>
    <w:rPr>
      <w:b/>
      <w:bCs/>
      <w:sz w:val="20"/>
      <w:szCs w:val="20"/>
      <w:lang w:eastAsia="en-US"/>
    </w:rPr>
  </w:style>
  <w:style w:type="paragraph" w:customStyle="1" w:styleId="xl26">
    <w:name w:val="xl26"/>
    <w:basedOn w:val="Normal"/>
    <w:rsid w:val="005E4707"/>
    <w:pPr>
      <w:pBdr>
        <w:top w:val="single" w:sz="4" w:space="0" w:color="auto"/>
        <w:left w:val="single" w:sz="4" w:space="0" w:color="auto"/>
        <w:bottom w:val="single" w:sz="4" w:space="0" w:color="auto"/>
        <w:right w:val="single" w:sz="4" w:space="0" w:color="auto"/>
      </w:pBdr>
      <w:shd w:val="clear" w:color="auto" w:fill="FCF305"/>
      <w:spacing w:beforeLines="1" w:afterLines="1"/>
      <w:jc w:val="left"/>
      <w:textAlignment w:val="center"/>
    </w:pPr>
    <w:rPr>
      <w:sz w:val="20"/>
      <w:szCs w:val="20"/>
      <w:lang w:eastAsia="en-US"/>
    </w:rPr>
  </w:style>
  <w:style w:type="paragraph" w:customStyle="1" w:styleId="xl27">
    <w:name w:val="xl27"/>
    <w:basedOn w:val="Normal"/>
    <w:rsid w:val="005E4707"/>
    <w:pPr>
      <w:pBdr>
        <w:top w:val="single" w:sz="4" w:space="0" w:color="auto"/>
        <w:left w:val="single" w:sz="4" w:space="0" w:color="auto"/>
        <w:bottom w:val="single" w:sz="4" w:space="0" w:color="auto"/>
      </w:pBdr>
      <w:shd w:val="clear" w:color="auto" w:fill="DD0806"/>
      <w:spacing w:beforeLines="1" w:afterLines="1"/>
      <w:jc w:val="center"/>
      <w:textAlignment w:val="center"/>
    </w:pPr>
    <w:rPr>
      <w:sz w:val="20"/>
      <w:szCs w:val="20"/>
      <w:lang w:eastAsia="en-US"/>
    </w:rPr>
  </w:style>
  <w:style w:type="paragraph" w:customStyle="1" w:styleId="xl28">
    <w:name w:val="xl28"/>
    <w:basedOn w:val="Normal"/>
    <w:rsid w:val="005E4707"/>
    <w:pPr>
      <w:pBdr>
        <w:top w:val="single" w:sz="4" w:space="0" w:color="auto"/>
        <w:bottom w:val="single" w:sz="4" w:space="0" w:color="auto"/>
        <w:right w:val="single" w:sz="4" w:space="0" w:color="auto"/>
      </w:pBdr>
      <w:shd w:val="clear" w:color="auto" w:fill="DD0806"/>
      <w:spacing w:beforeLines="1" w:afterLines="1"/>
      <w:jc w:val="center"/>
      <w:textAlignment w:val="center"/>
    </w:pPr>
    <w:rPr>
      <w:sz w:val="20"/>
      <w:szCs w:val="20"/>
      <w:lang w:eastAsia="en-US"/>
    </w:rPr>
  </w:style>
  <w:style w:type="paragraph" w:customStyle="1" w:styleId="xl29">
    <w:name w:val="xl29"/>
    <w:basedOn w:val="Normal"/>
    <w:rsid w:val="005E4707"/>
    <w:pPr>
      <w:pBdr>
        <w:top w:val="single" w:sz="4" w:space="0" w:color="auto"/>
        <w:left w:val="single" w:sz="4" w:space="0" w:color="auto"/>
        <w:bottom w:val="single" w:sz="4" w:space="0" w:color="auto"/>
      </w:pBdr>
      <w:shd w:val="clear" w:color="auto" w:fill="99CC00"/>
      <w:spacing w:beforeLines="1" w:afterLines="1"/>
      <w:jc w:val="center"/>
      <w:textAlignment w:val="center"/>
    </w:pPr>
    <w:rPr>
      <w:sz w:val="20"/>
      <w:szCs w:val="20"/>
      <w:lang w:eastAsia="en-US"/>
    </w:rPr>
  </w:style>
  <w:style w:type="paragraph" w:customStyle="1" w:styleId="xl30">
    <w:name w:val="xl30"/>
    <w:basedOn w:val="Normal"/>
    <w:rsid w:val="005E4707"/>
    <w:pPr>
      <w:pBdr>
        <w:top w:val="single" w:sz="4" w:space="0" w:color="auto"/>
        <w:bottom w:val="single" w:sz="4" w:space="0" w:color="auto"/>
      </w:pBdr>
      <w:shd w:val="clear" w:color="auto" w:fill="99CC00"/>
      <w:spacing w:beforeLines="1" w:afterLines="1"/>
      <w:jc w:val="center"/>
      <w:textAlignment w:val="center"/>
    </w:pPr>
    <w:rPr>
      <w:sz w:val="20"/>
      <w:szCs w:val="20"/>
      <w:lang w:eastAsia="en-US"/>
    </w:rPr>
  </w:style>
  <w:style w:type="paragraph" w:customStyle="1" w:styleId="xl31">
    <w:name w:val="xl31"/>
    <w:basedOn w:val="Normal"/>
    <w:rsid w:val="005E4707"/>
    <w:pPr>
      <w:pBdr>
        <w:top w:val="single" w:sz="4" w:space="0" w:color="auto"/>
        <w:bottom w:val="single" w:sz="4" w:space="0" w:color="auto"/>
        <w:right w:val="single" w:sz="4" w:space="0" w:color="auto"/>
      </w:pBdr>
      <w:shd w:val="clear" w:color="auto" w:fill="99CC00"/>
      <w:spacing w:beforeLines="1" w:afterLines="1"/>
      <w:jc w:val="center"/>
      <w:textAlignment w:val="center"/>
    </w:pPr>
    <w:rPr>
      <w:sz w:val="20"/>
      <w:szCs w:val="20"/>
      <w:lang w:eastAsia="en-US"/>
    </w:rPr>
  </w:style>
  <w:style w:type="paragraph" w:customStyle="1" w:styleId="xl32">
    <w:name w:val="xl32"/>
    <w:basedOn w:val="Normal"/>
    <w:rsid w:val="005E4707"/>
    <w:pPr>
      <w:pBdr>
        <w:top w:val="single" w:sz="4" w:space="0" w:color="auto"/>
        <w:bottom w:val="single" w:sz="4" w:space="0" w:color="auto"/>
      </w:pBdr>
      <w:shd w:val="clear" w:color="auto" w:fill="DD0806"/>
      <w:spacing w:beforeLines="1" w:afterLines="1"/>
      <w:jc w:val="center"/>
      <w:textAlignment w:val="center"/>
    </w:pPr>
    <w:rPr>
      <w:sz w:val="20"/>
      <w:szCs w:val="20"/>
      <w:lang w:eastAsia="en-US"/>
    </w:rPr>
  </w:style>
  <w:style w:type="paragraph" w:customStyle="1" w:styleId="xl33">
    <w:name w:val="xl33"/>
    <w:basedOn w:val="Normal"/>
    <w:rsid w:val="005E4707"/>
    <w:pPr>
      <w:pBdr>
        <w:top w:val="single" w:sz="4" w:space="0" w:color="auto"/>
        <w:left w:val="single" w:sz="4" w:space="0" w:color="auto"/>
        <w:bottom w:val="single" w:sz="4" w:space="0" w:color="auto"/>
      </w:pBdr>
      <w:shd w:val="clear" w:color="auto" w:fill="DD0806"/>
      <w:spacing w:beforeLines="1" w:afterLines="1"/>
      <w:jc w:val="center"/>
      <w:textAlignment w:val="center"/>
    </w:pPr>
    <w:rPr>
      <w:sz w:val="20"/>
      <w:szCs w:val="20"/>
      <w:lang w:eastAsia="en-US"/>
    </w:rPr>
  </w:style>
  <w:style w:type="paragraph" w:customStyle="1" w:styleId="xl34">
    <w:name w:val="xl34"/>
    <w:basedOn w:val="Normal"/>
    <w:rsid w:val="005E4707"/>
    <w:pPr>
      <w:pBdr>
        <w:top w:val="single" w:sz="4" w:space="0" w:color="auto"/>
        <w:bottom w:val="single" w:sz="4" w:space="0" w:color="auto"/>
        <w:right w:val="single" w:sz="4" w:space="0" w:color="auto"/>
      </w:pBdr>
      <w:shd w:val="clear" w:color="auto" w:fill="DD0806"/>
      <w:spacing w:beforeLines="1" w:afterLines="1"/>
      <w:jc w:val="center"/>
      <w:textAlignment w:val="center"/>
    </w:pPr>
    <w:rPr>
      <w:sz w:val="20"/>
      <w:szCs w:val="20"/>
      <w:lang w:eastAsia="en-US"/>
    </w:rPr>
  </w:style>
  <w:style w:type="paragraph" w:customStyle="1" w:styleId="xl35">
    <w:name w:val="xl35"/>
    <w:basedOn w:val="Normal"/>
    <w:rsid w:val="005E4707"/>
    <w:pPr>
      <w:pBdr>
        <w:left w:val="single" w:sz="4" w:space="0" w:color="auto"/>
      </w:pBdr>
      <w:shd w:val="clear" w:color="auto" w:fill="FFFFFF"/>
      <w:spacing w:beforeLines="1" w:afterLines="1"/>
      <w:jc w:val="center"/>
      <w:textAlignment w:val="center"/>
    </w:pPr>
    <w:rPr>
      <w:sz w:val="20"/>
      <w:szCs w:val="20"/>
      <w:lang w:eastAsia="en-US"/>
    </w:rPr>
  </w:style>
  <w:style w:type="paragraph" w:customStyle="1" w:styleId="xl36">
    <w:name w:val="xl36"/>
    <w:basedOn w:val="Normal"/>
    <w:rsid w:val="005E4707"/>
    <w:pPr>
      <w:shd w:val="clear" w:color="auto" w:fill="FFFFFF"/>
      <w:spacing w:beforeLines="1" w:afterLines="1"/>
      <w:jc w:val="center"/>
      <w:textAlignment w:val="center"/>
    </w:pPr>
    <w:rPr>
      <w:sz w:val="20"/>
      <w:szCs w:val="20"/>
      <w:lang w:eastAsia="en-US"/>
    </w:rPr>
  </w:style>
  <w:style w:type="paragraph" w:customStyle="1" w:styleId="xl37">
    <w:name w:val="xl37"/>
    <w:basedOn w:val="Normal"/>
    <w:rsid w:val="005E4707"/>
    <w:pPr>
      <w:pBdr>
        <w:right w:val="single" w:sz="4" w:space="0" w:color="auto"/>
      </w:pBdr>
      <w:shd w:val="clear" w:color="auto" w:fill="FFFFFF"/>
      <w:spacing w:beforeLines="1" w:afterLines="1"/>
      <w:jc w:val="center"/>
      <w:textAlignment w:val="center"/>
    </w:pPr>
    <w:rPr>
      <w:sz w:val="20"/>
      <w:szCs w:val="20"/>
      <w:lang w:eastAsia="en-US"/>
    </w:rPr>
  </w:style>
  <w:style w:type="paragraph" w:customStyle="1" w:styleId="xl38">
    <w:name w:val="xl38"/>
    <w:basedOn w:val="Normal"/>
    <w:rsid w:val="005E4707"/>
    <w:pPr>
      <w:pBdr>
        <w:left w:val="single" w:sz="4" w:space="0" w:color="auto"/>
        <w:bottom w:val="single" w:sz="4" w:space="0" w:color="auto"/>
      </w:pBdr>
      <w:shd w:val="clear" w:color="auto" w:fill="FFFFFF"/>
      <w:spacing w:beforeLines="1" w:afterLines="1"/>
      <w:jc w:val="center"/>
      <w:textAlignment w:val="center"/>
    </w:pPr>
    <w:rPr>
      <w:sz w:val="20"/>
      <w:szCs w:val="20"/>
      <w:lang w:eastAsia="en-US"/>
    </w:rPr>
  </w:style>
  <w:style w:type="paragraph" w:customStyle="1" w:styleId="xl39">
    <w:name w:val="xl39"/>
    <w:basedOn w:val="Normal"/>
    <w:rsid w:val="005E4707"/>
    <w:pPr>
      <w:pBdr>
        <w:bottom w:val="single" w:sz="4" w:space="0" w:color="auto"/>
      </w:pBdr>
      <w:shd w:val="clear" w:color="auto" w:fill="FFFFFF"/>
      <w:spacing w:beforeLines="1" w:afterLines="1"/>
      <w:jc w:val="center"/>
      <w:textAlignment w:val="center"/>
    </w:pPr>
    <w:rPr>
      <w:sz w:val="20"/>
      <w:szCs w:val="20"/>
      <w:lang w:eastAsia="en-US"/>
    </w:rPr>
  </w:style>
  <w:style w:type="paragraph" w:customStyle="1" w:styleId="xl40">
    <w:name w:val="xl40"/>
    <w:basedOn w:val="Normal"/>
    <w:rsid w:val="005E4707"/>
    <w:pPr>
      <w:pBdr>
        <w:bottom w:val="single" w:sz="4" w:space="0" w:color="auto"/>
        <w:right w:val="single" w:sz="4" w:space="0" w:color="auto"/>
      </w:pBdr>
      <w:shd w:val="clear" w:color="auto" w:fill="FFFFFF"/>
      <w:spacing w:beforeLines="1" w:afterLines="1"/>
      <w:jc w:val="center"/>
      <w:textAlignment w:val="center"/>
    </w:pPr>
    <w:rPr>
      <w:sz w:val="20"/>
      <w:szCs w:val="20"/>
      <w:lang w:eastAsia="en-US"/>
    </w:rPr>
  </w:style>
  <w:style w:type="paragraph" w:customStyle="1" w:styleId="xl41">
    <w:name w:val="xl41"/>
    <w:basedOn w:val="Normal"/>
    <w:rsid w:val="005E4707"/>
    <w:pPr>
      <w:pBdr>
        <w:top w:val="single" w:sz="4" w:space="0" w:color="auto"/>
        <w:bottom w:val="single" w:sz="4" w:space="0" w:color="auto"/>
      </w:pBdr>
      <w:spacing w:beforeLines="1" w:afterLines="1"/>
      <w:jc w:val="center"/>
      <w:textAlignment w:val="center"/>
    </w:pPr>
    <w:rPr>
      <w:rFonts w:ascii="Times" w:hAnsi="Times"/>
      <w:sz w:val="20"/>
      <w:szCs w:val="20"/>
      <w:lang w:eastAsia="en-US"/>
    </w:rPr>
  </w:style>
  <w:style w:type="paragraph" w:customStyle="1" w:styleId="xl42">
    <w:name w:val="xl42"/>
    <w:basedOn w:val="Normal"/>
    <w:rsid w:val="005E4707"/>
    <w:pPr>
      <w:pBdr>
        <w:top w:val="single" w:sz="4" w:space="0" w:color="auto"/>
        <w:bottom w:val="single" w:sz="4" w:space="0" w:color="auto"/>
        <w:right w:val="single" w:sz="4" w:space="0" w:color="auto"/>
      </w:pBdr>
      <w:spacing w:beforeLines="1" w:afterLines="1"/>
      <w:jc w:val="center"/>
      <w:textAlignment w:val="center"/>
    </w:pPr>
    <w:rPr>
      <w:rFonts w:ascii="Times" w:hAnsi="Times"/>
      <w:sz w:val="20"/>
      <w:szCs w:val="20"/>
      <w:lang w:eastAsia="en-US"/>
    </w:rPr>
  </w:style>
  <w:style w:type="paragraph" w:customStyle="1" w:styleId="xl43">
    <w:name w:val="xl43"/>
    <w:basedOn w:val="Normal"/>
    <w:rsid w:val="005E4707"/>
    <w:pPr>
      <w:pBdr>
        <w:top w:val="single" w:sz="4" w:space="0" w:color="auto"/>
        <w:left w:val="single" w:sz="4" w:space="0" w:color="auto"/>
        <w:bottom w:val="single" w:sz="4" w:space="0" w:color="auto"/>
      </w:pBdr>
      <w:shd w:val="clear" w:color="auto" w:fill="33CCCC"/>
      <w:spacing w:beforeLines="1" w:afterLines="1"/>
      <w:jc w:val="center"/>
      <w:textAlignment w:val="center"/>
    </w:pPr>
    <w:rPr>
      <w:sz w:val="20"/>
      <w:szCs w:val="20"/>
      <w:lang w:eastAsia="en-US"/>
    </w:rPr>
  </w:style>
  <w:style w:type="paragraph" w:customStyle="1" w:styleId="xl44">
    <w:name w:val="xl44"/>
    <w:basedOn w:val="Normal"/>
    <w:rsid w:val="005E4707"/>
    <w:pPr>
      <w:pBdr>
        <w:top w:val="single" w:sz="4" w:space="0" w:color="auto"/>
        <w:bottom w:val="single" w:sz="4" w:space="0" w:color="auto"/>
      </w:pBdr>
      <w:shd w:val="clear" w:color="auto" w:fill="33CCCC"/>
      <w:spacing w:beforeLines="1" w:afterLines="1"/>
      <w:jc w:val="center"/>
      <w:textAlignment w:val="center"/>
    </w:pPr>
    <w:rPr>
      <w:sz w:val="20"/>
      <w:szCs w:val="20"/>
      <w:lang w:eastAsia="en-US"/>
    </w:rPr>
  </w:style>
  <w:style w:type="paragraph" w:customStyle="1" w:styleId="xl45">
    <w:name w:val="xl45"/>
    <w:basedOn w:val="Normal"/>
    <w:rsid w:val="005E4707"/>
    <w:pPr>
      <w:pBdr>
        <w:top w:val="single" w:sz="4" w:space="0" w:color="auto"/>
        <w:bottom w:val="single" w:sz="4" w:space="0" w:color="auto"/>
        <w:right w:val="single" w:sz="4" w:space="0" w:color="auto"/>
      </w:pBdr>
      <w:shd w:val="clear" w:color="auto" w:fill="33CCCC"/>
      <w:spacing w:beforeLines="1" w:afterLines="1"/>
      <w:jc w:val="center"/>
      <w:textAlignment w:val="center"/>
    </w:pPr>
    <w:rPr>
      <w:sz w:val="20"/>
      <w:szCs w:val="20"/>
      <w:lang w:eastAsia="en-US"/>
    </w:rPr>
  </w:style>
  <w:style w:type="paragraph" w:customStyle="1" w:styleId="xl46">
    <w:name w:val="xl46"/>
    <w:basedOn w:val="Normal"/>
    <w:rsid w:val="005E4707"/>
    <w:pPr>
      <w:pBdr>
        <w:top w:val="single" w:sz="4" w:space="0" w:color="auto"/>
        <w:left w:val="single" w:sz="4" w:space="0" w:color="auto"/>
        <w:bottom w:val="single" w:sz="4" w:space="0" w:color="auto"/>
      </w:pBdr>
      <w:shd w:val="clear" w:color="auto" w:fill="FF9900"/>
      <w:spacing w:beforeLines="1" w:afterLines="1"/>
      <w:jc w:val="center"/>
      <w:textAlignment w:val="center"/>
    </w:pPr>
    <w:rPr>
      <w:sz w:val="20"/>
      <w:szCs w:val="20"/>
      <w:lang w:eastAsia="en-US"/>
    </w:rPr>
  </w:style>
  <w:style w:type="paragraph" w:customStyle="1" w:styleId="xl47">
    <w:name w:val="xl47"/>
    <w:basedOn w:val="Normal"/>
    <w:rsid w:val="005E4707"/>
    <w:pPr>
      <w:pBdr>
        <w:top w:val="single" w:sz="4" w:space="0" w:color="auto"/>
        <w:bottom w:val="single" w:sz="4" w:space="0" w:color="auto"/>
      </w:pBdr>
      <w:shd w:val="clear" w:color="auto" w:fill="FF9900"/>
      <w:spacing w:beforeLines="1" w:afterLines="1"/>
      <w:jc w:val="center"/>
      <w:textAlignment w:val="center"/>
    </w:pPr>
    <w:rPr>
      <w:sz w:val="20"/>
      <w:szCs w:val="20"/>
      <w:lang w:eastAsia="en-US"/>
    </w:rPr>
  </w:style>
  <w:style w:type="paragraph" w:customStyle="1" w:styleId="xl48">
    <w:name w:val="xl48"/>
    <w:basedOn w:val="Normal"/>
    <w:rsid w:val="005E4707"/>
    <w:pPr>
      <w:pBdr>
        <w:top w:val="single" w:sz="4" w:space="0" w:color="auto"/>
        <w:bottom w:val="single" w:sz="4" w:space="0" w:color="auto"/>
        <w:right w:val="single" w:sz="4" w:space="0" w:color="auto"/>
      </w:pBdr>
      <w:shd w:val="clear" w:color="auto" w:fill="FF9900"/>
      <w:spacing w:beforeLines="1" w:afterLines="1"/>
      <w:jc w:val="center"/>
      <w:textAlignment w:val="center"/>
    </w:pPr>
    <w:rPr>
      <w:sz w:val="20"/>
      <w:szCs w:val="20"/>
      <w:lang w:eastAsia="en-US"/>
    </w:rPr>
  </w:style>
  <w:style w:type="paragraph" w:customStyle="1" w:styleId="xl49">
    <w:name w:val="xl49"/>
    <w:basedOn w:val="Normal"/>
    <w:rsid w:val="005E4707"/>
    <w:pPr>
      <w:pBdr>
        <w:top w:val="single" w:sz="4" w:space="0" w:color="auto"/>
        <w:left w:val="single" w:sz="4" w:space="0" w:color="auto"/>
        <w:bottom w:val="single" w:sz="4" w:space="0" w:color="auto"/>
        <w:right w:val="single" w:sz="4" w:space="0" w:color="auto"/>
      </w:pBdr>
      <w:spacing w:beforeLines="1" w:afterLines="1"/>
      <w:jc w:val="center"/>
      <w:textAlignment w:val="center"/>
    </w:pPr>
    <w:rPr>
      <w:b/>
      <w:bCs/>
      <w:sz w:val="20"/>
      <w:szCs w:val="20"/>
      <w:lang w:eastAsia="en-US"/>
    </w:rPr>
  </w:style>
  <w:style w:type="paragraph" w:customStyle="1" w:styleId="resumo">
    <w:name w:val="resumo"/>
    <w:basedOn w:val="Normal"/>
    <w:rsid w:val="001971BB"/>
    <w:pPr>
      <w:spacing w:before="100" w:beforeAutospacing="1" w:after="100" w:afterAutospacing="1"/>
      <w:jc w:val="left"/>
    </w:pPr>
    <w:rPr>
      <w:rFonts w:ascii="Times New Roman" w:hAnsi="Times New Roman"/>
    </w:rPr>
  </w:style>
  <w:style w:type="paragraph" w:styleId="Recuodecorpodetexto3">
    <w:name w:val="Body Text Indent 3"/>
    <w:basedOn w:val="Normal"/>
    <w:link w:val="Recuodecorpodetexto3Char"/>
    <w:uiPriority w:val="99"/>
    <w:semiHidden/>
    <w:unhideWhenUsed/>
    <w:rsid w:val="003511CD"/>
    <w:pPr>
      <w:spacing w:after="120"/>
      <w:ind w:left="283"/>
    </w:pPr>
    <w:rPr>
      <w:sz w:val="16"/>
      <w:szCs w:val="16"/>
    </w:rPr>
  </w:style>
  <w:style w:type="character" w:customStyle="1" w:styleId="Recuodecorpodetexto3Char">
    <w:name w:val="Recuo de corpo de texto 3 Char"/>
    <w:link w:val="Recuodecorpodetexto3"/>
    <w:uiPriority w:val="99"/>
    <w:semiHidden/>
    <w:rsid w:val="003511CD"/>
    <w:rPr>
      <w:rFonts w:ascii="Arial" w:hAnsi="Arial"/>
      <w:sz w:val="16"/>
      <w:szCs w:val="16"/>
    </w:rPr>
  </w:style>
  <w:style w:type="character" w:customStyle="1" w:styleId="articleseparator4">
    <w:name w:val="article_separator4"/>
    <w:rsid w:val="003511CD"/>
    <w:rPr>
      <w:vanish w:val="0"/>
      <w:webHidden w:val="0"/>
    </w:rPr>
  </w:style>
  <w:style w:type="character" w:customStyle="1" w:styleId="st1">
    <w:name w:val="st1"/>
    <w:rsid w:val="00BE67F4"/>
  </w:style>
  <w:style w:type="paragraph" w:styleId="SemEspaamento">
    <w:name w:val="No Spacing"/>
    <w:uiPriority w:val="99"/>
    <w:qFormat/>
    <w:rsid w:val="00BE67F4"/>
    <w:pPr>
      <w:tabs>
        <w:tab w:val="left" w:pos="1701"/>
      </w:tabs>
    </w:pPr>
    <w:rPr>
      <w:rFonts w:ascii="Calibri" w:hAnsi="Calibri" w:cs="Calibri"/>
      <w:sz w:val="22"/>
      <w:szCs w:val="22"/>
      <w:lang w:eastAsia="en-US"/>
    </w:rPr>
  </w:style>
  <w:style w:type="paragraph" w:styleId="PargrafodaLista">
    <w:name w:val="List Paragraph"/>
    <w:basedOn w:val="Normal"/>
    <w:uiPriority w:val="34"/>
    <w:qFormat/>
    <w:rsid w:val="0018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1117">
      <w:bodyDiv w:val="1"/>
      <w:marLeft w:val="0"/>
      <w:marRight w:val="0"/>
      <w:marTop w:val="0"/>
      <w:marBottom w:val="0"/>
      <w:divBdr>
        <w:top w:val="none" w:sz="0" w:space="0" w:color="auto"/>
        <w:left w:val="none" w:sz="0" w:space="0" w:color="auto"/>
        <w:bottom w:val="none" w:sz="0" w:space="0" w:color="auto"/>
        <w:right w:val="none" w:sz="0" w:space="0" w:color="auto"/>
      </w:divBdr>
    </w:div>
    <w:div w:id="1663044838">
      <w:bodyDiv w:val="1"/>
      <w:marLeft w:val="0"/>
      <w:marRight w:val="0"/>
      <w:marTop w:val="0"/>
      <w:marBottom w:val="0"/>
      <w:divBdr>
        <w:top w:val="none" w:sz="0" w:space="0" w:color="auto"/>
        <w:left w:val="none" w:sz="0" w:space="0" w:color="auto"/>
        <w:bottom w:val="none" w:sz="0" w:space="0" w:color="auto"/>
        <w:right w:val="none" w:sz="0" w:space="0" w:color="auto"/>
      </w:divBdr>
    </w:div>
    <w:div w:id="19335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poli.usp.br/gineb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EDED-26DC-4AF5-A23F-B1F65D46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30</Pages>
  <Words>9273</Words>
  <Characters>50079</Characters>
  <Application>Microsoft Office Word</Application>
  <DocSecurity>0</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59234</CharactersWithSpaces>
  <SharedDoc>false</SharedDoc>
  <HLinks>
    <vt:vector size="414" baseType="variant">
      <vt:variant>
        <vt:i4>3014702</vt:i4>
      </vt:variant>
      <vt:variant>
        <vt:i4>252</vt:i4>
      </vt:variant>
      <vt:variant>
        <vt:i4>0</vt:i4>
      </vt:variant>
      <vt:variant>
        <vt:i4>5</vt:i4>
      </vt:variant>
      <vt:variant>
        <vt:lpwstr>http://lattes.cnpq.br/7207036306463584</vt:lpwstr>
      </vt:variant>
      <vt:variant>
        <vt:lpwstr/>
      </vt:variant>
      <vt:variant>
        <vt:i4>7929885</vt:i4>
      </vt:variant>
      <vt:variant>
        <vt:i4>249</vt:i4>
      </vt:variant>
      <vt:variant>
        <vt:i4>0</vt:i4>
      </vt:variant>
      <vt:variant>
        <vt:i4>5</vt:i4>
      </vt:variant>
      <vt:variant>
        <vt:lpwstr>mailto:uiara.montedo@usp.br</vt:lpwstr>
      </vt:variant>
      <vt:variant>
        <vt:lpwstr/>
      </vt:variant>
      <vt:variant>
        <vt:i4>2949165</vt:i4>
      </vt:variant>
      <vt:variant>
        <vt:i4>246</vt:i4>
      </vt:variant>
      <vt:variant>
        <vt:i4>0</vt:i4>
      </vt:variant>
      <vt:variant>
        <vt:i4>5</vt:i4>
      </vt:variant>
      <vt:variant>
        <vt:lpwstr>http://lattes.cnpq.br/7447214099101814</vt:lpwstr>
      </vt:variant>
      <vt:variant>
        <vt:lpwstr/>
      </vt:variant>
      <vt:variant>
        <vt:i4>131134</vt:i4>
      </vt:variant>
      <vt:variant>
        <vt:i4>243</vt:i4>
      </vt:variant>
      <vt:variant>
        <vt:i4>0</vt:i4>
      </vt:variant>
      <vt:variant>
        <vt:i4>5</vt:i4>
      </vt:variant>
      <vt:variant>
        <vt:lpwstr>mailto:robemarx@usp.br</vt:lpwstr>
      </vt:variant>
      <vt:variant>
        <vt:lpwstr/>
      </vt:variant>
      <vt:variant>
        <vt:i4>2621486</vt:i4>
      </vt:variant>
      <vt:variant>
        <vt:i4>240</vt:i4>
      </vt:variant>
      <vt:variant>
        <vt:i4>0</vt:i4>
      </vt:variant>
      <vt:variant>
        <vt:i4>5</vt:i4>
      </vt:variant>
      <vt:variant>
        <vt:lpwstr>http://lattes.cnpq.br/4775923423505257</vt:lpwstr>
      </vt:variant>
      <vt:variant>
        <vt:lpwstr/>
      </vt:variant>
      <vt:variant>
        <vt:i4>6357087</vt:i4>
      </vt:variant>
      <vt:variant>
        <vt:i4>237</vt:i4>
      </vt:variant>
      <vt:variant>
        <vt:i4>0</vt:i4>
      </vt:variant>
      <vt:variant>
        <vt:i4>5</vt:i4>
      </vt:variant>
      <vt:variant>
        <vt:lpwstr>mailto:robertacsouza@usp.br</vt:lpwstr>
      </vt:variant>
      <vt:variant>
        <vt:lpwstr/>
      </vt:variant>
      <vt:variant>
        <vt:i4>2687011</vt:i4>
      </vt:variant>
      <vt:variant>
        <vt:i4>234</vt:i4>
      </vt:variant>
      <vt:variant>
        <vt:i4>0</vt:i4>
      </vt:variant>
      <vt:variant>
        <vt:i4>5</vt:i4>
      </vt:variant>
      <vt:variant>
        <vt:lpwstr>http://lattes.cnpq.br/6265785942463928</vt:lpwstr>
      </vt:variant>
      <vt:variant>
        <vt:lpwstr/>
      </vt:variant>
      <vt:variant>
        <vt:i4>1179687</vt:i4>
      </vt:variant>
      <vt:variant>
        <vt:i4>231</vt:i4>
      </vt:variant>
      <vt:variant>
        <vt:i4>0</vt:i4>
      </vt:variant>
      <vt:variant>
        <vt:i4>5</vt:i4>
      </vt:variant>
      <vt:variant>
        <vt:lpwstr>mailto:remo@usp.br</vt:lpwstr>
      </vt:variant>
      <vt:variant>
        <vt:lpwstr/>
      </vt:variant>
      <vt:variant>
        <vt:i4>3014694</vt:i4>
      </vt:variant>
      <vt:variant>
        <vt:i4>228</vt:i4>
      </vt:variant>
      <vt:variant>
        <vt:i4>0</vt:i4>
      </vt:variant>
      <vt:variant>
        <vt:i4>5</vt:i4>
      </vt:variant>
      <vt:variant>
        <vt:lpwstr>http://lattes.cnpq.br/4331979762111277</vt:lpwstr>
      </vt:variant>
      <vt:variant>
        <vt:lpwstr/>
      </vt:variant>
      <vt:variant>
        <vt:i4>393276</vt:i4>
      </vt:variant>
      <vt:variant>
        <vt:i4>225</vt:i4>
      </vt:variant>
      <vt:variant>
        <vt:i4>0</vt:i4>
      </vt:variant>
      <vt:variant>
        <vt:i4>5</vt:i4>
      </vt:variant>
      <vt:variant>
        <vt:lpwstr>mailto:rpcosta@usp.br</vt:lpwstr>
      </vt:variant>
      <vt:variant>
        <vt:lpwstr/>
      </vt:variant>
      <vt:variant>
        <vt:i4>2359338</vt:i4>
      </vt:variant>
      <vt:variant>
        <vt:i4>222</vt:i4>
      </vt:variant>
      <vt:variant>
        <vt:i4>0</vt:i4>
      </vt:variant>
      <vt:variant>
        <vt:i4>5</vt:i4>
      </vt:variant>
      <vt:variant>
        <vt:lpwstr>http://lattes.cnpq.br/4347793173729477</vt:lpwstr>
      </vt:variant>
      <vt:variant>
        <vt:lpwstr/>
      </vt:variant>
      <vt:variant>
        <vt:i4>1638463</vt:i4>
      </vt:variant>
      <vt:variant>
        <vt:i4>219</vt:i4>
      </vt:variant>
      <vt:variant>
        <vt:i4>0</vt:i4>
      </vt:variant>
      <vt:variant>
        <vt:i4>5</vt:i4>
      </vt:variant>
      <vt:variant>
        <vt:lpwstr>mailto:pgfranci@usp.br</vt:lpwstr>
      </vt:variant>
      <vt:variant>
        <vt:lpwstr/>
      </vt:variant>
      <vt:variant>
        <vt:i4>2097188</vt:i4>
      </vt:variant>
      <vt:variant>
        <vt:i4>216</vt:i4>
      </vt:variant>
      <vt:variant>
        <vt:i4>0</vt:i4>
      </vt:variant>
      <vt:variant>
        <vt:i4>5</vt:i4>
      </vt:variant>
      <vt:variant>
        <vt:lpwstr>http://lattes.cnpq.br/5172875834848385</vt:lpwstr>
      </vt:variant>
      <vt:variant>
        <vt:lpwstr/>
      </vt:variant>
      <vt:variant>
        <vt:i4>1900605</vt:i4>
      </vt:variant>
      <vt:variant>
        <vt:i4>213</vt:i4>
      </vt:variant>
      <vt:variant>
        <vt:i4>0</vt:i4>
      </vt:variant>
      <vt:variant>
        <vt:i4>5</vt:i4>
      </vt:variant>
      <vt:variant>
        <vt:lpwstr>mailto:mzilbovi@usp.br</vt:lpwstr>
      </vt:variant>
      <vt:variant>
        <vt:lpwstr/>
      </vt:variant>
      <vt:variant>
        <vt:i4>2818087</vt:i4>
      </vt:variant>
      <vt:variant>
        <vt:i4>210</vt:i4>
      </vt:variant>
      <vt:variant>
        <vt:i4>0</vt:i4>
      </vt:variant>
      <vt:variant>
        <vt:i4>5</vt:i4>
      </vt:variant>
      <vt:variant>
        <vt:lpwstr>http://lattes.cnpq.br/2571665347578383</vt:lpwstr>
      </vt:variant>
      <vt:variant>
        <vt:lpwstr/>
      </vt:variant>
      <vt:variant>
        <vt:i4>6684696</vt:i4>
      </vt:variant>
      <vt:variant>
        <vt:i4>207</vt:i4>
      </vt:variant>
      <vt:variant>
        <vt:i4>0</vt:i4>
      </vt:variant>
      <vt:variant>
        <vt:i4>5</vt:i4>
      </vt:variant>
      <vt:variant>
        <vt:lpwstr>mailto:mauro.spinola@usp.br</vt:lpwstr>
      </vt:variant>
      <vt:variant>
        <vt:lpwstr/>
      </vt:variant>
      <vt:variant>
        <vt:i4>2621486</vt:i4>
      </vt:variant>
      <vt:variant>
        <vt:i4>204</vt:i4>
      </vt:variant>
      <vt:variant>
        <vt:i4>0</vt:i4>
      </vt:variant>
      <vt:variant>
        <vt:i4>5</vt:i4>
      </vt:variant>
      <vt:variant>
        <vt:lpwstr>http://lattes.cnpq.br/1386670520349091</vt:lpwstr>
      </vt:variant>
      <vt:variant>
        <vt:lpwstr/>
      </vt:variant>
      <vt:variant>
        <vt:i4>55</vt:i4>
      </vt:variant>
      <vt:variant>
        <vt:i4>201</vt:i4>
      </vt:variant>
      <vt:variant>
        <vt:i4>0</vt:i4>
      </vt:variant>
      <vt:variant>
        <vt:i4>5</vt:i4>
      </vt:variant>
      <vt:variant>
        <vt:lpwstr>mailto:marlymc@usp.br</vt:lpwstr>
      </vt:variant>
      <vt:variant>
        <vt:lpwstr/>
      </vt:variant>
      <vt:variant>
        <vt:i4>2883622</vt:i4>
      </vt:variant>
      <vt:variant>
        <vt:i4>198</vt:i4>
      </vt:variant>
      <vt:variant>
        <vt:i4>0</vt:i4>
      </vt:variant>
      <vt:variant>
        <vt:i4>5</vt:i4>
      </vt:variant>
      <vt:variant>
        <vt:lpwstr>http://lattes.cnpq.br/3276012121928233</vt:lpwstr>
      </vt:variant>
      <vt:variant>
        <vt:lpwstr/>
      </vt:variant>
      <vt:variant>
        <vt:i4>655407</vt:i4>
      </vt:variant>
      <vt:variant>
        <vt:i4>195</vt:i4>
      </vt:variant>
      <vt:variant>
        <vt:i4>0</vt:i4>
      </vt:variant>
      <vt:variant>
        <vt:i4>5</vt:i4>
      </vt:variant>
      <vt:variant>
        <vt:lpwstr>mailto:msalerno@usp.br</vt:lpwstr>
      </vt:variant>
      <vt:variant>
        <vt:lpwstr/>
      </vt:variant>
      <vt:variant>
        <vt:i4>2621478</vt:i4>
      </vt:variant>
      <vt:variant>
        <vt:i4>192</vt:i4>
      </vt:variant>
      <vt:variant>
        <vt:i4>0</vt:i4>
      </vt:variant>
      <vt:variant>
        <vt:i4>5</vt:i4>
      </vt:variant>
      <vt:variant>
        <vt:lpwstr>http://lattes.cnpq.br/3319510046087720</vt:lpwstr>
      </vt:variant>
      <vt:variant>
        <vt:lpwstr/>
      </vt:variant>
      <vt:variant>
        <vt:i4>2883605</vt:i4>
      </vt:variant>
      <vt:variant>
        <vt:i4>189</vt:i4>
      </vt:variant>
      <vt:variant>
        <vt:i4>0</vt:i4>
      </vt:variant>
      <vt:variant>
        <vt:i4>5</vt:i4>
      </vt:variant>
      <vt:variant>
        <vt:lpwstr>mailto:marco.mesquita@poli.usp.br</vt:lpwstr>
      </vt:variant>
      <vt:variant>
        <vt:lpwstr/>
      </vt:variant>
      <vt:variant>
        <vt:i4>2490414</vt:i4>
      </vt:variant>
      <vt:variant>
        <vt:i4>186</vt:i4>
      </vt:variant>
      <vt:variant>
        <vt:i4>0</vt:i4>
      </vt:variant>
      <vt:variant>
        <vt:i4>5</vt:i4>
      </vt:variant>
      <vt:variant>
        <vt:lpwstr>http://lattes.cnpq.br/2786908563513258</vt:lpwstr>
      </vt:variant>
      <vt:variant>
        <vt:lpwstr/>
      </vt:variant>
      <vt:variant>
        <vt:i4>2031675</vt:i4>
      </vt:variant>
      <vt:variant>
        <vt:i4>183</vt:i4>
      </vt:variant>
      <vt:variant>
        <vt:i4>0</vt:i4>
      </vt:variant>
      <vt:variant>
        <vt:i4>5</vt:i4>
      </vt:variant>
      <vt:variant>
        <vt:lpwstr>mailto:mpessoa@usp.br</vt:lpwstr>
      </vt:variant>
      <vt:variant>
        <vt:lpwstr/>
      </vt:variant>
      <vt:variant>
        <vt:i4>3080239</vt:i4>
      </vt:variant>
      <vt:variant>
        <vt:i4>180</vt:i4>
      </vt:variant>
      <vt:variant>
        <vt:i4>0</vt:i4>
      </vt:variant>
      <vt:variant>
        <vt:i4>5</vt:i4>
      </vt:variant>
      <vt:variant>
        <vt:lpwstr>http://lattes.cnpq.br/2773741662249712</vt:lpwstr>
      </vt:variant>
      <vt:variant>
        <vt:lpwstr/>
      </vt:variant>
      <vt:variant>
        <vt:i4>655414</vt:i4>
      </vt:variant>
      <vt:variant>
        <vt:i4>177</vt:i4>
      </vt:variant>
      <vt:variant>
        <vt:i4>0</vt:i4>
      </vt:variant>
      <vt:variant>
        <vt:i4>5</vt:i4>
      </vt:variant>
      <vt:variant>
        <vt:lpwstr>mailto:ifabreu@usp.br</vt:lpwstr>
      </vt:variant>
      <vt:variant>
        <vt:lpwstr/>
      </vt:variant>
      <vt:variant>
        <vt:i4>2555941</vt:i4>
      </vt:variant>
      <vt:variant>
        <vt:i4>174</vt:i4>
      </vt:variant>
      <vt:variant>
        <vt:i4>0</vt:i4>
      </vt:variant>
      <vt:variant>
        <vt:i4>5</vt:i4>
      </vt:variant>
      <vt:variant>
        <vt:lpwstr>http://lattes.cnpq.br/8761079318223326</vt:lpwstr>
      </vt:variant>
      <vt:variant>
        <vt:lpwstr/>
      </vt:variant>
      <vt:variant>
        <vt:i4>720937</vt:i4>
      </vt:variant>
      <vt:variant>
        <vt:i4>171</vt:i4>
      </vt:variant>
      <vt:variant>
        <vt:i4>0</vt:i4>
      </vt:variant>
      <vt:variant>
        <vt:i4>5</vt:i4>
      </vt:variant>
      <vt:variant>
        <vt:lpwstr>mailto:lindalee@usp.br</vt:lpwstr>
      </vt:variant>
      <vt:variant>
        <vt:lpwstr/>
      </vt:variant>
      <vt:variant>
        <vt:i4>2555949</vt:i4>
      </vt:variant>
      <vt:variant>
        <vt:i4>168</vt:i4>
      </vt:variant>
      <vt:variant>
        <vt:i4>0</vt:i4>
      </vt:variant>
      <vt:variant>
        <vt:i4>5</vt:i4>
      </vt:variant>
      <vt:variant>
        <vt:lpwstr>http://lattes.cnpq.br/2400439307802886</vt:lpwstr>
      </vt:variant>
      <vt:variant>
        <vt:lpwstr/>
      </vt:variant>
      <vt:variant>
        <vt:i4>196641</vt:i4>
      </vt:variant>
      <vt:variant>
        <vt:i4>165</vt:i4>
      </vt:variant>
      <vt:variant>
        <vt:i4>0</vt:i4>
      </vt:variant>
      <vt:variant>
        <vt:i4>5</vt:i4>
      </vt:variant>
      <vt:variant>
        <vt:lpwstr>mailto:laertesz@usp.br</vt:lpwstr>
      </vt:variant>
      <vt:variant>
        <vt:lpwstr/>
      </vt:variant>
      <vt:variant>
        <vt:i4>2883616</vt:i4>
      </vt:variant>
      <vt:variant>
        <vt:i4>162</vt:i4>
      </vt:variant>
      <vt:variant>
        <vt:i4>0</vt:i4>
      </vt:variant>
      <vt:variant>
        <vt:i4>5</vt:i4>
      </vt:variant>
      <vt:variant>
        <vt:lpwstr>http://lattes.cnpq.br/9137920606361014</vt:lpwstr>
      </vt:variant>
      <vt:variant>
        <vt:lpwstr/>
      </vt:variant>
      <vt:variant>
        <vt:i4>5439587</vt:i4>
      </vt:variant>
      <vt:variant>
        <vt:i4>159</vt:i4>
      </vt:variant>
      <vt:variant>
        <vt:i4>0</vt:i4>
      </vt:variant>
      <vt:variant>
        <vt:i4>5</vt:i4>
      </vt:variant>
      <vt:variant>
        <vt:lpwstr>mailto:joaquim.ferreira@poli.usp.br</vt:lpwstr>
      </vt:variant>
      <vt:variant>
        <vt:lpwstr/>
      </vt:variant>
      <vt:variant>
        <vt:i4>3014698</vt:i4>
      </vt:variant>
      <vt:variant>
        <vt:i4>156</vt:i4>
      </vt:variant>
      <vt:variant>
        <vt:i4>0</vt:i4>
      </vt:variant>
      <vt:variant>
        <vt:i4>5</vt:i4>
      </vt:variant>
      <vt:variant>
        <vt:lpwstr>http://lattes.cnpq.br/5955859475875219</vt:lpwstr>
      </vt:variant>
      <vt:variant>
        <vt:lpwstr/>
      </vt:variant>
      <vt:variant>
        <vt:i4>196671</vt:i4>
      </vt:variant>
      <vt:variant>
        <vt:i4>153</vt:i4>
      </vt:variant>
      <vt:variant>
        <vt:i4>0</vt:i4>
      </vt:variant>
      <vt:variant>
        <vt:i4>5</vt:i4>
      </vt:variant>
      <vt:variant>
        <vt:lpwstr>mailto:joao.furtado@poli.usp.br</vt:lpwstr>
      </vt:variant>
      <vt:variant>
        <vt:lpwstr/>
      </vt:variant>
      <vt:variant>
        <vt:i4>2424865</vt:i4>
      </vt:variant>
      <vt:variant>
        <vt:i4>150</vt:i4>
      </vt:variant>
      <vt:variant>
        <vt:i4>0</vt:i4>
      </vt:variant>
      <vt:variant>
        <vt:i4>5</vt:i4>
      </vt:variant>
      <vt:variant>
        <vt:lpwstr>http://lattes.cnpq.br/8567646111923942</vt:lpwstr>
      </vt:variant>
      <vt:variant>
        <vt:lpwstr/>
      </vt:variant>
      <vt:variant>
        <vt:i4>6946894</vt:i4>
      </vt:variant>
      <vt:variant>
        <vt:i4>147</vt:i4>
      </vt:variant>
      <vt:variant>
        <vt:i4>0</vt:i4>
      </vt:variant>
      <vt:variant>
        <vt:i4>5</vt:i4>
      </vt:variant>
      <vt:variant>
        <vt:lpwstr>mailto:amato@usp.br</vt:lpwstr>
      </vt:variant>
      <vt:variant>
        <vt:lpwstr/>
      </vt:variant>
      <vt:variant>
        <vt:i4>2883630</vt:i4>
      </vt:variant>
      <vt:variant>
        <vt:i4>144</vt:i4>
      </vt:variant>
      <vt:variant>
        <vt:i4>0</vt:i4>
      </vt:variant>
      <vt:variant>
        <vt:i4>5</vt:i4>
      </vt:variant>
      <vt:variant>
        <vt:lpwstr>http://lattes.cnpq.br/6710836190826203</vt:lpwstr>
      </vt:variant>
      <vt:variant>
        <vt:lpwstr/>
      </vt:variant>
      <vt:variant>
        <vt:i4>131127</vt:i4>
      </vt:variant>
      <vt:variant>
        <vt:i4>141</vt:i4>
      </vt:variant>
      <vt:variant>
        <vt:i4>0</vt:i4>
      </vt:variant>
      <vt:variant>
        <vt:i4>5</vt:i4>
      </vt:variant>
      <vt:variant>
        <vt:lpwstr>mailto:hugo@usp.br</vt:lpwstr>
      </vt:variant>
      <vt:variant>
        <vt:lpwstr/>
      </vt:variant>
      <vt:variant>
        <vt:i4>2162727</vt:i4>
      </vt:variant>
      <vt:variant>
        <vt:i4>138</vt:i4>
      </vt:variant>
      <vt:variant>
        <vt:i4>0</vt:i4>
      </vt:variant>
      <vt:variant>
        <vt:i4>5</vt:i4>
      </vt:variant>
      <vt:variant>
        <vt:lpwstr>http://lattes.cnpq.br/3141577169664062</vt:lpwstr>
      </vt:variant>
      <vt:variant>
        <vt:lpwstr/>
      </vt:variant>
      <vt:variant>
        <vt:i4>524406</vt:i4>
      </vt:variant>
      <vt:variant>
        <vt:i4>135</vt:i4>
      </vt:variant>
      <vt:variant>
        <vt:i4>0</vt:i4>
      </vt:variant>
      <vt:variant>
        <vt:i4>5</vt:i4>
      </vt:variant>
      <vt:variant>
        <vt:lpwstr>mailto:plonski2@usp.br</vt:lpwstr>
      </vt:variant>
      <vt:variant>
        <vt:lpwstr/>
      </vt:variant>
      <vt:variant>
        <vt:i4>2424879</vt:i4>
      </vt:variant>
      <vt:variant>
        <vt:i4>132</vt:i4>
      </vt:variant>
      <vt:variant>
        <vt:i4>0</vt:i4>
      </vt:variant>
      <vt:variant>
        <vt:i4>5</vt:i4>
      </vt:variant>
      <vt:variant>
        <vt:lpwstr>http://lattes.cnpq.br/0842211346277294</vt:lpwstr>
      </vt:variant>
      <vt:variant>
        <vt:lpwstr/>
      </vt:variant>
      <vt:variant>
        <vt:i4>6815838</vt:i4>
      </vt:variant>
      <vt:variant>
        <vt:i4>129</vt:i4>
      </vt:variant>
      <vt:variant>
        <vt:i4>0</vt:i4>
      </vt:variant>
      <vt:variant>
        <vt:i4>5</vt:i4>
      </vt:variant>
      <vt:variant>
        <vt:lpwstr>mailto:fjblau@usp.br</vt:lpwstr>
      </vt:variant>
      <vt:variant>
        <vt:lpwstr/>
      </vt:variant>
      <vt:variant>
        <vt:i4>2818095</vt:i4>
      </vt:variant>
      <vt:variant>
        <vt:i4>126</vt:i4>
      </vt:variant>
      <vt:variant>
        <vt:i4>0</vt:i4>
      </vt:variant>
      <vt:variant>
        <vt:i4>5</vt:i4>
      </vt:variant>
      <vt:variant>
        <vt:lpwstr>http://lattes.cnpq.br/8024153164008491</vt:lpwstr>
      </vt:variant>
      <vt:variant>
        <vt:lpwstr/>
      </vt:variant>
      <vt:variant>
        <vt:i4>32</vt:i4>
      </vt:variant>
      <vt:variant>
        <vt:i4>123</vt:i4>
      </vt:variant>
      <vt:variant>
        <vt:i4>0</vt:i4>
      </vt:variant>
      <vt:variant>
        <vt:i4>5</vt:i4>
      </vt:variant>
      <vt:variant>
        <vt:lpwstr>mailto:fmascia@usp.br</vt:lpwstr>
      </vt:variant>
      <vt:variant>
        <vt:lpwstr/>
      </vt:variant>
      <vt:variant>
        <vt:i4>2162727</vt:i4>
      </vt:variant>
      <vt:variant>
        <vt:i4>120</vt:i4>
      </vt:variant>
      <vt:variant>
        <vt:i4>0</vt:i4>
      </vt:variant>
      <vt:variant>
        <vt:i4>5</vt:i4>
      </vt:variant>
      <vt:variant>
        <vt:lpwstr>http://lattes.cnpq.br/6689850159735369</vt:lpwstr>
      </vt:variant>
      <vt:variant>
        <vt:lpwstr/>
      </vt:variant>
      <vt:variant>
        <vt:i4>1310782</vt:i4>
      </vt:variant>
      <vt:variant>
        <vt:i4>117</vt:i4>
      </vt:variant>
      <vt:variant>
        <vt:i4>0</vt:i4>
      </vt:variant>
      <vt:variant>
        <vt:i4>5</vt:i4>
      </vt:variant>
      <vt:variant>
        <vt:lpwstr>mailto:erikrego@usp.br</vt:lpwstr>
      </vt:variant>
      <vt:variant>
        <vt:lpwstr/>
      </vt:variant>
      <vt:variant>
        <vt:i4>2687011</vt:i4>
      </vt:variant>
      <vt:variant>
        <vt:i4>114</vt:i4>
      </vt:variant>
      <vt:variant>
        <vt:i4>0</vt:i4>
      </vt:variant>
      <vt:variant>
        <vt:i4>5</vt:i4>
      </vt:variant>
      <vt:variant>
        <vt:lpwstr>http://lattes.cnpq.br/3322414202275652</vt:lpwstr>
      </vt:variant>
      <vt:variant>
        <vt:lpwstr/>
      </vt:variant>
      <vt:variant>
        <vt:i4>1638436</vt:i4>
      </vt:variant>
      <vt:variant>
        <vt:i4>111</vt:i4>
      </vt:variant>
      <vt:variant>
        <vt:i4>0</vt:i4>
      </vt:variant>
      <vt:variant>
        <vt:i4>5</vt:i4>
      </vt:variant>
      <vt:variant>
        <vt:lpwstr>mailto:ezancul@yahoo.com</vt:lpwstr>
      </vt:variant>
      <vt:variant>
        <vt:lpwstr/>
      </vt:variant>
      <vt:variant>
        <vt:i4>2097184</vt:i4>
      </vt:variant>
      <vt:variant>
        <vt:i4>108</vt:i4>
      </vt:variant>
      <vt:variant>
        <vt:i4>0</vt:i4>
      </vt:variant>
      <vt:variant>
        <vt:i4>5</vt:i4>
      </vt:variant>
      <vt:variant>
        <vt:lpwstr>http://lattes.cnpq.br/8061079976642641</vt:lpwstr>
      </vt:variant>
      <vt:variant>
        <vt:lpwstr/>
      </vt:variant>
      <vt:variant>
        <vt:i4>720951</vt:i4>
      </vt:variant>
      <vt:variant>
        <vt:i4>105</vt:i4>
      </vt:variant>
      <vt:variant>
        <vt:i4>0</vt:i4>
      </vt:variant>
      <vt:variant>
        <vt:i4>5</vt:i4>
      </vt:variant>
      <vt:variant>
        <vt:lpwstr>mailto:dronconi@usp.br</vt:lpwstr>
      </vt:variant>
      <vt:variant>
        <vt:lpwstr/>
      </vt:variant>
      <vt:variant>
        <vt:i4>2621472</vt:i4>
      </vt:variant>
      <vt:variant>
        <vt:i4>102</vt:i4>
      </vt:variant>
      <vt:variant>
        <vt:i4>0</vt:i4>
      </vt:variant>
      <vt:variant>
        <vt:i4>5</vt:i4>
      </vt:variant>
      <vt:variant>
        <vt:lpwstr>http://lattes.cnpq.br/4547011512696906</vt:lpwstr>
      </vt:variant>
      <vt:variant>
        <vt:lpwstr/>
      </vt:variant>
      <vt:variant>
        <vt:i4>131116</vt:i4>
      </vt:variant>
      <vt:variant>
        <vt:i4>99</vt:i4>
      </vt:variant>
      <vt:variant>
        <vt:i4>0</vt:i4>
      </vt:variant>
      <vt:variant>
        <vt:i4>5</vt:i4>
      </vt:variant>
      <vt:variant>
        <vt:lpwstr>mailto:dnnakano@usp.br</vt:lpwstr>
      </vt:variant>
      <vt:variant>
        <vt:lpwstr/>
      </vt:variant>
      <vt:variant>
        <vt:i4>2490402</vt:i4>
      </vt:variant>
      <vt:variant>
        <vt:i4>96</vt:i4>
      </vt:variant>
      <vt:variant>
        <vt:i4>0</vt:i4>
      </vt:variant>
      <vt:variant>
        <vt:i4>5</vt:i4>
      </vt:variant>
      <vt:variant>
        <vt:lpwstr>http://lattes.cnpq.br/4682083537198378</vt:lpwstr>
      </vt:variant>
      <vt:variant>
        <vt:lpwstr/>
      </vt:variant>
      <vt:variant>
        <vt:i4>1900593</vt:i4>
      </vt:variant>
      <vt:variant>
        <vt:i4>93</vt:i4>
      </vt:variant>
      <vt:variant>
        <vt:i4>0</vt:i4>
      </vt:variant>
      <vt:variant>
        <vt:i4>5</vt:i4>
      </vt:variant>
      <vt:variant>
        <vt:lpwstr>mailto:dariomiy@usp.br</vt:lpwstr>
      </vt:variant>
      <vt:variant>
        <vt:lpwstr/>
      </vt:variant>
      <vt:variant>
        <vt:i4>2097190</vt:i4>
      </vt:variant>
      <vt:variant>
        <vt:i4>90</vt:i4>
      </vt:variant>
      <vt:variant>
        <vt:i4>0</vt:i4>
      </vt:variant>
      <vt:variant>
        <vt:i4>5</vt:i4>
      </vt:variant>
      <vt:variant>
        <vt:lpwstr>http://lattes.cnpq.br/2774020593714995</vt:lpwstr>
      </vt:variant>
      <vt:variant>
        <vt:lpwstr/>
      </vt:variant>
      <vt:variant>
        <vt:i4>393264</vt:i4>
      </vt:variant>
      <vt:variant>
        <vt:i4>87</vt:i4>
      </vt:variant>
      <vt:variant>
        <vt:i4>0</vt:i4>
      </vt:variant>
      <vt:variant>
        <vt:i4>5</vt:i4>
      </vt:variant>
      <vt:variant>
        <vt:lpwstr>mailto:clovisnt@usp.br</vt:lpwstr>
      </vt:variant>
      <vt:variant>
        <vt:lpwstr/>
      </vt:variant>
      <vt:variant>
        <vt:i4>2162721</vt:i4>
      </vt:variant>
      <vt:variant>
        <vt:i4>84</vt:i4>
      </vt:variant>
      <vt:variant>
        <vt:i4>0</vt:i4>
      </vt:variant>
      <vt:variant>
        <vt:i4>5</vt:i4>
      </vt:variant>
      <vt:variant>
        <vt:lpwstr>http://lattes.cnpq.br/4462471311496150</vt:lpwstr>
      </vt:variant>
      <vt:variant>
        <vt:lpwstr/>
      </vt:variant>
      <vt:variant>
        <vt:i4>7012447</vt:i4>
      </vt:variant>
      <vt:variant>
        <vt:i4>81</vt:i4>
      </vt:variant>
      <vt:variant>
        <vt:i4>0</vt:i4>
      </vt:variant>
      <vt:variant>
        <vt:i4>5</vt:i4>
      </vt:variant>
      <vt:variant>
        <vt:lpwstr>mailto:celma@usp.br</vt:lpwstr>
      </vt:variant>
      <vt:variant>
        <vt:lpwstr/>
      </vt:variant>
      <vt:variant>
        <vt:i4>2818081</vt:i4>
      </vt:variant>
      <vt:variant>
        <vt:i4>78</vt:i4>
      </vt:variant>
      <vt:variant>
        <vt:i4>0</vt:i4>
      </vt:variant>
      <vt:variant>
        <vt:i4>5</vt:i4>
      </vt:variant>
      <vt:variant>
        <vt:lpwstr>http://lattes.cnpq.br/1440815969638611</vt:lpwstr>
      </vt:variant>
      <vt:variant>
        <vt:lpwstr/>
      </vt:variant>
      <vt:variant>
        <vt:i4>1245245</vt:i4>
      </vt:variant>
      <vt:variant>
        <vt:i4>75</vt:i4>
      </vt:variant>
      <vt:variant>
        <vt:i4>0</vt:i4>
      </vt:variant>
      <vt:variant>
        <vt:i4>5</vt:i4>
      </vt:variant>
      <vt:variant>
        <vt:lpwstr>mailto:armuscat@usp.br</vt:lpwstr>
      </vt:variant>
      <vt:variant>
        <vt:lpwstr/>
      </vt:variant>
      <vt:variant>
        <vt:i4>2883626</vt:i4>
      </vt:variant>
      <vt:variant>
        <vt:i4>72</vt:i4>
      </vt:variant>
      <vt:variant>
        <vt:i4>0</vt:i4>
      </vt:variant>
      <vt:variant>
        <vt:i4>5</vt:i4>
      </vt:variant>
      <vt:variant>
        <vt:lpwstr>http://lattes.cnpq.br/7637526423339352</vt:lpwstr>
      </vt:variant>
      <vt:variant>
        <vt:lpwstr/>
      </vt:variant>
      <vt:variant>
        <vt:i4>3342344</vt:i4>
      </vt:variant>
      <vt:variant>
        <vt:i4>69</vt:i4>
      </vt:variant>
      <vt:variant>
        <vt:i4>0</vt:i4>
      </vt:variant>
      <vt:variant>
        <vt:i4>5</vt:i4>
      </vt:variant>
      <vt:variant>
        <vt:lpwstr>mailto:prof.alvaro.hernandez@usp.br</vt:lpwstr>
      </vt:variant>
      <vt:variant>
        <vt:lpwstr/>
      </vt:variant>
      <vt:variant>
        <vt:i4>2162731</vt:i4>
      </vt:variant>
      <vt:variant>
        <vt:i4>66</vt:i4>
      </vt:variant>
      <vt:variant>
        <vt:i4>0</vt:i4>
      </vt:variant>
      <vt:variant>
        <vt:i4>5</vt:i4>
      </vt:variant>
      <vt:variant>
        <vt:lpwstr>http://lattes.cnpq.br/1299755265131677</vt:lpwstr>
      </vt:variant>
      <vt:variant>
        <vt:lpwstr/>
      </vt:variant>
      <vt:variant>
        <vt:i4>2228242</vt:i4>
      </vt:variant>
      <vt:variant>
        <vt:i4>63</vt:i4>
      </vt:variant>
      <vt:variant>
        <vt:i4>0</vt:i4>
      </vt:variant>
      <vt:variant>
        <vt:i4>5</vt:i4>
      </vt:variant>
      <vt:variant>
        <vt:lpwstr>mailto:fleury@fl2.com.br</vt:lpwstr>
      </vt:variant>
      <vt:variant>
        <vt:lpwstr/>
      </vt:variant>
      <vt:variant>
        <vt:i4>2818085</vt:i4>
      </vt:variant>
      <vt:variant>
        <vt:i4>60</vt:i4>
      </vt:variant>
      <vt:variant>
        <vt:i4>0</vt:i4>
      </vt:variant>
      <vt:variant>
        <vt:i4>5</vt:i4>
      </vt:variant>
      <vt:variant>
        <vt:lpwstr>http://lattes.cnpq.br/4986272908865947</vt:lpwstr>
      </vt:variant>
      <vt:variant>
        <vt:lpwstr/>
      </vt:variant>
      <vt:variant>
        <vt:i4>524334</vt:i4>
      </vt:variant>
      <vt:variant>
        <vt:i4>57</vt:i4>
      </vt:variant>
      <vt:variant>
        <vt:i4>0</vt:i4>
      </vt:variant>
      <vt:variant>
        <vt:i4>5</vt:i4>
      </vt:variant>
      <vt:variant>
        <vt:lpwstr>mailto:awramos@usp.br</vt:lpwstr>
      </vt:variant>
      <vt:variant>
        <vt:lpwstr/>
      </vt:variant>
      <vt:variant>
        <vt:i4>2293797</vt:i4>
      </vt:variant>
      <vt:variant>
        <vt:i4>54</vt:i4>
      </vt:variant>
      <vt:variant>
        <vt:i4>0</vt:i4>
      </vt:variant>
      <vt:variant>
        <vt:i4>5</vt:i4>
      </vt:variant>
      <vt:variant>
        <vt:lpwstr>http://lattes.cnpq.br/6062196023757105</vt:lpwstr>
      </vt:variant>
      <vt:variant>
        <vt:lpwstr/>
      </vt:variant>
      <vt:variant>
        <vt:i4>1900590</vt:i4>
      </vt:variant>
      <vt:variant>
        <vt:i4>51</vt:i4>
      </vt:variant>
      <vt:variant>
        <vt:i4>0</vt:i4>
      </vt:variant>
      <vt:variant>
        <vt:i4>5</vt:i4>
      </vt:variant>
      <vt:variant>
        <vt:lpwstr>mailto:acfleury@usp.br</vt:lpwstr>
      </vt:variant>
      <vt:variant>
        <vt:lpwstr/>
      </vt:variant>
      <vt:variant>
        <vt:i4>2293820</vt:i4>
      </vt:variant>
      <vt:variant>
        <vt:i4>24</vt:i4>
      </vt:variant>
      <vt:variant>
        <vt:i4>0</vt:i4>
      </vt:variant>
      <vt:variant>
        <vt:i4>5</vt:i4>
      </vt:variant>
      <vt:variant>
        <vt:lpwstr>http://www.pro.poli.usp.br/ginebra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Almeida Ribeiro</dc:creator>
  <cp:lastModifiedBy>Marco Mesquita</cp:lastModifiedBy>
  <cp:revision>20</cp:revision>
  <dcterms:created xsi:type="dcterms:W3CDTF">2020-03-17T12:56:00Z</dcterms:created>
  <dcterms:modified xsi:type="dcterms:W3CDTF">2021-07-02T13:55:00Z</dcterms:modified>
</cp:coreProperties>
</file>