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51" w:rsidRPr="00A12151" w:rsidRDefault="00A12151" w:rsidP="00A12151">
      <w:pPr>
        <w:shd w:val="clear" w:color="auto" w:fill="FFFFFF"/>
        <w:spacing w:after="0" w:line="240" w:lineRule="auto"/>
        <w:ind w:right="300"/>
        <w:textAlignment w:val="baseline"/>
        <w:outlineLvl w:val="0"/>
        <w:rPr>
          <w:rFonts w:eastAsia="Times New Roman" w:cs="Helvetica"/>
          <w:b/>
          <w:bCs/>
          <w:color w:val="333333"/>
          <w:kern w:val="36"/>
          <w:sz w:val="24"/>
          <w:szCs w:val="24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pt-BR"/>
        </w:rPr>
        <w:t xml:space="preserve">Chlorhexidine Bathing and Health Care–Associated </w:t>
      </w:r>
      <w:proofErr w:type="spellStart"/>
      <w:r w:rsidRPr="00A12151">
        <w:rPr>
          <w:rFonts w:eastAsia="Times New Roman" w:cs="Helvetica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pt-BR"/>
        </w:rPr>
        <w:t>InfectionsA</w:t>
      </w:r>
      <w:proofErr w:type="spellEnd"/>
      <w:r w:rsidRPr="00A12151">
        <w:rPr>
          <w:rFonts w:eastAsia="Times New Roman" w:cs="Helvetica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pt-BR"/>
        </w:rPr>
        <w:t xml:space="preserve"> Randomized Clinical Trial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Importance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Daily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bathing of critically ill patients with the broad-spectrum, topical antimicrobial agent chlorhexidine is widely performed and may reduce health care–associated infections.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Objective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To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determine if daily bathing of critically ill patients with chlorhexidine decreases the incidence of health care–associated infections.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Design, Setting, and Participants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A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pragmatic cluster randomized, crossover study of 9340 patients admitted to 5 adult intensive care units of a tertiary medical center in Nashville, Tennessee, from July 2012 through July 2013.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Interventions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Units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performed once-daily bathing of all patients with disposable cloths impregnated with 2% chlorhexidine or </w:t>
      </w:r>
      <w:proofErr w:type="spell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nonantimicrobial</w:t>
      </w:r>
      <w:proofErr w:type="spell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cloths as a control. Bathing treatments 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were performed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for a 10-week period followed by a 2-week washout period during which patients were bathed with </w:t>
      </w:r>
      <w:proofErr w:type="spell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nonantimicrobial</w:t>
      </w:r>
      <w:proofErr w:type="spell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disposable cloths, before crossover to the alternate bathing treatment for 10 weeks. Each unit crossed over between bathing assignments 3 times during the study.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Main Outcomes and Measures</w:t>
      </w:r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  The primary </w:t>
      </w:r>
      <w:proofErr w:type="spell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prespecified</w:t>
      </w:r>
      <w:proofErr w:type="spell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outcome was a composite of central line–associated bloodstream infections (CLABSIs), catheter-associated urinary tract infections (CAUTIs), ventilator-associated pneumonia (VAP), and </w:t>
      </w:r>
      <w:r w:rsidRPr="00A12151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Clostridium difficile</w:t>
      </w:r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infections. Secondary outcomes included rates of clinical cultures that tested positive for multidrug-resistant organisms, blood culture contamination, health care–associated bloodstream infections, and rates of the primary outcome by ICU.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Results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During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the chlorhexidine bathing period, 55 infections occurred: 4 CLABSI, 21 CAUTI, 17 VAP, and 13 </w:t>
      </w:r>
      <w:r w:rsidRPr="00A12151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C difficile</w:t>
      </w:r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. During the 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control bathing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period, 60 infections occurred: 4 CLABSI, 32 CAUTI, 8 VAP, and 16 </w:t>
      </w:r>
      <w:r w:rsidRPr="00A12151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C difficile</w:t>
      </w:r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. The primary outcome rate was 2.86 per 1000 patient-days during the chlorhexidine and 2.90 per 1000 patient-days during the control bathing periods (rate difference, −0.04; 95% CI, −1.10 to 1.01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;</w:t>
      </w:r>
      <w:r w:rsidRPr="00A12151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P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 = .95). After adjusting for baseline variables, no difference between groups in the rate of the primary outcome 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was detected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. Chlorhexidine bathing did not change rates of infection-related secondary outcomes including hospital-acquired bloodstream infections, blood culture contamination, or clinical cultures yielding multidrug-resistant organisms. In a </w:t>
      </w:r>
      <w:proofErr w:type="spell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prespecified</w:t>
      </w:r>
      <w:proofErr w:type="spell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subgroup analysis, no difference in the primary outcome 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was detected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in any individual intensive care unit.</w:t>
      </w:r>
    </w:p>
    <w:p w:rsid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Conclusion and Relevance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In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this pragmatic trial, daily bathing with chlorhexidine did not reduce the incidence of health care–associated infections including CLABSIs, CAUTIs, VAP, or </w:t>
      </w:r>
      <w:r w:rsidRPr="00A12151">
        <w:rPr>
          <w:rFonts w:eastAsia="Times New Roman" w:cs="Helvetica"/>
          <w:i/>
          <w:iCs/>
          <w:color w:val="333333"/>
          <w:bdr w:val="none" w:sz="0" w:space="0" w:color="auto" w:frame="1"/>
          <w:lang w:val="en-US" w:eastAsia="pt-BR"/>
        </w:rPr>
        <w:t>C difficile</w:t>
      </w:r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. These findings do not support daily bathing of critically ill patients with chlorhexidine.</w:t>
      </w:r>
    </w:p>
    <w:p w:rsidR="00A12151" w:rsidRDefault="00A12151" w:rsidP="00A12151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</w:pPr>
    </w:p>
    <w:p w:rsidR="00A12151" w:rsidRPr="00A12151" w:rsidRDefault="00A12151" w:rsidP="00A12151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color w:val="333333"/>
          <w:bdr w:val="none" w:sz="0" w:space="0" w:color="auto" w:frame="1"/>
          <w:lang w:val="en-US" w:eastAsia="pt-BR"/>
        </w:rPr>
      </w:pPr>
      <w:bookmarkStart w:id="0" w:name="_GoBack"/>
      <w:bookmarkEnd w:id="0"/>
      <w:r w:rsidRPr="00A12151">
        <w:rPr>
          <w:rFonts w:eastAsia="Times New Roman" w:cs="Helvetica"/>
          <w:b/>
          <w:bCs/>
          <w:color w:val="333333"/>
          <w:bdr w:val="none" w:sz="0" w:space="0" w:color="auto" w:frame="1"/>
          <w:lang w:val="en-US" w:eastAsia="pt-BR"/>
        </w:rPr>
        <w:t>Trial Registration</w:t>
      </w:r>
      <w:proofErr w:type="gramStart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>  clinicaltrials.gov</w:t>
      </w:r>
      <w:proofErr w:type="gramEnd"/>
      <w:r w:rsidRPr="00A12151">
        <w:rPr>
          <w:rFonts w:eastAsia="Times New Roman" w:cs="Helvetica"/>
          <w:color w:val="333333"/>
          <w:bdr w:val="none" w:sz="0" w:space="0" w:color="auto" w:frame="1"/>
          <w:lang w:val="en-US" w:eastAsia="pt-BR"/>
        </w:rPr>
        <w:t xml:space="preserve"> Identifier: </w:t>
      </w:r>
      <w:hyperlink r:id="rId4" w:history="1">
        <w:r w:rsidRPr="00A12151">
          <w:rPr>
            <w:rFonts w:eastAsia="Times New Roman" w:cs="Helvetica"/>
            <w:color w:val="3399CC"/>
            <w:u w:val="single"/>
            <w:bdr w:val="none" w:sz="0" w:space="0" w:color="auto" w:frame="1"/>
            <w:lang w:val="en-US" w:eastAsia="pt-BR"/>
          </w:rPr>
          <w:t>NCT02033187</w:t>
        </w:r>
      </w:hyperlink>
    </w:p>
    <w:p w:rsidR="00826B14" w:rsidRPr="00A12151" w:rsidRDefault="00826B14">
      <w:pPr>
        <w:rPr>
          <w:lang w:val="en-US"/>
        </w:rPr>
      </w:pPr>
    </w:p>
    <w:sectPr w:rsidR="00826B14" w:rsidRPr="00A12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1"/>
    <w:rsid w:val="00826B14"/>
    <w:rsid w:val="00A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90DB-43DB-4D0A-B597-06829672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12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21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121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ubtitle">
    <w:name w:val="subtitle"/>
    <w:basedOn w:val="Fontepargpadro"/>
    <w:rsid w:val="00A12151"/>
  </w:style>
  <w:style w:type="character" w:customStyle="1" w:styleId="authornames">
    <w:name w:val="authornames"/>
    <w:basedOn w:val="Fontepargpadro"/>
    <w:rsid w:val="00A12151"/>
  </w:style>
  <w:style w:type="character" w:styleId="Hyperlink">
    <w:name w:val="Hyperlink"/>
    <w:basedOn w:val="Fontepargpadro"/>
    <w:uiPriority w:val="99"/>
    <w:semiHidden/>
    <w:unhideWhenUsed/>
    <w:rsid w:val="00A12151"/>
    <w:rPr>
      <w:color w:val="0000FF"/>
      <w:u w:val="single"/>
    </w:rPr>
  </w:style>
  <w:style w:type="character" w:customStyle="1" w:styleId="spanplus">
    <w:name w:val="spanplus"/>
    <w:basedOn w:val="Fontepargpadro"/>
    <w:rsid w:val="00A12151"/>
  </w:style>
  <w:style w:type="character" w:customStyle="1" w:styleId="apple-converted-space">
    <w:name w:val="apple-converted-space"/>
    <w:basedOn w:val="Fontepargpadro"/>
    <w:rsid w:val="00A12151"/>
  </w:style>
  <w:style w:type="paragraph" w:styleId="NormalWeb">
    <w:name w:val="Normal (Web)"/>
    <w:basedOn w:val="Normal"/>
    <w:uiPriority w:val="99"/>
    <w:semiHidden/>
    <w:unhideWhenUsed/>
    <w:rsid w:val="00A1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2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8926">
              <w:marLeft w:val="12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36384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468">
                      <w:marLeft w:val="0"/>
                      <w:marRight w:val="0"/>
                      <w:marTop w:val="0"/>
                      <w:marBottom w:val="225"/>
                      <w:divBdr>
                        <w:top w:val="single" w:sz="18" w:space="0" w:color="333333"/>
                        <w:left w:val="none" w:sz="0" w:space="8" w:color="auto"/>
                        <w:bottom w:val="dotted" w:sz="6" w:space="0" w:color="CCCCCC"/>
                        <w:right w:val="none" w:sz="0" w:space="8" w:color="auto"/>
                      </w:divBdr>
                      <w:divsChild>
                        <w:div w:id="784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81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184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nicaltrials.gov/show/NCT0203318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2015-05-05T22:30:00Z</dcterms:created>
  <dcterms:modified xsi:type="dcterms:W3CDTF">2015-05-05T22:31:00Z</dcterms:modified>
</cp:coreProperties>
</file>