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40603" w:rsidRPr="00824EF6" w14:paraId="5257FA74" w14:textId="77777777" w:rsidTr="00111288">
        <w:trPr>
          <w:trHeight w:val="14733"/>
        </w:trPr>
        <w:tc>
          <w:tcPr>
            <w:tcW w:w="10773" w:type="dxa"/>
            <w:shd w:val="clear" w:color="auto" w:fill="auto"/>
          </w:tcPr>
          <w:p w14:paraId="1FFBD72C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  <w:p w14:paraId="27561D6A" w14:textId="350ED12F" w:rsidR="00DF3D36" w:rsidRDefault="00E40603" w:rsidP="00F05B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ARTE DA CRÔNICA E DO CONTO –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Programa</w:t>
            </w:r>
            <w:r w:rsidR="00DF3D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32965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="00F32965">
              <w:rPr>
                <w:rFonts w:ascii="Bookman Old Style" w:hAnsi="Bookman Old Style"/>
                <w:b/>
                <w:sz w:val="18"/>
                <w:szCs w:val="18"/>
              </w:rPr>
              <w:t xml:space="preserve">Prof. Fernando Paixão </w:t>
            </w:r>
          </w:p>
          <w:p w14:paraId="0C2F1422" w14:textId="6BEDE43F" w:rsidR="00F05B5F" w:rsidRDefault="002D6204" w:rsidP="00F3296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B0682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="00111288" w:rsidRPr="00111288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o</w:t>
            </w:r>
            <w:r w:rsidR="00111288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F32965">
              <w:rPr>
                <w:rFonts w:ascii="Bookman Old Style" w:hAnsi="Bookman Old Style"/>
                <w:b/>
                <w:sz w:val="18"/>
                <w:szCs w:val="18"/>
              </w:rPr>
              <w:t>.  Semestre 2021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 xml:space="preserve"> – </w:t>
            </w:r>
            <w:r w:rsidR="007C22C6">
              <w:rPr>
                <w:rFonts w:ascii="Bookman Old Style" w:hAnsi="Bookman Old Style"/>
                <w:b/>
                <w:sz w:val="18"/>
                <w:szCs w:val="18"/>
              </w:rPr>
              <w:t>Terça</w:t>
            </w:r>
            <w:r w:rsidR="00111288">
              <w:rPr>
                <w:rFonts w:ascii="Bookman Old Style" w:hAnsi="Bookman Old Style"/>
                <w:b/>
                <w:sz w:val="18"/>
                <w:szCs w:val="18"/>
              </w:rPr>
              <w:t>-feira, 10 horas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32965">
              <w:rPr>
                <w:rFonts w:ascii="Bookman Old Style" w:hAnsi="Bookman Old Style"/>
                <w:b/>
                <w:sz w:val="18"/>
                <w:szCs w:val="18"/>
              </w:rPr>
              <w:t xml:space="preserve">- </w:t>
            </w:r>
          </w:p>
          <w:p w14:paraId="147BB691" w14:textId="77777777" w:rsidR="00F32965" w:rsidRDefault="00AE72B4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5C9C795D" w14:textId="69179EE2" w:rsidR="00E40603" w:rsidRPr="00824EF6" w:rsidRDefault="00F05B5F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AULA 1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 xml:space="preserve">.a.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Apresentação do programa</w:t>
            </w:r>
          </w:p>
          <w:p w14:paraId="79E8C2AB" w14:textId="5055EF76" w:rsidR="00E40603" w:rsidRPr="00824EF6" w:rsidRDefault="00E40603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b/>
                <w:sz w:val="18"/>
                <w:szCs w:val="18"/>
              </w:rPr>
              <w:t>1.b</w:t>
            </w:r>
            <w:r w:rsidR="000556BB">
              <w:rPr>
                <w:rFonts w:ascii="Bookman Old Style" w:hAnsi="Bookman Old Style"/>
                <w:b/>
                <w:sz w:val="18"/>
                <w:szCs w:val="18"/>
              </w:rPr>
              <w:t xml:space="preserve"> O discurso literário e suas artimanhas</w:t>
            </w:r>
          </w:p>
          <w:p w14:paraId="1BBA2C99" w14:textId="54E77843" w:rsidR="000556BB" w:rsidRDefault="00E40603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  <w:r w:rsidR="00A32EE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0556BB">
              <w:rPr>
                <w:rFonts w:ascii="Bookman Old Style" w:hAnsi="Bookman Old Style"/>
                <w:sz w:val="18"/>
                <w:szCs w:val="18"/>
              </w:rPr>
              <w:t xml:space="preserve">JUNIOR, Benjamin Abdala. O foco narrativo; Personagens. In ________. </w:t>
            </w:r>
            <w:r w:rsidR="000556BB" w:rsidRPr="000556BB">
              <w:rPr>
                <w:rFonts w:ascii="Bookman Old Style" w:hAnsi="Bookman Old Style"/>
                <w:i/>
                <w:sz w:val="18"/>
                <w:szCs w:val="18"/>
              </w:rPr>
              <w:t>Introdução à análise da narrativa</w:t>
            </w:r>
            <w:r w:rsidR="000556BB">
              <w:rPr>
                <w:rFonts w:ascii="Bookman Old Style" w:hAnsi="Bookman Old Style"/>
                <w:sz w:val="18"/>
                <w:szCs w:val="18"/>
              </w:rPr>
              <w:t xml:space="preserve">. São Paulo: Scipione, 1995, p. 24-33; 39-46. </w:t>
            </w:r>
          </w:p>
          <w:p w14:paraId="61B12AEA" w14:textId="77777777" w:rsidR="00C6386D" w:rsidRDefault="00C6386D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3D386D2" w14:textId="4F41E54B" w:rsidR="00E40603" w:rsidRPr="00824EF6" w:rsidRDefault="00F05B5F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AULA </w:t>
            </w:r>
            <w:r w:rsidR="003535D3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FD5C1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Arte do conto</w:t>
            </w:r>
          </w:p>
          <w:p w14:paraId="64E7E78D" w14:textId="733F3DAE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“Aí pelas três da tarde” (R. Nassar); </w:t>
            </w:r>
            <w:r w:rsidR="00BF5352">
              <w:rPr>
                <w:rFonts w:ascii="Bookman Old Style" w:hAnsi="Bookman Old Style"/>
                <w:sz w:val="18"/>
                <w:szCs w:val="18"/>
              </w:rPr>
              <w:t xml:space="preserve">O retrato oval (E. A. Poe);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“A carta furtada” (E. Poe); “Uma vela para Dario” (D. Trevisan). </w:t>
            </w:r>
          </w:p>
          <w:p w14:paraId="4B7C57A5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7C3B41BC" w14:textId="77777777" w:rsidR="00E40603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CORTÁZAR,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Julio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. Alguns aspectos do conto. 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Valise de </w:t>
            </w:r>
            <w:proofErr w:type="spellStart"/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cronópio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. Tradução de Davi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Arrigucci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Jr. e João Alexandre Barbosa. São Paulo: Perspectiva, 2006. p. 147-163. (Debates, 104).</w:t>
            </w:r>
          </w:p>
          <w:p w14:paraId="5129CF19" w14:textId="77777777" w:rsidR="00D54F04" w:rsidRPr="002D6204" w:rsidRDefault="00D54F04" w:rsidP="00D54F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  <w:shd w:val="clear" w:color="auto" w:fill="FFFFFF"/>
                <w:lang w:bidi="he-IL"/>
              </w:rPr>
            </w:pPr>
            <w:r w:rsidRPr="00824EF6">
              <w:rPr>
                <w:rFonts w:ascii="Bookman Old Style" w:hAnsi="Bookman Old Style"/>
                <w:sz w:val="18"/>
                <w:szCs w:val="18"/>
                <w:shd w:val="clear" w:color="auto" w:fill="FFFFFF"/>
                <w:lang w:bidi="he-IL"/>
              </w:rPr>
              <w:t>PIGLIA, Ricardo. Teses sobre o conto.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824EF6">
              <w:rPr>
                <w:rFonts w:ascii="Bookman Old Style" w:hAnsi="Bookman Old Style"/>
                <w:sz w:val="18"/>
                <w:szCs w:val="18"/>
                <w:shd w:val="clear" w:color="auto" w:fill="FFFFFF"/>
                <w:lang w:bidi="he-IL"/>
              </w:rPr>
              <w:t xml:space="preserve">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  <w:shd w:val="clear" w:color="auto" w:fill="FFFFFF"/>
                <w:lang w:bidi="he-IL"/>
              </w:rPr>
              <w:t>Formas breves</w:t>
            </w:r>
            <w:r w:rsidRPr="00824EF6">
              <w:rPr>
                <w:rFonts w:ascii="Bookman Old Style" w:hAnsi="Bookman Old Style"/>
                <w:sz w:val="18"/>
                <w:szCs w:val="18"/>
                <w:shd w:val="clear" w:color="auto" w:fill="FFFFFF"/>
                <w:lang w:bidi="he-IL"/>
              </w:rPr>
              <w:t>. Tradução de José Marques Mariani de Macedo. São Paulo: Companhia das Letras, 2004. p. 89-114.</w:t>
            </w:r>
          </w:p>
          <w:p w14:paraId="3169F9A6" w14:textId="77777777" w:rsidR="003535D3" w:rsidRDefault="003535D3" w:rsidP="00F05B5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E02976D" w14:textId="2E066070" w:rsidR="003535D3" w:rsidRPr="00824EF6" w:rsidRDefault="003535D3" w:rsidP="003535D3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AULA 3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Arte da crônica</w:t>
            </w:r>
          </w:p>
          <w:p w14:paraId="2478232A" w14:textId="77777777" w:rsidR="003535D3" w:rsidRPr="00824EF6" w:rsidRDefault="003535D3" w:rsidP="003535D3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“O nascimento da crônica” (M. Assis); “Bondes elétricos” (M. Assis); “A última crônica” (F. Sabino); “Meu ideal seria escrever” (R. Braga); “Ser cronista” (C. Lispector).</w:t>
            </w:r>
          </w:p>
          <w:p w14:paraId="381DEEBB" w14:textId="77777777" w:rsidR="003535D3" w:rsidRPr="00824EF6" w:rsidRDefault="003535D3" w:rsidP="003535D3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Teoria: </w:t>
            </w:r>
          </w:p>
          <w:p w14:paraId="6F5C52B3" w14:textId="77777777" w:rsidR="003535D3" w:rsidRPr="00824EF6" w:rsidRDefault="003535D3" w:rsidP="003535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CANDIDO,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Antonio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. A vida ao rés do chão. In: VÁRIOS AUTORES.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Para gostar de ler – Crônicas 5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. São Paulo: Ática, 2003. p. 89-99. (Para Gostar de Ler).</w:t>
            </w:r>
          </w:p>
          <w:p w14:paraId="43DD83E7" w14:textId="77777777" w:rsidR="003535D3" w:rsidRPr="00824EF6" w:rsidRDefault="003535D3" w:rsidP="003535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ARRIGUCCI JR., Davi. Fragmentos sobre a crônica. 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Enigma e comentário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ensaios sobre literatura e experiência. São Paulo: Companhia das Letras, 1987. p. 51-66.</w:t>
            </w:r>
          </w:p>
          <w:p w14:paraId="241A1DE5" w14:textId="77777777" w:rsidR="003535D3" w:rsidRPr="00824EF6" w:rsidRDefault="003535D3" w:rsidP="003535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CASTELO, José. Crônica, um gênero brasileiro.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Rascunho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, Curitiba, set. 2007.</w:t>
            </w:r>
          </w:p>
          <w:p w14:paraId="62F2F372" w14:textId="77777777" w:rsidR="00E40603" w:rsidRDefault="00E40603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436EE9D" w14:textId="7ECA021B" w:rsidR="00F05B5F" w:rsidRDefault="005D1817" w:rsidP="00FD5C15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AULA 4 </w:t>
            </w:r>
            <w:r w:rsidR="004B0682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4B0682">
              <w:rPr>
                <w:rFonts w:ascii="Bookman Old Style" w:hAnsi="Bookman Old Style"/>
                <w:b/>
                <w:sz w:val="18"/>
                <w:szCs w:val="18"/>
              </w:rPr>
              <w:t>Formas básicas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 xml:space="preserve"> do conto universal</w:t>
            </w:r>
          </w:p>
          <w:p w14:paraId="25F7A932" w14:textId="11FE8F86" w:rsidR="00F05B5F" w:rsidRDefault="00B93BD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3BD3">
              <w:rPr>
                <w:rFonts w:ascii="Bookman Old Style" w:hAnsi="Bookman Old Style"/>
                <w:i/>
                <w:sz w:val="18"/>
                <w:szCs w:val="18"/>
              </w:rPr>
              <w:t>Contos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: Senhoras (Anton Tchekhov); Diante da lei ( Franz Kafka); </w:t>
            </w:r>
            <w:r w:rsidR="00BF5352" w:rsidRPr="00824EF6">
              <w:rPr>
                <w:rFonts w:ascii="Bookman Old Style" w:hAnsi="Bookman Old Style"/>
                <w:sz w:val="18"/>
                <w:szCs w:val="18"/>
              </w:rPr>
              <w:t>“A ponte” (F. Kafka);</w:t>
            </w:r>
            <w:r w:rsidR="00BF5352">
              <w:rPr>
                <w:rFonts w:ascii="Bookman Old Style" w:hAnsi="Bookman Old Style"/>
                <w:sz w:val="18"/>
                <w:szCs w:val="18"/>
              </w:rPr>
              <w:t xml:space="preserve"> O Gato (Gonçalo M. Tavares); O Cortejo (</w:t>
            </w:r>
            <w:proofErr w:type="spellStart"/>
            <w:r w:rsidR="00BF5352">
              <w:rPr>
                <w:rFonts w:ascii="Bookman Old Style" w:hAnsi="Bookman Old Style"/>
                <w:sz w:val="18"/>
                <w:szCs w:val="18"/>
              </w:rPr>
              <w:t>Augustina</w:t>
            </w:r>
            <w:proofErr w:type="spellEnd"/>
            <w:r w:rsidR="00BF5352">
              <w:rPr>
                <w:rFonts w:ascii="Bookman Old Style" w:hAnsi="Bookman Old Style"/>
                <w:sz w:val="18"/>
                <w:szCs w:val="18"/>
              </w:rPr>
              <w:t xml:space="preserve"> Bessa </w:t>
            </w:r>
            <w:proofErr w:type="spellStart"/>
            <w:r w:rsidR="00BF5352">
              <w:rPr>
                <w:rFonts w:ascii="Bookman Old Style" w:hAnsi="Bookman Old Style"/>
                <w:sz w:val="18"/>
                <w:szCs w:val="18"/>
              </w:rPr>
              <w:t>Luis</w:t>
            </w:r>
            <w:proofErr w:type="spellEnd"/>
            <w:r w:rsidR="00BF5352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14:paraId="23B373DA" w14:textId="77777777" w:rsidR="00FD5C15" w:rsidRPr="00FD5C15" w:rsidRDefault="005D1817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D5C15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  <w:r w:rsidR="00013608" w:rsidRPr="00FD5C1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  <w:p w14:paraId="44A9D5BC" w14:textId="0A4BF3CD" w:rsidR="0030594F" w:rsidRPr="001F3D0B" w:rsidRDefault="00013608" w:rsidP="004D46C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ARRIGUCCI, Davi. Tradição e inovação na literatura hispano-americana. In: _________. Outros achados e perdidos. São Paulo: Companhi</w:t>
            </w:r>
            <w:r w:rsidR="00CB7C3A">
              <w:rPr>
                <w:rFonts w:ascii="Bookman Old Style" w:hAnsi="Bookman Old Style"/>
                <w:sz w:val="18"/>
                <w:szCs w:val="18"/>
              </w:rPr>
              <w:t>a das letras, 1999, p. 110-120;</w:t>
            </w:r>
            <w:r w:rsidR="005D181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B0C1A">
              <w:rPr>
                <w:rFonts w:ascii="Bookman Old Style" w:hAnsi="Bookman Old Style"/>
                <w:sz w:val="18"/>
                <w:szCs w:val="18"/>
              </w:rPr>
              <w:t xml:space="preserve">“Situação e formas do conto brasileiro contemporâneo” (Alfredo Bosi). BOSI, Alfredo (org.). </w:t>
            </w:r>
            <w:r w:rsidR="00BB0C1A" w:rsidRPr="001A6A71">
              <w:rPr>
                <w:rFonts w:ascii="Bookman Old Style" w:hAnsi="Bookman Old Style"/>
                <w:i/>
                <w:sz w:val="18"/>
                <w:szCs w:val="18"/>
              </w:rPr>
              <w:t>O conto brasileiro contemporâneo</w:t>
            </w:r>
            <w:r w:rsidR="00BB0C1A">
              <w:rPr>
                <w:rFonts w:ascii="Bookman Old Style" w:hAnsi="Bookman Old Style"/>
                <w:sz w:val="18"/>
                <w:szCs w:val="18"/>
              </w:rPr>
              <w:t xml:space="preserve">. São Paulo: </w:t>
            </w:r>
            <w:proofErr w:type="spellStart"/>
            <w:r w:rsidR="00BB0C1A">
              <w:rPr>
                <w:rFonts w:ascii="Bookman Old Style" w:hAnsi="Bookman Old Style"/>
                <w:sz w:val="18"/>
                <w:szCs w:val="18"/>
              </w:rPr>
              <w:t>Cultrix</w:t>
            </w:r>
            <w:proofErr w:type="spellEnd"/>
            <w:r w:rsidR="00BB0C1A">
              <w:rPr>
                <w:rFonts w:ascii="Bookman Old Style" w:hAnsi="Bookman Old Style"/>
                <w:sz w:val="18"/>
                <w:szCs w:val="18"/>
              </w:rPr>
              <w:t xml:space="preserve">, 1981, p. </w:t>
            </w:r>
            <w:r>
              <w:rPr>
                <w:rFonts w:ascii="Bookman Old Style" w:hAnsi="Bookman Old Style"/>
                <w:sz w:val="18"/>
                <w:szCs w:val="18"/>
              </w:rPr>
              <w:t>7-22.</w:t>
            </w:r>
          </w:p>
          <w:p w14:paraId="6F5A485C" w14:textId="77777777" w:rsidR="004D46C7" w:rsidRDefault="004D46C7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D72367B" w14:textId="5F131AC5" w:rsidR="00E40603" w:rsidRPr="00824EF6" w:rsidRDefault="00F05B5F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AULA </w:t>
            </w:r>
            <w:r w:rsidR="001F3D0B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.a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E40603" w:rsidRPr="00824EF6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Contos de Moacyr Scliar</w:t>
            </w:r>
          </w:p>
          <w:p w14:paraId="41A0CCE6" w14:textId="71EEEC1F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“Sonho”;</w:t>
            </w:r>
            <w:r w:rsidR="003F4F12">
              <w:rPr>
                <w:rFonts w:ascii="Bookman Old Style" w:hAnsi="Bookman Old Style"/>
                <w:sz w:val="18"/>
                <w:szCs w:val="18"/>
              </w:rPr>
              <w:t xml:space="preserve"> “As ursas”;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“Repouse em paz”; “Performance”; “Como era bela a escravidão”; “Meu melhor poema”.</w:t>
            </w:r>
          </w:p>
          <w:p w14:paraId="50E16095" w14:textId="6B6D21B3" w:rsidR="00E40603" w:rsidRPr="00824EF6" w:rsidRDefault="001F3D0B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.b Crônicas de Moacyr Scliar</w:t>
            </w:r>
          </w:p>
          <w:p w14:paraId="7143037A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“Que país é este? O impasse da literatura brasileira”; “Sobre centauros”; “Um mestre da história curta”; “Tio Henrique e o pedreiro que assobiava”; “A poesia das coisas simples”; “Menos mágicos, mais realistas”; “Um fenômeno no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marketing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literário”; “Conversa entre irmãos”.</w:t>
            </w:r>
          </w:p>
          <w:p w14:paraId="2E5A6450" w14:textId="0248C4F8" w:rsidR="00AE72B4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  <w:r w:rsidR="00CB7C3A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FF6DB9">
              <w:rPr>
                <w:rFonts w:ascii="Bookman Old Style" w:hAnsi="Bookman Old Style"/>
                <w:i/>
                <w:sz w:val="18"/>
                <w:szCs w:val="18"/>
              </w:rPr>
              <w:t>SCLIAR, Moacyr. Autobiografia literária. Porto alegre: LPM, 2017</w:t>
            </w:r>
            <w:r w:rsidR="00FD5C15">
              <w:rPr>
                <w:rFonts w:ascii="Bookman Old Style" w:hAnsi="Bookman Old Style"/>
                <w:i/>
                <w:sz w:val="18"/>
                <w:szCs w:val="18"/>
              </w:rPr>
              <w:t>.</w:t>
            </w:r>
            <w:r w:rsidR="00FF6DB9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  <w:p w14:paraId="5FDC5541" w14:textId="77777777" w:rsidR="00BB796A" w:rsidRDefault="00BB796A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B9B4191" w14:textId="20BBCF46" w:rsidR="00AE72B4" w:rsidRPr="00824EF6" w:rsidRDefault="00B2678C" w:rsidP="00AE72B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AULA 6</w:t>
            </w:r>
            <w:r w:rsidR="00AE72B4" w:rsidRPr="00824EF6">
              <w:rPr>
                <w:rFonts w:ascii="Bookman Old Style" w:hAnsi="Bookman Old Style"/>
                <w:b/>
                <w:sz w:val="18"/>
                <w:szCs w:val="18"/>
              </w:rPr>
              <w:t>.a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AE72B4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Contos de Fernando Sabino</w:t>
            </w:r>
          </w:p>
          <w:p w14:paraId="6E2F51CE" w14:textId="77777777" w:rsidR="00AE72B4" w:rsidRPr="00824EF6" w:rsidRDefault="00AE72B4" w:rsidP="00AE72B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“O homem nu”; “A companheira de viagem”; “Macacos me mordam”; “A mulher do vizinho”; “O canto do galo”; “O gato sou eu”.</w:t>
            </w:r>
          </w:p>
          <w:p w14:paraId="28624EE3" w14:textId="77777777" w:rsidR="00AE72B4" w:rsidRPr="00824EF6" w:rsidRDefault="00AE72B4" w:rsidP="00AE72B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5E792877" w14:textId="77777777" w:rsidR="00AE72B4" w:rsidRPr="00824EF6" w:rsidRDefault="00AE72B4" w:rsidP="00AE72B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>MATOS, Marco Aurélio. Fernando Sabino: o verbo como aventura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In: SABINO, Fernando.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Obra reunida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. Rio de Janeiro: Nova Aguilar, 1996. v. 1, p. 32-40. (Biblioteca Luso-brasileira).</w:t>
            </w:r>
          </w:p>
          <w:p w14:paraId="69123A70" w14:textId="2FAE50D6" w:rsidR="00AE72B4" w:rsidRPr="00824EF6" w:rsidRDefault="00B2678C" w:rsidP="00AE72B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  <w:r w:rsidR="00AE72B4" w:rsidRPr="00824EF6">
              <w:rPr>
                <w:rFonts w:ascii="Bookman Old Style" w:hAnsi="Bookman Old Style"/>
                <w:b/>
                <w:sz w:val="18"/>
                <w:szCs w:val="18"/>
              </w:rPr>
              <w:t>.b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AE72B4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Crônicas de Fernando Sabino</w:t>
            </w:r>
          </w:p>
          <w:p w14:paraId="7B58D963" w14:textId="77777777" w:rsidR="00AE72B4" w:rsidRPr="00824EF6" w:rsidRDefault="00AE72B4" w:rsidP="00AE72B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quem tiver carro”; “A escrita é outra”; “Notícia de jornal”; “Burro-sem-rabo”; “O poeta e a câmera indiscreta”; “Minas enigma”; “Por isso lhe digo adeus”; “Amor de passarinho”.</w:t>
            </w:r>
          </w:p>
          <w:p w14:paraId="21476202" w14:textId="77777777" w:rsidR="00FD5C15" w:rsidRDefault="00AE72B4" w:rsidP="00AE72B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40603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  <w:r w:rsidR="00EC4417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  <w:p w14:paraId="1ABEB80C" w14:textId="227962DF" w:rsidR="00AE72B4" w:rsidRDefault="00AE72B4" w:rsidP="00AE72B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40603">
              <w:rPr>
                <w:rFonts w:ascii="Bookman Old Style" w:hAnsi="Bookman Old Style"/>
                <w:sz w:val="18"/>
                <w:szCs w:val="18"/>
              </w:rPr>
              <w:t xml:space="preserve">SABINO, Fernando. . </w:t>
            </w:r>
            <w:r w:rsidRPr="00E40603">
              <w:rPr>
                <w:rFonts w:ascii="Bookman Old Style" w:hAnsi="Bookman Old Style"/>
                <w:i/>
                <w:sz w:val="18"/>
                <w:szCs w:val="18"/>
              </w:rPr>
              <w:t>Obra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 reunida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- Volume I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. Rio de Janeiro: Nova Aguilar, 1996. , p. 65-69</w:t>
            </w:r>
            <w:r w:rsidR="00EC4417">
              <w:rPr>
                <w:rFonts w:ascii="Bookman Old Style" w:hAnsi="Bookman Old Style"/>
                <w:sz w:val="18"/>
                <w:szCs w:val="18"/>
              </w:rPr>
              <w:t>; BALBI, Henrique. Comparação entre a crônica “O homem nu” e a novela “A nudez da verdade”. Capítulo 2 da dissertação: Fernando Sabino: entre o fluido e o fixo. IEB, 2017.</w:t>
            </w:r>
          </w:p>
          <w:p w14:paraId="25D2D1D1" w14:textId="77777777" w:rsidR="00B2678C" w:rsidRDefault="00B2678C" w:rsidP="00AE72B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F273AD2" w14:textId="77777777" w:rsidR="00B2678C" w:rsidRPr="00BB796A" w:rsidRDefault="00B2678C" w:rsidP="00B2678C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B796A">
              <w:rPr>
                <w:rFonts w:ascii="Bookman Old Style" w:hAnsi="Bookman Old Style"/>
                <w:b/>
                <w:sz w:val="18"/>
                <w:szCs w:val="18"/>
              </w:rPr>
              <w:t xml:space="preserve">AULA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  <w:r w:rsidRPr="00BB796A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a. </w:t>
            </w:r>
            <w:r w:rsidRPr="00BB796A">
              <w:rPr>
                <w:rFonts w:ascii="Bookman Old Style" w:hAnsi="Bookman Old Style"/>
                <w:b/>
                <w:sz w:val="18"/>
                <w:szCs w:val="18"/>
              </w:rPr>
              <w:t>Contos de Hilda Hilst</w:t>
            </w:r>
          </w:p>
          <w:p w14:paraId="6F08457B" w14:textId="77777777" w:rsidR="00B2678C" w:rsidRDefault="00B2678C" w:rsidP="00B2678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Contos: “Um cálido in extremis”; “Novos antropofágicos I”; “Novas antropofágicas VI”; “Teologia Natural”; “Esboço”. </w:t>
            </w:r>
          </w:p>
          <w:p w14:paraId="2B5E6C8E" w14:textId="77777777" w:rsidR="00B2678C" w:rsidRPr="00BB796A" w:rsidRDefault="00B2678C" w:rsidP="00B2678C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7.</w:t>
            </w:r>
            <w:r w:rsidRPr="00BB796A">
              <w:rPr>
                <w:rFonts w:ascii="Bookman Old Style" w:hAnsi="Bookman Old Style"/>
                <w:b/>
                <w:sz w:val="18"/>
                <w:szCs w:val="18"/>
              </w:rPr>
              <w:t xml:space="preserve">b. </w:t>
            </w:r>
            <w:proofErr w:type="spellStart"/>
            <w:r w:rsidRPr="00BB796A">
              <w:rPr>
                <w:rFonts w:ascii="Bookman Old Style" w:hAnsi="Bookman Old Style"/>
                <w:b/>
                <w:sz w:val="18"/>
                <w:szCs w:val="18"/>
              </w:rPr>
              <w:t>Cronicas</w:t>
            </w:r>
            <w:proofErr w:type="spellEnd"/>
            <w:r w:rsidRPr="00BB796A">
              <w:rPr>
                <w:rFonts w:ascii="Bookman Old Style" w:hAnsi="Bookman Old Style"/>
                <w:b/>
                <w:sz w:val="18"/>
                <w:szCs w:val="18"/>
              </w:rPr>
              <w:t xml:space="preserve"> de Hilda Hilst</w:t>
            </w:r>
          </w:p>
          <w:p w14:paraId="60775A93" w14:textId="77777777" w:rsidR="00B2678C" w:rsidRDefault="00B2678C" w:rsidP="00B2678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Crônicas: “A alma de volta”; “Deixou de ser mico?”; “Feliz ano ‘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cuervo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’ para nós também”; “La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d’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ici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de lá”; “Receita”. </w:t>
            </w:r>
          </w:p>
          <w:p w14:paraId="5DDAB52F" w14:textId="77777777" w:rsidR="00B2678C" w:rsidRDefault="00B2678C" w:rsidP="00B2678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C4417">
              <w:rPr>
                <w:rFonts w:ascii="Bookman Old Style" w:hAnsi="Bookman Old Style"/>
                <w:i/>
                <w:sz w:val="18"/>
                <w:szCs w:val="18"/>
              </w:rPr>
              <w:t>Teoria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</w:p>
          <w:p w14:paraId="2A65A89D" w14:textId="77777777" w:rsidR="00B2678C" w:rsidRDefault="00B2678C" w:rsidP="00B2678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PÉCORA, Alcir. “Cinco pistas para a prosa de ficção de Hilda Hilst”. In: HILST, Hilda. Da prosa. São Paulo: Companhia das letras, 2018, p. 407-417; MORAES, Eliane Robert. Da medida estilhaçada. Cadernos de Literatura Brasileira – Hilda Hilst. São Paulo: Instituto Moreira Salles, 1999.  </w:t>
            </w:r>
          </w:p>
          <w:p w14:paraId="23C7F95F" w14:textId="77777777" w:rsidR="00B2678C" w:rsidRPr="00EC4417" w:rsidRDefault="00B2678C" w:rsidP="00AE72B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14:paraId="4A488A4A" w14:textId="1C8C10FA" w:rsidR="00E40603" w:rsidRPr="00824EF6" w:rsidRDefault="00F05B5F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AULA </w:t>
            </w:r>
            <w:r w:rsidR="004B0682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Contos de Clarice Lispector</w:t>
            </w:r>
          </w:p>
          <w:p w14:paraId="5BEE0D1A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menor mulher do mundo”; “A mensagem”; “Macacos”; “Felicidade clandestina”.</w:t>
            </w:r>
          </w:p>
          <w:p w14:paraId="56797E94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0DF9CF55" w14:textId="378A638D" w:rsidR="00E40603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lastRenderedPageBreak/>
              <w:t>NUNES, Benedito. A forma do conto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O drama da linguagem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uma leitura de Clarice Lispector. S</w:t>
            </w:r>
            <w:r w:rsidR="00AE72B4">
              <w:rPr>
                <w:rFonts w:ascii="Bookman Old Style" w:hAnsi="Bookman Old Style"/>
                <w:sz w:val="18"/>
                <w:szCs w:val="18"/>
              </w:rPr>
              <w:t>ão Paulo: Ática, 1989. p. 83-95.</w:t>
            </w:r>
          </w:p>
          <w:p w14:paraId="5319D6B6" w14:textId="77777777" w:rsidR="00AE72B4" w:rsidRPr="00824EF6" w:rsidRDefault="00AE72B4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393A202" w14:textId="1F6C5ADA" w:rsidR="00E40603" w:rsidRPr="00824EF6" w:rsidRDefault="004B0682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9</w:t>
            </w:r>
            <w:r w:rsidR="00F32965">
              <w:rPr>
                <w:rFonts w:ascii="Bookman Old Style" w:hAnsi="Bookman Old Style"/>
                <w:b/>
                <w:sz w:val="18"/>
                <w:szCs w:val="18"/>
              </w:rPr>
              <w:t xml:space="preserve">. 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Crônicas de Clarice Lispector</w:t>
            </w:r>
          </w:p>
          <w:p w14:paraId="11BAEE10" w14:textId="2C46D643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descoberta do mundo”; “Ainda sem resposta”; “Ao linotipista”; “Delicadeza”; “Dor de museu”; “Estilo”; “O processo”; “Perguntas grandes”; “Sem nosso sentido huma</w:t>
            </w:r>
            <w:r w:rsidR="00BA1B5E">
              <w:rPr>
                <w:rFonts w:ascii="Bookman Old Style" w:hAnsi="Bookman Old Style"/>
                <w:sz w:val="18"/>
                <w:szCs w:val="18"/>
              </w:rPr>
              <w:t xml:space="preserve">no”; “Engrenagem”; “Escrever”;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“Escrever as entrelinhas”; “Escrever para jornal e escrever livro”; </w:t>
            </w:r>
            <w:r w:rsidR="00D903C8">
              <w:rPr>
                <w:rFonts w:ascii="Bookman Old Style" w:hAnsi="Bookman Old Style"/>
                <w:sz w:val="18"/>
                <w:szCs w:val="18"/>
              </w:rPr>
              <w:t>“Não sei”; “Máquina escrevendo”</w:t>
            </w:r>
            <w:r w:rsidR="004976AB">
              <w:rPr>
                <w:rFonts w:ascii="Bookman Old Style" w:hAnsi="Bookman Old Style"/>
                <w:sz w:val="18"/>
                <w:szCs w:val="18"/>
              </w:rPr>
              <w:t>, “Mineirinho”</w:t>
            </w:r>
            <w:r w:rsidR="00D903C8">
              <w:rPr>
                <w:rFonts w:ascii="Bookman Old Style" w:hAnsi="Bookman Old Style"/>
                <w:sz w:val="18"/>
                <w:szCs w:val="18"/>
              </w:rPr>
              <w:t>, “Fernando Pessoa me ajudando”</w:t>
            </w:r>
            <w:r w:rsidR="004976AB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  <w:p w14:paraId="4B4B8C4A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2C51E0BB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40603">
              <w:rPr>
                <w:rFonts w:ascii="Bookman Old Style" w:hAnsi="Bookman Old Style"/>
                <w:sz w:val="18"/>
                <w:szCs w:val="18"/>
              </w:rPr>
              <w:t>PAIXÃO, Fernando. A reinvenção da crônica por Clarice Lispector. In: APSA INTERNATIONAL CONFERENCE, VIII., 2012, Iowa. (Texto inédito).</w:t>
            </w:r>
          </w:p>
          <w:p w14:paraId="5C272459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4FBE805" w14:textId="0B30B916" w:rsidR="00E40603" w:rsidRPr="001A6A71" w:rsidRDefault="00BB0C1A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AULA </w:t>
            </w:r>
            <w:r w:rsidR="004B0682">
              <w:rPr>
                <w:rFonts w:ascii="Bookman Old Style" w:hAnsi="Bookman Old Style"/>
                <w:b/>
                <w:sz w:val="18"/>
                <w:szCs w:val="18"/>
              </w:rPr>
              <w:t>10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.a Crônicas (contos?) de Rubem Braga</w:t>
            </w:r>
          </w:p>
          <w:p w14:paraId="4F00B4FF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 e 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“Flor de maio”; “Temporal da tarde”; “A outra noite”; “Mar”; “O crime (de plágio) perfeito”; “Parece que erraram da conta”; “Partilha”.</w:t>
            </w:r>
          </w:p>
          <w:p w14:paraId="692C88C7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6C883AF1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>ARRIGUCCI JR., Davi. Braga de novo por aqui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Enigma e comentário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ensaios sobre literatura e experiência. São Paulo: Companhia das Letras, 1987. p. 31-50.</w:t>
            </w:r>
          </w:p>
          <w:p w14:paraId="414A2B08" w14:textId="746F2833" w:rsidR="00E40603" w:rsidRPr="00824EF6" w:rsidRDefault="004B0682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9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.b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Crônicas de guerra</w:t>
            </w:r>
          </w:p>
          <w:p w14:paraId="5561B8EF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“Os moleques de Nápoles”; “De Nápoles a Livorno”; “Em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Barga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>”; “Primeiras impressões”; “Imprensa de trincheira”; “A menina Silvana”; “Reportagem para a revista Realidade (voltando à Itália)”.</w:t>
            </w:r>
          </w:p>
          <w:p w14:paraId="2100794D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2A3A3599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SANTOS, Ricardo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Luis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Meirelles dos. O cronista e a guerra. 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A desordem dos dias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Rubem Braga e a Segunda Guerra. 2011. 216 f. Dissertação (Mestrado em Teoria Literária) – Instituto de Estudos da Linguagem da Universidade Estadual de Campinas (IEL-Unicamp), Campinas, 2001. p. 63-99.</w:t>
            </w:r>
          </w:p>
          <w:p w14:paraId="1626F205" w14:textId="77777777" w:rsidR="00E40603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7D241DA2" w14:textId="17F7F8C5" w:rsidR="00B2678C" w:rsidRDefault="004B0682" w:rsidP="00B2678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AULA 11</w:t>
            </w:r>
            <w:r w:rsidR="00B2678C" w:rsidRPr="00DF3D36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B2678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F592A">
              <w:rPr>
                <w:rFonts w:ascii="Bookman Old Style" w:hAnsi="Bookman Old Style"/>
                <w:b/>
                <w:sz w:val="18"/>
                <w:szCs w:val="18"/>
              </w:rPr>
              <w:t>Escrita e estilo em estudos literários</w:t>
            </w:r>
          </w:p>
          <w:p w14:paraId="6D91BB99" w14:textId="77777777" w:rsidR="00B2678C" w:rsidRPr="00824EF6" w:rsidRDefault="00B2678C" w:rsidP="00B2678C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14:paraId="2938A524" w14:textId="77777777" w:rsidR="00B2678C" w:rsidRPr="00824EF6" w:rsidRDefault="00B2678C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F1F6F92" w14:textId="2AE6D62F" w:rsidR="00E40603" w:rsidRPr="00824EF6" w:rsidRDefault="004B0682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AULA 12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.a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Contos de Lima Barreto</w:t>
            </w:r>
            <w:r w:rsidR="00A1063F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2408385D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nova Califórnia”; “O homem que sabia javanês”; “Adélia”; “Lívia”; “Uma vagabunda”; “Sua Excelência”.</w:t>
            </w:r>
          </w:p>
          <w:p w14:paraId="6A67193B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103FD749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BARBOSA, Francisco de Assis. Apresentação. In: BARRETO, Lima.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Melhores contos de Lima Barreto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. Seleção de Francisco de Assis Barbosa. São Paulo: Global, 2010. p. 5-9.</w:t>
            </w:r>
          </w:p>
          <w:p w14:paraId="7C32BFBE" w14:textId="2A3E7F87" w:rsidR="00E40603" w:rsidRPr="00824EF6" w:rsidRDefault="00AE72B4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4B0682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.b Crônicas de Lima Barreto</w:t>
            </w:r>
          </w:p>
          <w:p w14:paraId="41F2CD04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carroça dos cachorros”; “Elogio da morte”; “País rico”; “A polícia suburbana”; “A lei”; “O novo manifesto”; “As enchentes”.</w:t>
            </w:r>
          </w:p>
          <w:p w14:paraId="1AAFE8FF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698A509B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>VASCONCELLOS, Eliane. Lima Barreto: misógino ou feminista?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In: CANDIDO,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Antonio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(org.).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A crônica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o gênero, sua fixação e suas transformações no Brasil. Campinas: Editora da Unicamp; Rio de Janeiro: Fundação Casa de Rui Barbosa, 1992. p. 255-269.</w:t>
            </w:r>
          </w:p>
          <w:p w14:paraId="5125524D" w14:textId="17AD6D3D" w:rsidR="004976AB" w:rsidRPr="00FF6DB9" w:rsidRDefault="004976AB" w:rsidP="002D6204">
            <w:pPr>
              <w:jc w:val="both"/>
              <w:rPr>
                <w:i/>
                <w:sz w:val="18"/>
                <w:szCs w:val="18"/>
              </w:rPr>
            </w:pPr>
          </w:p>
          <w:p w14:paraId="00EAA826" w14:textId="6B4555B5" w:rsidR="00E40603" w:rsidRPr="00824EF6" w:rsidRDefault="004B0682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AULA 13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Contos de Machado de Assis</w:t>
            </w:r>
          </w:p>
          <w:p w14:paraId="454160B1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causa secreta”; “Conto de escola”; “Missa do galo”; “O espelho”; “Singular ocorrência”; “Ideias de um canário”.</w:t>
            </w:r>
          </w:p>
          <w:p w14:paraId="78274A8E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1664103E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GLEDSON, John. A história do Brasil em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Papéis avulsos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, de Machado de Assis. 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Por um novo Machado de Assis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ensaios. São Paulo: Companhia das Letras, 2006. p. 70-90.</w:t>
            </w:r>
          </w:p>
          <w:p w14:paraId="6A0AB8AC" w14:textId="77777777" w:rsidR="004D46C7" w:rsidRDefault="004D46C7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7CFC84F" w14:textId="3F8FDFC5" w:rsidR="00E40603" w:rsidRPr="00824EF6" w:rsidRDefault="004B0682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AULA 14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Crônicas de Machado de Assis</w:t>
            </w:r>
          </w:p>
          <w:p w14:paraId="19443181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“O ofício do cronista”; “Poder relativo”; “Conto do vigário”; “Direito dos burros”; “Meditações no bonde”; “Carnívoros e vegetarianos”.</w:t>
            </w:r>
          </w:p>
          <w:p w14:paraId="682BDB2E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75847230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BRAYNER, Sonia. Machado de Assis: um cronista de quatro décadas. In: CANDIDO,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Antonio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(org.).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A crônica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o gênero, sua fixação e suas transformações no Brasil. Campinas: Editora da Unicamp; Rio de Janeiro: Fundação Casa de Rui Barbosa, 1992. p. 407-417.</w:t>
            </w:r>
          </w:p>
          <w:p w14:paraId="2A6BC46C" w14:textId="77777777" w:rsidR="00DF3D36" w:rsidRDefault="00DF3D36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2496988" w14:textId="45E04E2F" w:rsidR="004B0682" w:rsidRDefault="004B0682" w:rsidP="004B068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AULA 15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. Oficina com textos dos alunos </w:t>
            </w:r>
            <w:r>
              <w:rPr>
                <w:rFonts w:ascii="Bookman Old Style" w:hAnsi="Bookman Old Style"/>
                <w:sz w:val="18"/>
                <w:szCs w:val="18"/>
              </w:rPr>
              <w:t>(contos</w:t>
            </w:r>
            <w:r w:rsidRPr="001A6A71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6562766C" w14:textId="77777777" w:rsidR="004B0682" w:rsidRDefault="004B0682" w:rsidP="004B068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E48A1D7" w14:textId="77777777" w:rsidR="001A6A71" w:rsidRDefault="001A6A71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CB903DC" w14:textId="77777777" w:rsidR="00FD5C15" w:rsidRDefault="00FD5C15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3D87449" w14:textId="2DA3EE2C" w:rsidR="00DF3D36" w:rsidRDefault="00335234" w:rsidP="00DF3D3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35234">
              <w:rPr>
                <w:rFonts w:ascii="Bookman Old Style" w:hAnsi="Bookman Old Style"/>
                <w:b/>
                <w:sz w:val="18"/>
                <w:szCs w:val="18"/>
              </w:rPr>
              <w:t>Referência teórica geral</w:t>
            </w:r>
            <w:r w:rsidR="00DF3D36" w:rsidRPr="00824EF6">
              <w:rPr>
                <w:rFonts w:ascii="Bookman Old Style" w:hAnsi="Bookman Old Style"/>
                <w:sz w:val="18"/>
                <w:szCs w:val="18"/>
              </w:rPr>
              <w:t xml:space="preserve">: LODGE, David. </w:t>
            </w:r>
            <w:r w:rsidR="00DF3D36" w:rsidRPr="00824EF6">
              <w:rPr>
                <w:rFonts w:ascii="Bookman Old Style" w:hAnsi="Bookman Old Style"/>
                <w:i/>
                <w:sz w:val="18"/>
                <w:szCs w:val="18"/>
              </w:rPr>
              <w:t>A arte da ficção</w:t>
            </w:r>
            <w:r w:rsidR="00DF3D36" w:rsidRPr="00824EF6">
              <w:rPr>
                <w:rFonts w:ascii="Bookman Old Style" w:hAnsi="Bookman Old Style"/>
                <w:sz w:val="18"/>
                <w:szCs w:val="18"/>
              </w:rPr>
              <w:t>. Tradução de Guilherme da Silva Braga.</w:t>
            </w:r>
            <w:r w:rsidR="00DF3D36"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DF3D36" w:rsidRPr="00824EF6">
              <w:rPr>
                <w:rFonts w:ascii="Bookman Old Style" w:hAnsi="Bookman Old Style"/>
                <w:sz w:val="18"/>
                <w:szCs w:val="18"/>
              </w:rPr>
              <w:t xml:space="preserve">Porto Alegre: L&amp;PM, 2010. (L&amp;PM </w:t>
            </w:r>
            <w:proofErr w:type="spellStart"/>
            <w:r w:rsidR="00DF3D36" w:rsidRPr="00824EF6">
              <w:rPr>
                <w:rFonts w:ascii="Bookman Old Style" w:hAnsi="Bookman Old Style"/>
                <w:sz w:val="18"/>
                <w:szCs w:val="18"/>
              </w:rPr>
              <w:t>Pocket</w:t>
            </w:r>
            <w:proofErr w:type="spellEnd"/>
            <w:r w:rsidR="00DF3D36" w:rsidRPr="00824EF6">
              <w:rPr>
                <w:rFonts w:ascii="Bookman Old Style" w:hAnsi="Bookman Old Style"/>
                <w:sz w:val="18"/>
                <w:szCs w:val="18"/>
              </w:rPr>
              <w:t>, 879).</w:t>
            </w:r>
            <w:r w:rsidR="00DF3D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5CA049E6" w14:textId="77777777" w:rsidR="005E62D9" w:rsidRDefault="005E62D9" w:rsidP="00A1063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C2FBBB8" w14:textId="77777777" w:rsidR="00F32965" w:rsidRDefault="005E62D9" w:rsidP="00A1063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E62D9">
              <w:rPr>
                <w:rFonts w:ascii="Bookman Old Style" w:hAnsi="Bookman Old Style"/>
                <w:b/>
                <w:sz w:val="18"/>
                <w:szCs w:val="18"/>
              </w:rPr>
              <w:t>Avaliação: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B0C1A">
              <w:rPr>
                <w:rFonts w:ascii="Bookman Old Style" w:hAnsi="Bookman Old Style"/>
                <w:sz w:val="18"/>
                <w:szCs w:val="18"/>
              </w:rPr>
              <w:t xml:space="preserve"> redação comparativa dos</w:t>
            </w:r>
            <w:r w:rsidR="00906519">
              <w:rPr>
                <w:rFonts w:ascii="Bookman Old Style" w:hAnsi="Bookman Old Style"/>
                <w:sz w:val="18"/>
                <w:szCs w:val="18"/>
              </w:rPr>
              <w:t xml:space="preserve"> gêneros crônica e conto (se</w:t>
            </w:r>
            <w:r w:rsidR="001F3D0B">
              <w:rPr>
                <w:rFonts w:ascii="Bookman Old Style" w:hAnsi="Bookman Old Style"/>
                <w:sz w:val="18"/>
                <w:szCs w:val="18"/>
              </w:rPr>
              <w:t>m nota</w:t>
            </w:r>
            <w:r w:rsidR="00BB0C1A">
              <w:rPr>
                <w:rFonts w:ascii="Bookman Old Style" w:hAnsi="Bookman Old Style"/>
                <w:sz w:val="18"/>
                <w:szCs w:val="18"/>
              </w:rPr>
              <w:t xml:space="preserve">); </w:t>
            </w:r>
          </w:p>
          <w:p w14:paraId="6438DBDE" w14:textId="77F7EE58" w:rsidR="005E62D9" w:rsidRDefault="00E40603" w:rsidP="00A1063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>trabalho final com análise comparativa de contos e crônicas de um autor d</w:t>
            </w:r>
            <w:r w:rsidR="001F3D0B">
              <w:rPr>
                <w:rFonts w:ascii="Bookman Old Style" w:hAnsi="Bookman Old Style"/>
                <w:sz w:val="18"/>
                <w:szCs w:val="18"/>
              </w:rPr>
              <w:t>o curso (</w:t>
            </w:r>
            <w:r w:rsidR="00F32965">
              <w:rPr>
                <w:rFonts w:ascii="Bookman Old Style" w:hAnsi="Bookman Old Style"/>
                <w:sz w:val="18"/>
                <w:szCs w:val="18"/>
              </w:rPr>
              <w:t xml:space="preserve">vale </w:t>
            </w:r>
            <w:r w:rsidR="001F3D0B">
              <w:rPr>
                <w:rFonts w:ascii="Bookman Old Style" w:hAnsi="Bookman Old Style"/>
                <w:sz w:val="18"/>
                <w:szCs w:val="18"/>
              </w:rPr>
              <w:t>com</w:t>
            </w:r>
            <w:r w:rsidR="00F32965">
              <w:rPr>
                <w:rFonts w:ascii="Bookman Old Style" w:hAnsi="Bookman Old Style"/>
                <w:sz w:val="18"/>
                <w:szCs w:val="18"/>
              </w:rPr>
              <w:t>o</w:t>
            </w:r>
            <w:r w:rsidR="001F3D0B">
              <w:rPr>
                <w:rFonts w:ascii="Bookman Old Style" w:hAnsi="Bookman Old Style"/>
                <w:sz w:val="18"/>
                <w:szCs w:val="18"/>
              </w:rPr>
              <w:t xml:space="preserve"> nota final)</w:t>
            </w:r>
          </w:p>
          <w:p w14:paraId="09A9CE32" w14:textId="52B8DC57" w:rsidR="005E62D9" w:rsidRPr="00E40603" w:rsidRDefault="005E62D9" w:rsidP="004D46C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14300704" w14:textId="61FA9377" w:rsidR="006E2F5A" w:rsidRDefault="006E2F5A" w:rsidP="00FF6DB9">
      <w:pPr>
        <w:jc w:val="both"/>
      </w:pPr>
    </w:p>
    <w:sectPr w:rsidR="006E2F5A" w:rsidSect="002D620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03"/>
    <w:rsid w:val="00013608"/>
    <w:rsid w:val="000556BB"/>
    <w:rsid w:val="000B7B09"/>
    <w:rsid w:val="000F36A1"/>
    <w:rsid w:val="00111288"/>
    <w:rsid w:val="001616A0"/>
    <w:rsid w:val="001A6A71"/>
    <w:rsid w:val="001E1BFA"/>
    <w:rsid w:val="001F3D0B"/>
    <w:rsid w:val="002D6204"/>
    <w:rsid w:val="0030594F"/>
    <w:rsid w:val="00321D4D"/>
    <w:rsid w:val="00330D33"/>
    <w:rsid w:val="00335234"/>
    <w:rsid w:val="003535D3"/>
    <w:rsid w:val="003A14C4"/>
    <w:rsid w:val="003F4F12"/>
    <w:rsid w:val="00427C80"/>
    <w:rsid w:val="00431339"/>
    <w:rsid w:val="004976AB"/>
    <w:rsid w:val="004B0682"/>
    <w:rsid w:val="004D46C7"/>
    <w:rsid w:val="0051500A"/>
    <w:rsid w:val="005D1817"/>
    <w:rsid w:val="005E62D9"/>
    <w:rsid w:val="005F592A"/>
    <w:rsid w:val="006E2F5A"/>
    <w:rsid w:val="00724F6B"/>
    <w:rsid w:val="00741E2F"/>
    <w:rsid w:val="007B6257"/>
    <w:rsid w:val="007C22C6"/>
    <w:rsid w:val="008E4732"/>
    <w:rsid w:val="00906519"/>
    <w:rsid w:val="009A19F7"/>
    <w:rsid w:val="00A1063F"/>
    <w:rsid w:val="00A16B45"/>
    <w:rsid w:val="00A32EED"/>
    <w:rsid w:val="00A464B5"/>
    <w:rsid w:val="00AE216E"/>
    <w:rsid w:val="00AE72B4"/>
    <w:rsid w:val="00B2678C"/>
    <w:rsid w:val="00B40DE1"/>
    <w:rsid w:val="00B93BD3"/>
    <w:rsid w:val="00BA1B5E"/>
    <w:rsid w:val="00BB0C1A"/>
    <w:rsid w:val="00BB796A"/>
    <w:rsid w:val="00BD326C"/>
    <w:rsid w:val="00BF5352"/>
    <w:rsid w:val="00C1469A"/>
    <w:rsid w:val="00C6386D"/>
    <w:rsid w:val="00CB7C3A"/>
    <w:rsid w:val="00CD617D"/>
    <w:rsid w:val="00D54F04"/>
    <w:rsid w:val="00D903C8"/>
    <w:rsid w:val="00DA2D9F"/>
    <w:rsid w:val="00DF3D36"/>
    <w:rsid w:val="00E24007"/>
    <w:rsid w:val="00E40603"/>
    <w:rsid w:val="00E63373"/>
    <w:rsid w:val="00EA1AEF"/>
    <w:rsid w:val="00EC4417"/>
    <w:rsid w:val="00EC72AD"/>
    <w:rsid w:val="00F05B5F"/>
    <w:rsid w:val="00F32965"/>
    <w:rsid w:val="00FD5C15"/>
    <w:rsid w:val="00FE04DC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25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0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4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6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406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0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0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4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6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406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0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1144</Words>
  <Characters>6523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Paixão</dc:creator>
  <cp:lastModifiedBy>Fernando Paixao</cp:lastModifiedBy>
  <cp:revision>2</cp:revision>
  <cp:lastPrinted>2021-08-23T14:51:00Z</cp:lastPrinted>
  <dcterms:created xsi:type="dcterms:W3CDTF">2021-08-23T14:54:00Z</dcterms:created>
  <dcterms:modified xsi:type="dcterms:W3CDTF">2021-08-23T14:54:00Z</dcterms:modified>
</cp:coreProperties>
</file>