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07" w:rsidRPr="00091ADA" w:rsidRDefault="00255356" w:rsidP="00091ADA">
      <w:pPr>
        <w:jc w:val="center"/>
        <w:rPr>
          <w:b/>
          <w:sz w:val="24"/>
          <w:szCs w:val="24"/>
        </w:rPr>
      </w:pPr>
      <w:r w:rsidRPr="00091ADA">
        <w:rPr>
          <w:b/>
          <w:sz w:val="24"/>
          <w:szCs w:val="24"/>
        </w:rPr>
        <w:t>UM OUTRO CASO CLÍNICO DE HIPERAMONEMIA HEREDITÁRIA</w:t>
      </w:r>
    </w:p>
    <w:p w:rsidR="00255356" w:rsidRPr="00091ADA" w:rsidRDefault="00255356" w:rsidP="00091ADA">
      <w:pPr>
        <w:jc w:val="center"/>
        <w:rPr>
          <w:b/>
          <w:sz w:val="24"/>
          <w:szCs w:val="24"/>
        </w:rPr>
      </w:pPr>
    </w:p>
    <w:p w:rsidR="00255356" w:rsidRDefault="00255356"/>
    <w:p w:rsidR="00255356" w:rsidRPr="00091ADA" w:rsidRDefault="00255356" w:rsidP="00091ADA">
      <w:pPr>
        <w:spacing w:after="0" w:line="360" w:lineRule="auto"/>
        <w:jc w:val="both"/>
        <w:rPr>
          <w:sz w:val="24"/>
          <w:szCs w:val="24"/>
        </w:rPr>
      </w:pPr>
      <w:r w:rsidRPr="00091ADA">
        <w:rPr>
          <w:sz w:val="24"/>
          <w:szCs w:val="24"/>
        </w:rPr>
        <w:t xml:space="preserve">Aos seis meses de idade uma criança foi internada com diagnóstico de bronquite. Ela alimentava-se bem e pesava 6,5 Kg. Pouco tempo após ter recebido alta ela passou a vomitar ocasionalmente e parou de ganhar peso. Com a idade de oito meses e meio ela foi </w:t>
      </w:r>
      <w:proofErr w:type="spellStart"/>
      <w:r w:rsidRPr="00091ADA">
        <w:rPr>
          <w:sz w:val="24"/>
          <w:szCs w:val="24"/>
        </w:rPr>
        <w:t>reinternada</w:t>
      </w:r>
      <w:proofErr w:type="spellEnd"/>
      <w:r w:rsidRPr="00091ADA">
        <w:rPr>
          <w:sz w:val="24"/>
          <w:szCs w:val="24"/>
        </w:rPr>
        <w:t>; não apresentava sinais físicos anormais; os exames laboratoriais de sangue, urina, e por raios-X, eram normais. Depois de uma semana ela tornou-se habitualmente sonolenta, a temperatura subiu para 39,4°C, as pulsações cardíacas subiram a 136/minuto e o fígado aumentou de tamanho. Todos os testes bioquímicos continuaram normais, mas o EEG era claramente anormal. Como a pequena paciente não conseguia ret</w:t>
      </w:r>
      <w:r w:rsidR="00091ADA" w:rsidRPr="00091ADA">
        <w:rPr>
          <w:sz w:val="24"/>
          <w:szCs w:val="24"/>
        </w:rPr>
        <w:t>e</w:t>
      </w:r>
      <w:r w:rsidRPr="00091ADA">
        <w:rPr>
          <w:sz w:val="24"/>
          <w:szCs w:val="24"/>
        </w:rPr>
        <w:t>r o leite dado por sonda, administrou-se glicose intravenosa. Ela melhorou rapidamente e saiu do estado de coma em 24 horas. A cromatografia em papel de sua urina evidenciou quantidades anormalmente altas de glutamina e uracila, o que sugere uma alta concentração sanguíne</w:t>
      </w:r>
      <w:r w:rsidR="00091ADA" w:rsidRPr="00091ADA">
        <w:rPr>
          <w:sz w:val="24"/>
          <w:szCs w:val="24"/>
        </w:rPr>
        <w:t>a</w:t>
      </w:r>
      <w:r w:rsidRPr="00091ADA">
        <w:rPr>
          <w:sz w:val="24"/>
          <w:szCs w:val="24"/>
        </w:rPr>
        <w:t xml:space="preserve"> do íon amônio</w:t>
      </w:r>
      <w:r w:rsidR="00EB5417">
        <w:rPr>
          <w:sz w:val="24"/>
          <w:szCs w:val="24"/>
        </w:rPr>
        <w:t xml:space="preserve"> e aumento da síntese das pirimidinas. </w:t>
      </w:r>
      <w:r w:rsidRPr="00091ADA">
        <w:rPr>
          <w:sz w:val="24"/>
          <w:szCs w:val="24"/>
        </w:rPr>
        <w:t xml:space="preserve"> Esta suspeita foi confirmada por exames laboratoriais.</w:t>
      </w:r>
      <w:r w:rsidR="00EB5417">
        <w:rPr>
          <w:sz w:val="24"/>
          <w:szCs w:val="24"/>
        </w:rPr>
        <w:t xml:space="preserve"> Discutir o provável diagnóstico dessa criança.</w:t>
      </w:r>
      <w:bookmarkStart w:id="0" w:name="_GoBack"/>
      <w:bookmarkEnd w:id="0"/>
    </w:p>
    <w:p w:rsidR="00255356" w:rsidRPr="00091ADA" w:rsidRDefault="00255356" w:rsidP="00091ADA">
      <w:pPr>
        <w:spacing w:after="0" w:line="360" w:lineRule="auto"/>
        <w:jc w:val="both"/>
        <w:rPr>
          <w:b/>
          <w:sz w:val="24"/>
          <w:szCs w:val="24"/>
        </w:rPr>
      </w:pPr>
    </w:p>
    <w:p w:rsidR="00091ADA" w:rsidRPr="00091ADA" w:rsidRDefault="00091ADA" w:rsidP="00091ADA">
      <w:pPr>
        <w:spacing w:after="0" w:line="360" w:lineRule="auto"/>
        <w:jc w:val="both"/>
        <w:rPr>
          <w:b/>
          <w:sz w:val="24"/>
          <w:szCs w:val="24"/>
        </w:rPr>
      </w:pPr>
    </w:p>
    <w:sectPr w:rsidR="00091ADA" w:rsidRPr="00091ADA" w:rsidSect="006B4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4467"/>
    <w:multiLevelType w:val="hybridMultilevel"/>
    <w:tmpl w:val="1892D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B91"/>
    <w:rsid w:val="00091ADA"/>
    <w:rsid w:val="00180B91"/>
    <w:rsid w:val="00255356"/>
    <w:rsid w:val="00570107"/>
    <w:rsid w:val="006B06A3"/>
    <w:rsid w:val="006B45DD"/>
    <w:rsid w:val="00EB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5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RBI</cp:lastModifiedBy>
  <cp:revision>2</cp:revision>
  <dcterms:created xsi:type="dcterms:W3CDTF">2020-11-03T13:46:00Z</dcterms:created>
  <dcterms:modified xsi:type="dcterms:W3CDTF">2020-11-03T13:46:00Z</dcterms:modified>
</cp:coreProperties>
</file>