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46" w:rsidRDefault="008E1546" w:rsidP="00830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RNM 4005 - METABOLISMO</w:t>
      </w:r>
    </w:p>
    <w:p w:rsidR="00830C29" w:rsidRPr="00830C29" w:rsidRDefault="00830C29" w:rsidP="00830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C29">
        <w:rPr>
          <w:rFonts w:ascii="Times New Roman" w:hAnsi="Times New Roman" w:cs="Times New Roman"/>
          <w:b/>
          <w:sz w:val="32"/>
          <w:szCs w:val="32"/>
        </w:rPr>
        <w:t>ROTEIRO</w:t>
      </w:r>
    </w:p>
    <w:p w:rsidR="00830C29" w:rsidRDefault="002764A5" w:rsidP="00E62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METABOLISMO DAS PURINAS E PIRIMIDINAS </w:t>
      </w:r>
      <w:bookmarkStart w:id="0" w:name="_GoBack"/>
      <w:bookmarkEnd w:id="0"/>
    </w:p>
    <w:p w:rsidR="002764A5" w:rsidRDefault="002764A5" w:rsidP="00E62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(Aulas I e II)</w:t>
      </w:r>
    </w:p>
    <w:p w:rsidR="00795CF0" w:rsidRDefault="00795CF0" w:rsidP="00FE79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988" w:rsidRDefault="00FE7988" w:rsidP="0012619E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3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Ao </w:t>
      </w:r>
      <w:r w:rsidR="0074534F">
        <w:rPr>
          <w:rFonts w:ascii="Times New Roman" w:hAnsi="Times New Roman" w:cs="Times New Roman"/>
          <w:b/>
          <w:color w:val="FF0000"/>
          <w:sz w:val="28"/>
          <w:szCs w:val="28"/>
        </w:rPr>
        <w:t>final das</w:t>
      </w:r>
      <w:r w:rsidRPr="007453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aula</w:t>
      </w:r>
      <w:r w:rsidR="00ED331D" w:rsidRPr="0074534F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7453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e II</w:t>
      </w:r>
      <w:r w:rsidRPr="0074534F">
        <w:rPr>
          <w:rFonts w:ascii="Times New Roman" w:hAnsi="Times New Roman" w:cs="Times New Roman"/>
          <w:b/>
          <w:color w:val="FF0000"/>
          <w:sz w:val="28"/>
          <w:szCs w:val="28"/>
        </w:rPr>
        <w:t>, o aluno deverá</w:t>
      </w:r>
      <w:r w:rsidR="00ED331D" w:rsidRPr="007453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ser capaz de:</w:t>
      </w:r>
    </w:p>
    <w:p w:rsidR="0012619E" w:rsidRPr="0074534F" w:rsidRDefault="0012619E" w:rsidP="00FE79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9DC" w:rsidRPr="00FE7988" w:rsidRDefault="00441E44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B753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B7533" w:rsidRPr="00FE7988">
        <w:rPr>
          <w:rFonts w:ascii="Times New Roman" w:hAnsi="Times New Roman" w:cs="Times New Roman"/>
          <w:b/>
          <w:bCs/>
          <w:sz w:val="28"/>
          <w:szCs w:val="28"/>
        </w:rPr>
        <w:t>efinir</w:t>
      </w:r>
      <w:r w:rsidR="000059DC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o que </w:t>
      </w:r>
      <w:r w:rsidR="00287A25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são bases </w:t>
      </w:r>
      <w:r w:rsidR="00BB7533" w:rsidRPr="00FE7988">
        <w:rPr>
          <w:rFonts w:ascii="Times New Roman" w:hAnsi="Times New Roman" w:cs="Times New Roman"/>
          <w:b/>
          <w:bCs/>
          <w:sz w:val="28"/>
          <w:szCs w:val="28"/>
        </w:rPr>
        <w:t>nitrogenadas, nucleosídeos</w:t>
      </w:r>
      <w:r w:rsidR="000059DC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e nucleotídeo</w:t>
      </w:r>
      <w:r w:rsidR="00287A25" w:rsidRPr="00FE79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59DC" w:rsidRPr="00FE7988" w:rsidRDefault="00441E44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7A25" w:rsidRPr="00FE7988">
        <w:rPr>
          <w:rFonts w:ascii="Times New Roman" w:hAnsi="Times New Roman" w:cs="Times New Roman"/>
          <w:b/>
          <w:bCs/>
          <w:sz w:val="28"/>
          <w:szCs w:val="28"/>
        </w:rPr>
        <w:t>Identificar</w:t>
      </w:r>
      <w:r w:rsidR="000059DC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as bases púricas (adenina e guanina) e pirimídicas (citosina, </w:t>
      </w:r>
      <w:r w:rsidR="00FE7988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uracil e timina) e seus respectivos ribonucleotídeos e desoxirribonuleotídeos. </w:t>
      </w:r>
    </w:p>
    <w:p w:rsidR="00287A25" w:rsidRPr="00FE7988" w:rsidRDefault="00FE7988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E44" w:rsidRPr="00FE79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7A25" w:rsidRPr="00FE7988">
        <w:rPr>
          <w:rFonts w:ascii="Times New Roman" w:hAnsi="Times New Roman" w:cs="Times New Roman"/>
          <w:b/>
          <w:bCs/>
          <w:sz w:val="28"/>
          <w:szCs w:val="28"/>
        </w:rPr>
        <w:t>Citar os aminoácidos que contribuem com os átomos do anel das purinas</w:t>
      </w:r>
      <w:r w:rsidR="003A3843" w:rsidRPr="00FE7988">
        <w:rPr>
          <w:rFonts w:ascii="Times New Roman" w:hAnsi="Times New Roman" w:cs="Times New Roman"/>
          <w:b/>
          <w:bCs/>
          <w:sz w:val="28"/>
          <w:szCs w:val="28"/>
        </w:rPr>
        <w:t>e pirimidinas</w:t>
      </w:r>
      <w:r w:rsidR="00441E44" w:rsidRPr="00FE79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24F3" w:rsidRPr="00FE7988" w:rsidRDefault="00441E44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324F3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Identificar o </w:t>
      </w:r>
      <w:r w:rsidR="00701720" w:rsidRPr="00FE7988">
        <w:rPr>
          <w:rFonts w:ascii="Times New Roman" w:hAnsi="Times New Roman" w:cs="Times New Roman"/>
          <w:b/>
          <w:bCs/>
          <w:sz w:val="28"/>
          <w:szCs w:val="28"/>
        </w:rPr>
        <w:t>doador d</w:t>
      </w:r>
      <w:r w:rsidR="006324F3" w:rsidRPr="00FE7988">
        <w:rPr>
          <w:rFonts w:ascii="Times New Roman" w:hAnsi="Times New Roman" w:cs="Times New Roman"/>
          <w:b/>
          <w:bCs/>
          <w:sz w:val="28"/>
          <w:szCs w:val="28"/>
        </w:rPr>
        <w:t>os átomos C2 e C8 do anel das bases púricas (adenina e guanina)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21C6" w:rsidRPr="00FE7988" w:rsidRDefault="00441E44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64576F" w:rsidRPr="00FE7988">
        <w:rPr>
          <w:rFonts w:ascii="Times New Roman" w:hAnsi="Times New Roman" w:cs="Times New Roman"/>
          <w:b/>
          <w:bCs/>
          <w:sz w:val="28"/>
          <w:szCs w:val="28"/>
        </w:rPr>
        <w:t>Citar</w:t>
      </w:r>
      <w:r w:rsidR="00E94BD2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os produtos finais da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via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E94BD2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biossíntese 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>dos ribonucleotídeos de purinas e pirimidinas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1E44" w:rsidRPr="00FE7988" w:rsidRDefault="00441E44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>Identificar a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enzima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sque regulam as 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>via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de biossíntese dos ribonucleotídeos de purinas e 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pirimidinas, bem como os </w:t>
      </w:r>
      <w:r w:rsidR="006A21C6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seus efetores positivos e negativos. </w:t>
      </w:r>
    </w:p>
    <w:p w:rsidR="0045405C" w:rsidRPr="00FE7988" w:rsidRDefault="0045405C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FA561B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FA561B" w:rsidRPr="00FE7988">
        <w:rPr>
          <w:rFonts w:ascii="Times New Roman" w:hAnsi="Times New Roman" w:cs="Times New Roman"/>
          <w:b/>
          <w:bCs/>
          <w:sz w:val="28"/>
          <w:szCs w:val="28"/>
        </w:rPr>
        <w:t>xplicar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o que é a via de reaproveitamento</w:t>
      </w:r>
      <w:r w:rsidR="00941A5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41A59" w:rsidRPr="00941A59">
        <w:rPr>
          <w:rFonts w:ascii="Times New Roman" w:hAnsi="Times New Roman" w:cs="Times New Roman"/>
          <w:b/>
          <w:bCs/>
          <w:i/>
          <w:sz w:val="28"/>
          <w:szCs w:val="28"/>
        </w:rPr>
        <w:t>via de salva</w:t>
      </w:r>
      <w:r w:rsidR="00FA561B">
        <w:rPr>
          <w:rFonts w:ascii="Times New Roman" w:hAnsi="Times New Roman" w:cs="Times New Roman"/>
          <w:b/>
          <w:bCs/>
          <w:i/>
          <w:sz w:val="28"/>
          <w:szCs w:val="28"/>
        </w:rPr>
        <w:t>mento</w:t>
      </w:r>
      <w:r w:rsidR="00941A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das purinas e identificar as enzimas </w:t>
      </w:r>
      <w:r w:rsidR="004F304F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responsáveis por essa importante via do metabolismo das purinas. </w:t>
      </w:r>
    </w:p>
    <w:p w:rsidR="008B7CDC" w:rsidRPr="00FE7988" w:rsidRDefault="004F304F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41E44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. Identificar a enzima responsável pela formação dos desoxirribonuleotídeos a partir dos ribonucleotídeos. </w:t>
      </w:r>
    </w:p>
    <w:p w:rsidR="00907868" w:rsidRPr="00FE7988" w:rsidRDefault="004F304F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907868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7533" w:rsidRPr="00FE7988">
        <w:rPr>
          <w:rFonts w:ascii="Times New Roman" w:hAnsi="Times New Roman" w:cs="Times New Roman"/>
          <w:b/>
          <w:bCs/>
          <w:sz w:val="28"/>
          <w:szCs w:val="28"/>
        </w:rPr>
        <w:t>Explicar</w:t>
      </w:r>
      <w:r w:rsidR="00907868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como ocorre a formação do dTTP.</w:t>
      </w:r>
    </w:p>
    <w:p w:rsidR="008B7CDC" w:rsidRDefault="004F304F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B7CDC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753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B7533" w:rsidRPr="00FE7988">
        <w:rPr>
          <w:rFonts w:ascii="Times New Roman" w:hAnsi="Times New Roman" w:cs="Times New Roman"/>
          <w:b/>
          <w:bCs/>
          <w:sz w:val="28"/>
          <w:szCs w:val="28"/>
        </w:rPr>
        <w:t>dentificar</w:t>
      </w:r>
      <w:r w:rsidR="00290420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 as enzimas envolvidas n</w:t>
      </w:r>
      <w:r w:rsidR="008B7CDC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a degradação das bases púricas e </w:t>
      </w:r>
      <w:r w:rsidR="00290420" w:rsidRPr="00FE798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B7CDC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90420" w:rsidRPr="00FE7988">
        <w:rPr>
          <w:rFonts w:ascii="Times New Roman" w:hAnsi="Times New Roman" w:cs="Times New Roman"/>
          <w:b/>
          <w:bCs/>
          <w:sz w:val="28"/>
          <w:szCs w:val="28"/>
        </w:rPr>
        <w:t>produ</w:t>
      </w:r>
      <w:r w:rsidR="008B7CDC"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ção de ácido úrico. </w:t>
      </w:r>
    </w:p>
    <w:p w:rsidR="00725773" w:rsidRDefault="00725773" w:rsidP="007257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12. </w:t>
      </w:r>
      <w:r w:rsidRPr="00E62100">
        <w:rPr>
          <w:rFonts w:ascii="Times New Roman" w:hAnsi="Times New Roman" w:cs="Times New Roman"/>
          <w:b/>
          <w:bCs/>
          <w:sz w:val="28"/>
          <w:szCs w:val="28"/>
        </w:rPr>
        <w:t>Descrever as cau</w:t>
      </w:r>
      <w:r>
        <w:rPr>
          <w:rFonts w:ascii="Times New Roman" w:hAnsi="Times New Roman" w:cs="Times New Roman"/>
          <w:b/>
          <w:bCs/>
          <w:sz w:val="28"/>
          <w:szCs w:val="28"/>
        </w:rPr>
        <w:t>sas da hiperuricemia primária (</w:t>
      </w:r>
      <w:r w:rsidRPr="00A22316">
        <w:rPr>
          <w:rFonts w:ascii="Times New Roman" w:hAnsi="Times New Roman" w:cs="Times New Roman"/>
          <w:b/>
          <w:bCs/>
          <w:i/>
          <w:sz w:val="28"/>
          <w:szCs w:val="28"/>
        </w:rPr>
        <w:t>Gota</w:t>
      </w:r>
      <w:r w:rsidRPr="00E62100">
        <w:rPr>
          <w:rFonts w:ascii="Times New Roman" w:hAnsi="Times New Roman" w:cs="Times New Roman"/>
          <w:b/>
          <w:bCs/>
          <w:sz w:val="28"/>
          <w:szCs w:val="28"/>
        </w:rPr>
        <w:t>) e o seu tratamento.</w:t>
      </w:r>
    </w:p>
    <w:p w:rsidR="00C07AF1" w:rsidRDefault="00725773" w:rsidP="007257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988">
        <w:rPr>
          <w:rFonts w:ascii="Times New Roman" w:hAnsi="Times New Roman" w:cs="Times New Roman"/>
          <w:b/>
          <w:bCs/>
          <w:sz w:val="28"/>
          <w:szCs w:val="28"/>
        </w:rPr>
        <w:t xml:space="preserve">13. Explicar o mecanismo de ação do </w:t>
      </w:r>
      <w:r w:rsidRPr="0012619E">
        <w:rPr>
          <w:rFonts w:ascii="Times New Roman" w:hAnsi="Times New Roman" w:cs="Times New Roman"/>
          <w:b/>
          <w:bCs/>
          <w:i/>
          <w:sz w:val="28"/>
          <w:szCs w:val="28"/>
        </w:rPr>
        <w:t>alopurinol</w:t>
      </w:r>
      <w:r w:rsidR="00C07AF1" w:rsidRPr="0012619E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utilizado n</w:t>
      </w:r>
      <w:r w:rsidR="00C07AF1">
        <w:rPr>
          <w:rFonts w:ascii="Times New Roman" w:hAnsi="Times New Roman" w:cs="Times New Roman"/>
          <w:b/>
          <w:bCs/>
          <w:sz w:val="28"/>
          <w:szCs w:val="28"/>
        </w:rPr>
        <w:t>o tratamento da G</w:t>
      </w:r>
      <w:r w:rsidRPr="00FE7988">
        <w:rPr>
          <w:rFonts w:ascii="Times New Roman" w:hAnsi="Times New Roman" w:cs="Times New Roman"/>
          <w:b/>
          <w:bCs/>
          <w:sz w:val="28"/>
          <w:szCs w:val="28"/>
        </w:rPr>
        <w:t>ota</w:t>
      </w:r>
      <w:r w:rsidR="00C07A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5DD0" w:rsidRDefault="00C07AF1" w:rsidP="00C07A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14. </w:t>
      </w:r>
      <w:r w:rsidR="008C5DD0">
        <w:rPr>
          <w:rFonts w:ascii="Times New Roman" w:hAnsi="Times New Roman" w:cs="Times New Roman"/>
          <w:b/>
          <w:bCs/>
          <w:sz w:val="28"/>
          <w:szCs w:val="28"/>
        </w:rPr>
        <w:t>Definir o que é metástase e e</w:t>
      </w:r>
      <w:r>
        <w:rPr>
          <w:rFonts w:ascii="Times New Roman" w:hAnsi="Times New Roman" w:cs="Times New Roman"/>
          <w:b/>
          <w:bCs/>
          <w:sz w:val="28"/>
          <w:szCs w:val="28"/>
        </w:rPr>
        <w:t>xplicar</w:t>
      </w:r>
      <w:r w:rsidRPr="00E62100">
        <w:rPr>
          <w:rFonts w:ascii="Times New Roman" w:hAnsi="Times New Roman" w:cs="Times New Roman"/>
          <w:b/>
          <w:bCs/>
          <w:sz w:val="28"/>
          <w:szCs w:val="28"/>
        </w:rPr>
        <w:t xml:space="preserve"> como a elucidação da biossíntese das purinas e pirimidinas contribuiu para o des</w:t>
      </w:r>
      <w:r w:rsidR="008C5DD0">
        <w:rPr>
          <w:rFonts w:ascii="Times New Roman" w:hAnsi="Times New Roman" w:cs="Times New Roman"/>
          <w:b/>
          <w:bCs/>
          <w:sz w:val="28"/>
          <w:szCs w:val="28"/>
        </w:rPr>
        <w:t>envolvimento da quimioterapia de</w:t>
      </w:r>
      <w:r w:rsidRPr="00E62100">
        <w:rPr>
          <w:rFonts w:ascii="Times New Roman" w:hAnsi="Times New Roman" w:cs="Times New Roman"/>
          <w:b/>
          <w:bCs/>
          <w:sz w:val="28"/>
          <w:szCs w:val="28"/>
        </w:rPr>
        <w:t xml:space="preserve"> câ</w:t>
      </w:r>
      <w:r w:rsidR="008C5DD0">
        <w:rPr>
          <w:rFonts w:ascii="Times New Roman" w:hAnsi="Times New Roman" w:cs="Times New Roman"/>
          <w:b/>
          <w:bCs/>
          <w:sz w:val="28"/>
          <w:szCs w:val="28"/>
        </w:rPr>
        <w:t xml:space="preserve">ncer metastático. </w:t>
      </w:r>
    </w:p>
    <w:p w:rsidR="00C07AF1" w:rsidRPr="00E62100" w:rsidRDefault="008C5DD0" w:rsidP="00C07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15. Explicar o mecanismo de ação do </w:t>
      </w:r>
      <w:r w:rsidRPr="0012619E">
        <w:rPr>
          <w:rFonts w:ascii="Times New Roman" w:hAnsi="Times New Roman" w:cs="Times New Roman"/>
          <w:b/>
          <w:bCs/>
          <w:i/>
          <w:sz w:val="28"/>
          <w:szCs w:val="28"/>
        </w:rPr>
        <w:t>metotrexato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utilizado no tratamento de câncer metastático.  </w:t>
      </w:r>
    </w:p>
    <w:p w:rsidR="00725773" w:rsidRDefault="00725773" w:rsidP="0072577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73" w:rsidRDefault="00725773" w:rsidP="007257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73" w:rsidRPr="00E62100" w:rsidRDefault="00725773" w:rsidP="00725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773" w:rsidRPr="00FE7988" w:rsidRDefault="00725773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F1" w:rsidRDefault="00C07AF1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F1" w:rsidRDefault="00C07AF1" w:rsidP="00BB753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7AF1" w:rsidSect="008A1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M0MTYyNwESJkYWpko6SsGpxcWZ+XkgBSa1AGBqK8osAAAA"/>
  </w:docVars>
  <w:rsids>
    <w:rsidRoot w:val="00E62100"/>
    <w:rsid w:val="000059DC"/>
    <w:rsid w:val="000208CA"/>
    <w:rsid w:val="000C5B89"/>
    <w:rsid w:val="0012619E"/>
    <w:rsid w:val="00171437"/>
    <w:rsid w:val="002764A5"/>
    <w:rsid w:val="00287A25"/>
    <w:rsid w:val="00290420"/>
    <w:rsid w:val="002B6160"/>
    <w:rsid w:val="003A3843"/>
    <w:rsid w:val="00406504"/>
    <w:rsid w:val="00441E44"/>
    <w:rsid w:val="0045405C"/>
    <w:rsid w:val="004F304F"/>
    <w:rsid w:val="006324F3"/>
    <w:rsid w:val="006368DA"/>
    <w:rsid w:val="0064576F"/>
    <w:rsid w:val="006A21C6"/>
    <w:rsid w:val="006D7630"/>
    <w:rsid w:val="00701720"/>
    <w:rsid w:val="00725773"/>
    <w:rsid w:val="0074534F"/>
    <w:rsid w:val="007476C5"/>
    <w:rsid w:val="00794C42"/>
    <w:rsid w:val="00795CF0"/>
    <w:rsid w:val="00830C29"/>
    <w:rsid w:val="008310BD"/>
    <w:rsid w:val="008A109F"/>
    <w:rsid w:val="008B7CDC"/>
    <w:rsid w:val="008C5DD0"/>
    <w:rsid w:val="008E1546"/>
    <w:rsid w:val="00907868"/>
    <w:rsid w:val="00941A59"/>
    <w:rsid w:val="00952E72"/>
    <w:rsid w:val="0096476E"/>
    <w:rsid w:val="00A22316"/>
    <w:rsid w:val="00B26A8D"/>
    <w:rsid w:val="00B64013"/>
    <w:rsid w:val="00BB7533"/>
    <w:rsid w:val="00BF57AF"/>
    <w:rsid w:val="00C07AF1"/>
    <w:rsid w:val="00C11CDA"/>
    <w:rsid w:val="00E62100"/>
    <w:rsid w:val="00E94BD2"/>
    <w:rsid w:val="00ED331D"/>
    <w:rsid w:val="00F7641E"/>
    <w:rsid w:val="00FA561B"/>
    <w:rsid w:val="00FB698E"/>
    <w:rsid w:val="00FE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De Lucca</dc:creator>
  <cp:lastModifiedBy>RBI</cp:lastModifiedBy>
  <cp:revision>2</cp:revision>
  <dcterms:created xsi:type="dcterms:W3CDTF">2020-10-14T21:35:00Z</dcterms:created>
  <dcterms:modified xsi:type="dcterms:W3CDTF">2020-10-14T21:35:00Z</dcterms:modified>
</cp:coreProperties>
</file>