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141" w:rsidRDefault="004B11BD">
      <w:pPr>
        <w:spacing w:after="30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Escola Politécnica da Universidade de São Paulo</w:t>
      </w:r>
    </w:p>
    <w:p w:rsidR="000A0141" w:rsidRDefault="004B11BD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679053" cy="1909763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053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0A0141">
      <w:pPr>
        <w:spacing w:line="360" w:lineRule="auto"/>
        <w:ind w:firstLine="720"/>
        <w:jc w:val="both"/>
        <w:rPr>
          <w:sz w:val="28"/>
          <w:szCs w:val="28"/>
        </w:rPr>
      </w:pPr>
    </w:p>
    <w:p w:rsidR="000A0141" w:rsidRDefault="004B11BD">
      <w:pPr>
        <w:spacing w:line="360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PTR2580 - Fundamentos de Sistemas Inteligentes de Transporte</w:t>
      </w:r>
    </w:p>
    <w:p w:rsidR="000A0141" w:rsidRDefault="000A0141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0A0141" w:rsidRDefault="000A0141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0A0141" w:rsidRDefault="000A0141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0A0141" w:rsidRDefault="004B11BD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Projeto temático: </w:t>
      </w:r>
    </w:p>
    <w:p w:rsidR="000A0141" w:rsidRDefault="004B11BD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Cruzamento da Av. Rebouças com Av. Brasil / R. Henrique Schaumann</w:t>
      </w:r>
    </w:p>
    <w:p w:rsidR="000A0141" w:rsidRDefault="000A0141">
      <w:pPr>
        <w:spacing w:line="360" w:lineRule="auto"/>
        <w:ind w:firstLine="720"/>
        <w:jc w:val="center"/>
        <w:rPr>
          <w:b/>
          <w:sz w:val="24"/>
          <w:szCs w:val="24"/>
        </w:rPr>
      </w:pPr>
    </w:p>
    <w:p w:rsidR="000A0141" w:rsidRDefault="000A0141">
      <w:pPr>
        <w:spacing w:line="360" w:lineRule="auto"/>
        <w:ind w:firstLine="720"/>
        <w:jc w:val="center"/>
        <w:rPr>
          <w:b/>
          <w:sz w:val="24"/>
          <w:szCs w:val="24"/>
        </w:rPr>
      </w:pPr>
    </w:p>
    <w:p w:rsidR="000A0141" w:rsidRDefault="000A0141">
      <w:pPr>
        <w:spacing w:line="360" w:lineRule="auto"/>
        <w:ind w:firstLine="720"/>
        <w:jc w:val="center"/>
        <w:rPr>
          <w:b/>
          <w:sz w:val="24"/>
          <w:szCs w:val="24"/>
        </w:rPr>
      </w:pPr>
    </w:p>
    <w:p w:rsidR="000A0141" w:rsidRDefault="000A0141">
      <w:pPr>
        <w:spacing w:line="360" w:lineRule="auto"/>
        <w:ind w:firstLine="720"/>
        <w:jc w:val="center"/>
        <w:rPr>
          <w:b/>
          <w:sz w:val="24"/>
          <w:szCs w:val="24"/>
        </w:rPr>
      </w:pPr>
    </w:p>
    <w:p w:rsidR="000A0141" w:rsidRDefault="004B11BD">
      <w:pPr>
        <w:spacing w:line="360" w:lineRule="auto"/>
        <w:ind w:left="720" w:firstLine="720"/>
        <w:jc w:val="right"/>
        <w:rPr>
          <w:sz w:val="24"/>
          <w:szCs w:val="24"/>
        </w:rPr>
      </w:pPr>
      <w:r>
        <w:rPr>
          <w:sz w:val="24"/>
          <w:szCs w:val="24"/>
        </w:rPr>
        <w:t>Professor: Claudio Luiz Marte</w:t>
      </w:r>
    </w:p>
    <w:p w:rsidR="000A0141" w:rsidRDefault="000A0141">
      <w:pPr>
        <w:spacing w:line="360" w:lineRule="auto"/>
        <w:jc w:val="right"/>
        <w:rPr>
          <w:sz w:val="24"/>
          <w:szCs w:val="24"/>
        </w:rPr>
      </w:pPr>
    </w:p>
    <w:p w:rsidR="000A0141" w:rsidRDefault="000A0141">
      <w:pPr>
        <w:spacing w:line="360" w:lineRule="auto"/>
        <w:jc w:val="right"/>
        <w:rPr>
          <w:sz w:val="24"/>
          <w:szCs w:val="24"/>
        </w:rPr>
      </w:pPr>
    </w:p>
    <w:p w:rsidR="000A0141" w:rsidRDefault="004B11BD">
      <w:pPr>
        <w:spacing w:line="360" w:lineRule="auto"/>
        <w:ind w:left="1440" w:firstLine="720"/>
        <w:jc w:val="right"/>
        <w:rPr>
          <w:sz w:val="24"/>
          <w:szCs w:val="24"/>
        </w:rPr>
      </w:pPr>
      <w:r>
        <w:rPr>
          <w:sz w:val="24"/>
          <w:szCs w:val="24"/>
        </w:rPr>
        <w:t>Leonardo Galdi Sepúlveda NºUSP: 9351287</w:t>
      </w:r>
    </w:p>
    <w:p w:rsidR="000A0141" w:rsidRDefault="004B11BD">
      <w:pPr>
        <w:spacing w:line="360" w:lineRule="auto"/>
        <w:ind w:left="720" w:firstLine="720"/>
        <w:jc w:val="right"/>
        <w:rPr>
          <w:sz w:val="24"/>
          <w:szCs w:val="24"/>
        </w:rPr>
      </w:pPr>
      <w:r>
        <w:rPr>
          <w:sz w:val="24"/>
          <w:szCs w:val="24"/>
        </w:rPr>
        <w:t>Patrícia Santos de Oliveira</w:t>
      </w:r>
      <w:r>
        <w:rPr>
          <w:sz w:val="24"/>
          <w:szCs w:val="24"/>
        </w:rPr>
        <w:tab/>
        <w:t xml:space="preserve"> NºUSP: 8993330</w:t>
      </w:r>
    </w:p>
    <w:p w:rsidR="000A0141" w:rsidRDefault="000A0141">
      <w:pPr>
        <w:spacing w:line="360" w:lineRule="auto"/>
        <w:ind w:firstLine="720"/>
        <w:jc w:val="center"/>
        <w:rPr>
          <w:sz w:val="24"/>
          <w:szCs w:val="24"/>
        </w:rPr>
      </w:pPr>
    </w:p>
    <w:p w:rsidR="000A0141" w:rsidRDefault="000A0141">
      <w:pPr>
        <w:spacing w:line="360" w:lineRule="auto"/>
        <w:rPr>
          <w:sz w:val="24"/>
          <w:szCs w:val="24"/>
        </w:rPr>
      </w:pPr>
    </w:p>
    <w:p w:rsidR="000A0141" w:rsidRDefault="000A0141">
      <w:pPr>
        <w:spacing w:line="360" w:lineRule="auto"/>
        <w:rPr>
          <w:sz w:val="24"/>
          <w:szCs w:val="24"/>
        </w:rPr>
      </w:pPr>
    </w:p>
    <w:p w:rsidR="000A0141" w:rsidRDefault="000A0141">
      <w:pPr>
        <w:spacing w:line="360" w:lineRule="auto"/>
        <w:rPr>
          <w:sz w:val="24"/>
          <w:szCs w:val="24"/>
        </w:rPr>
      </w:pPr>
    </w:p>
    <w:p w:rsidR="000A0141" w:rsidRDefault="004B11BD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São Paulo</w:t>
      </w:r>
    </w:p>
    <w:p w:rsidR="000A0141" w:rsidRDefault="004B11BD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Julho, 2020</w:t>
      </w:r>
    </w:p>
    <w:p w:rsidR="000A0141" w:rsidRDefault="000A0141">
      <w:pPr>
        <w:spacing w:line="360" w:lineRule="auto"/>
        <w:ind w:firstLine="720"/>
        <w:jc w:val="center"/>
        <w:rPr>
          <w:sz w:val="24"/>
          <w:szCs w:val="24"/>
        </w:rPr>
      </w:pPr>
    </w:p>
    <w:p w:rsidR="000A0141" w:rsidRDefault="004B11B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b/>
          <w:color w:val="366091"/>
          <w:sz w:val="24"/>
          <w:szCs w:val="24"/>
        </w:rPr>
      </w:pPr>
      <w:bookmarkStart w:id="0" w:name="_heading=h.gjdgxs" w:colFirst="0" w:colLast="0"/>
      <w:bookmarkEnd w:id="0"/>
      <w:r>
        <w:rPr>
          <w:b/>
          <w:color w:val="366091"/>
          <w:sz w:val="24"/>
          <w:szCs w:val="24"/>
        </w:rPr>
        <w:t>Sumário</w:t>
      </w:r>
    </w:p>
    <w:sdt>
      <w:sdtPr>
        <w:id w:val="-510446168"/>
        <w:docPartObj>
          <w:docPartGallery w:val="Table of Contents"/>
          <w:docPartUnique/>
        </w:docPartObj>
      </w:sdtPr>
      <w:sdtEndPr/>
      <w:sdtContent>
        <w:p w:rsidR="000A0141" w:rsidRDefault="004B11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 w:line="259" w:lineRule="auto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30j0zll">
            <w:r>
              <w:rPr>
                <w:color w:val="000000"/>
                <w:sz w:val="24"/>
                <w:szCs w:val="24"/>
              </w:rPr>
              <w:t>INTRODUÇÃO</w:t>
            </w:r>
            <w:r>
              <w:rPr>
                <w:color w:val="000000"/>
                <w:sz w:val="24"/>
                <w:szCs w:val="24"/>
              </w:rPr>
              <w:tab/>
              <w:t>2</w:t>
            </w:r>
          </w:hyperlink>
        </w:p>
        <w:p w:rsidR="000A0141" w:rsidRDefault="004B11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 w:line="259" w:lineRule="auto"/>
            <w:rPr>
              <w:color w:val="000000"/>
              <w:sz w:val="24"/>
              <w:szCs w:val="24"/>
            </w:rPr>
          </w:pPr>
          <w:hyperlink w:anchor="_heading=h.1fob9te">
            <w:r>
              <w:rPr>
                <w:color w:val="000000"/>
                <w:sz w:val="24"/>
                <w:szCs w:val="24"/>
              </w:rPr>
              <w:t>ÁREA DE ESTUDO</w:t>
            </w:r>
            <w:r>
              <w:rPr>
                <w:color w:val="000000"/>
                <w:sz w:val="24"/>
                <w:szCs w:val="24"/>
              </w:rPr>
              <w:tab/>
              <w:t>2</w:t>
            </w:r>
          </w:hyperlink>
        </w:p>
        <w:p w:rsidR="000A0141" w:rsidRDefault="004B11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 w:line="259" w:lineRule="auto"/>
            <w:rPr>
              <w:color w:val="000000"/>
              <w:sz w:val="24"/>
              <w:szCs w:val="24"/>
            </w:rPr>
          </w:pPr>
          <w:hyperlink w:anchor="_heading=h.3znysh7">
            <w:r>
              <w:rPr>
                <w:color w:val="000000"/>
                <w:sz w:val="24"/>
                <w:szCs w:val="24"/>
              </w:rPr>
              <w:t>METODOLOGIA</w:t>
            </w:r>
            <w:r>
              <w:rPr>
                <w:color w:val="000000"/>
                <w:sz w:val="24"/>
                <w:szCs w:val="24"/>
              </w:rPr>
              <w:tab/>
              <w:t>4</w:t>
            </w:r>
          </w:hyperlink>
        </w:p>
        <w:p w:rsidR="000A0141" w:rsidRDefault="004B11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 w:line="259" w:lineRule="auto"/>
            <w:rPr>
              <w:color w:val="000000"/>
              <w:sz w:val="24"/>
              <w:szCs w:val="24"/>
            </w:rPr>
          </w:pPr>
          <w:hyperlink w:anchor="_heading=h.2et92p0">
            <w:r>
              <w:rPr>
                <w:color w:val="000000"/>
                <w:sz w:val="24"/>
                <w:szCs w:val="24"/>
              </w:rPr>
              <w:t>VISUM</w:t>
            </w:r>
            <w:r>
              <w:rPr>
                <w:color w:val="000000"/>
                <w:sz w:val="24"/>
                <w:szCs w:val="24"/>
              </w:rPr>
              <w:tab/>
              <w:t>5</w:t>
            </w:r>
          </w:hyperlink>
        </w:p>
        <w:p w:rsidR="000A0141" w:rsidRDefault="004B11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 w:line="259" w:lineRule="auto"/>
            <w:rPr>
              <w:color w:val="000000"/>
              <w:sz w:val="24"/>
              <w:szCs w:val="24"/>
            </w:rPr>
          </w:pPr>
          <w:hyperlink w:anchor="_heading=h.tyjcwt">
            <w:r>
              <w:rPr>
                <w:color w:val="000000"/>
                <w:sz w:val="24"/>
                <w:szCs w:val="24"/>
              </w:rPr>
              <w:t>VISSIM</w:t>
            </w:r>
            <w:r>
              <w:rPr>
                <w:color w:val="000000"/>
                <w:sz w:val="24"/>
                <w:szCs w:val="24"/>
              </w:rPr>
              <w:tab/>
              <w:t>5</w:t>
            </w:r>
          </w:hyperlink>
        </w:p>
        <w:p w:rsidR="000A0141" w:rsidRDefault="004B11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 w:line="259" w:lineRule="auto"/>
            <w:rPr>
              <w:color w:val="000000"/>
              <w:sz w:val="24"/>
              <w:szCs w:val="24"/>
            </w:rPr>
          </w:pPr>
          <w:hyperlink w:anchor="_heading=h.3dy6vkm">
            <w:r>
              <w:rPr>
                <w:color w:val="000000"/>
                <w:sz w:val="24"/>
                <w:szCs w:val="24"/>
              </w:rPr>
              <w:t>RESULTADOS</w:t>
            </w:r>
            <w:r>
              <w:rPr>
                <w:color w:val="000000"/>
                <w:sz w:val="24"/>
                <w:szCs w:val="24"/>
              </w:rPr>
              <w:tab/>
              <w:t>8</w:t>
            </w:r>
          </w:hyperlink>
        </w:p>
        <w:p w:rsidR="000A0141" w:rsidRDefault="004B11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 w:line="259" w:lineRule="auto"/>
            <w:rPr>
              <w:color w:val="000000"/>
              <w:sz w:val="24"/>
              <w:szCs w:val="24"/>
            </w:rPr>
          </w:pPr>
          <w:hyperlink w:anchor="_heading=h.1t3h5sf">
            <w:r>
              <w:rPr>
                <w:color w:val="000000"/>
                <w:sz w:val="24"/>
                <w:szCs w:val="24"/>
              </w:rPr>
              <w:t>CONCLUSÃO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10</w:t>
            </w:r>
          </w:hyperlink>
        </w:p>
        <w:p w:rsidR="000A0141" w:rsidRDefault="004B11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 w:line="259" w:lineRule="auto"/>
            <w:rPr>
              <w:color w:val="000000"/>
              <w:sz w:val="24"/>
              <w:szCs w:val="24"/>
            </w:rPr>
          </w:pPr>
          <w:hyperlink w:anchor="_heading=h.4d34og8">
            <w:r>
              <w:rPr>
                <w:color w:val="000000"/>
                <w:sz w:val="24"/>
                <w:szCs w:val="24"/>
              </w:rPr>
              <w:t>REFERÊNCIAS</w:t>
            </w:r>
            <w:r>
              <w:rPr>
                <w:color w:val="000000"/>
                <w:sz w:val="24"/>
                <w:szCs w:val="24"/>
              </w:rPr>
              <w:tab/>
              <w:t>10</w:t>
            </w:r>
          </w:hyperlink>
        </w:p>
        <w:p w:rsidR="000A0141" w:rsidRDefault="004B11BD">
          <w:pPr>
            <w:rPr>
              <w:sz w:val="24"/>
              <w:szCs w:val="24"/>
            </w:rPr>
          </w:pPr>
          <w:r>
            <w:fldChar w:fldCharType="end"/>
          </w:r>
        </w:p>
      </w:sdtContent>
    </w:sdt>
    <w:p w:rsidR="000A0141" w:rsidRDefault="000A0141">
      <w:pPr>
        <w:pStyle w:val="Ttulo"/>
        <w:spacing w:line="360" w:lineRule="auto"/>
        <w:rPr>
          <w:sz w:val="24"/>
          <w:szCs w:val="24"/>
        </w:rPr>
      </w:pPr>
    </w:p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>
      <w:bookmarkStart w:id="1" w:name="_heading=h.30j0zll" w:colFirst="0" w:colLast="0"/>
      <w:bookmarkEnd w:id="1"/>
    </w:p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0A0141"/>
    <w:p w:rsidR="000A0141" w:rsidRDefault="004B11BD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INTRODUÇÃO</w:t>
      </w:r>
    </w:p>
    <w:p w:rsidR="000A0141" w:rsidRDefault="000A0141">
      <w:pPr>
        <w:rPr>
          <w:sz w:val="24"/>
          <w:szCs w:val="24"/>
        </w:rPr>
      </w:pP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habilidade de simular o tráfego de uma região permite que os operadores e gestores públicos consigam entender quais são os principais problemas do transporte viário urbano e, com isso, realizar as intervenções necessárias a fim de melhorar a qualidade de</w:t>
      </w:r>
      <w:r>
        <w:rPr>
          <w:sz w:val="24"/>
          <w:szCs w:val="24"/>
        </w:rPr>
        <w:t xml:space="preserve"> vida urbana. 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conseguir reproduzir a realidade do transporte viário urbano, é preciso ter dados coerentes da região estudada, conhecimentos acerca da característica de direção das pessoas do local e de teorias envolvendo engenharia de tráfego e de si</w:t>
      </w:r>
      <w:r>
        <w:rPr>
          <w:sz w:val="24"/>
          <w:szCs w:val="24"/>
        </w:rPr>
        <w:t xml:space="preserve">stemas inteligentes de transporte; além de saber utilizar softwares, como PTV Visum e PTV Vissim, que possibilitam simular a situação de macro e microrregiões que se pretende estudar. 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Este trabalho tem como objetivo a aplicação do conhecimento adquirido a</w:t>
      </w:r>
      <w:r>
        <w:rPr>
          <w:sz w:val="24"/>
          <w:szCs w:val="24"/>
        </w:rPr>
        <w:t>o longo da disciplina PTR2580 (Fundamentos de Sistemas Inteligentes de Transporte). Para isso, uma região específica do município de São Paulo foi modelada com os softwares PTV VISSIM e PTV VISUM, utilizando dados fornecidos pela Companhia de Engenharia de</w:t>
      </w:r>
      <w:r>
        <w:rPr>
          <w:sz w:val="24"/>
          <w:szCs w:val="24"/>
        </w:rPr>
        <w:t xml:space="preserve"> Tráfego (CET). </w:t>
      </w:r>
    </w:p>
    <w:p w:rsidR="000A0141" w:rsidRDefault="000A0141">
      <w:pPr>
        <w:rPr>
          <w:sz w:val="24"/>
          <w:szCs w:val="24"/>
        </w:rPr>
      </w:pPr>
    </w:p>
    <w:p w:rsidR="000A0141" w:rsidRDefault="004B11BD">
      <w:pPr>
        <w:pStyle w:val="Ttulo1"/>
      </w:pPr>
      <w:bookmarkStart w:id="2" w:name="_heading=h.1fob9te" w:colFirst="0" w:colLast="0"/>
      <w:bookmarkEnd w:id="2"/>
      <w:r>
        <w:t>ÁREA DE ESTUDO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este projeto temático, a CET disponibilizou diversos dados de radares (contendo velocidades e volumes de diferentes modais de transporte) em seis pontos de uma região central do município de São Paulo, como mostra a fi</w:t>
      </w:r>
      <w:r>
        <w:rPr>
          <w:sz w:val="24"/>
          <w:szCs w:val="24"/>
        </w:rPr>
        <w:t xml:space="preserve">gura 1. </w:t>
      </w:r>
    </w:p>
    <w:p w:rsidR="000A0141" w:rsidRDefault="004B11B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927175" cy="2975175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175" cy="297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4B11BD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Figura 1 – Radares disponibilizados pela CET. </w:t>
      </w:r>
    </w:p>
    <w:p w:rsidR="000A0141" w:rsidRDefault="000A0141">
      <w:pPr>
        <w:spacing w:line="360" w:lineRule="auto"/>
        <w:ind w:firstLine="720"/>
        <w:jc w:val="both"/>
        <w:rPr>
          <w:sz w:val="24"/>
          <w:szCs w:val="24"/>
        </w:rPr>
      </w:pP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este trabalho em específico, realizou um estudo de dois pontos indicados pelo número 3 na mesma figura –</w:t>
      </w:r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</w:rPr>
        <w:t>o conjunto de radares nos cruzamentos da Av. Brasil com a Av. Rebouças e da R. Henrique Schaumann com a Av. Rebouças. A figura 2 tem a área de estudo ampliada em relação a figura 1.</w:t>
      </w:r>
    </w:p>
    <w:p w:rsidR="000A0141" w:rsidRDefault="004B11BD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02663" cy="3396515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l="34557" t="15366" r="16768" b="9279"/>
                    <a:stretch>
                      <a:fillRect/>
                    </a:stretch>
                  </pic:blipFill>
                  <pic:spPr>
                    <a:xfrm>
                      <a:off x="0" y="0"/>
                      <a:ext cx="3902663" cy="3396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4B11BD">
      <w:pPr>
        <w:spacing w:line="360" w:lineRule="auto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Figura 2 – Área a ser analisada. 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total, são sete conjuntos de radare</w:t>
      </w:r>
      <w:r>
        <w:rPr>
          <w:sz w:val="24"/>
          <w:szCs w:val="24"/>
        </w:rPr>
        <w:t>s, três na Av. Brasil sentido Jardins-Pinheiros, a 28m da Rua Eng. Alcides Barbosa e quatro na Henrique Schaumann nº 81, sentido Pinheiros-Jardins.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cruzamento possui um semáforo de 128 segundos e acessos para conversão às avenidas. Além disso, a Av. Rebo</w:t>
      </w:r>
      <w:r>
        <w:rPr>
          <w:sz w:val="24"/>
          <w:szCs w:val="24"/>
        </w:rPr>
        <w:t xml:space="preserve">uças possui corredores para ônibus em ambos os sentidos. 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Vale ressaltar também que tanto a Av. Brasil/ R. Henrique Schaumann quanto a Av. Rebouças são vias que ligam importantes regiões comerciais da cidade, tendo um fluxo veicular intenso, principalmente</w:t>
      </w:r>
      <w:r>
        <w:rPr>
          <w:sz w:val="24"/>
          <w:szCs w:val="24"/>
        </w:rPr>
        <w:t xml:space="preserve">, nos horários de pico da manhã e de tarde. </w:t>
      </w:r>
    </w:p>
    <w:p w:rsidR="000A0141" w:rsidRDefault="000A0141">
      <w:pPr>
        <w:rPr>
          <w:sz w:val="24"/>
          <w:szCs w:val="24"/>
        </w:rPr>
      </w:pPr>
    </w:p>
    <w:p w:rsidR="000A0141" w:rsidRDefault="004B11BD">
      <w:pPr>
        <w:pStyle w:val="Ttulo1"/>
      </w:pPr>
      <w:bookmarkStart w:id="3" w:name="_heading=h.3znysh7" w:colFirst="0" w:colLast="0"/>
      <w:bookmarkEnd w:id="3"/>
      <w:r>
        <w:t>METODOLOGIA</w:t>
      </w:r>
    </w:p>
    <w:p w:rsidR="000A0141" w:rsidRDefault="000A0141">
      <w:pPr>
        <w:rPr>
          <w:sz w:val="24"/>
          <w:szCs w:val="24"/>
        </w:rPr>
      </w:pP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>O projeto temático visa simular o tráfego da região na hora-pico da manhã. Assim, a primeira etapa do trabalho consistiu em tratar e analisar os dados de radares recebidos no formato .csv. Para isso, utilizou-se os dados agregados em 5 minutos e de todas a</w:t>
      </w:r>
      <w:r>
        <w:rPr>
          <w:sz w:val="24"/>
          <w:szCs w:val="24"/>
        </w:rPr>
        <w:t xml:space="preserve">s quinta-feiras de março de 2018 (dias fornecidos pelo professor). Desse modo, foi possível descobrir qual o horário de pico nesses dias. 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indicado na tabela 01, nem todos os dias possuem o mesmo intervalo para a hora-pico, mas como quase todos estão </w:t>
      </w:r>
      <w:r>
        <w:rPr>
          <w:sz w:val="24"/>
          <w:szCs w:val="24"/>
        </w:rPr>
        <w:t>no intervalo das 07:30 às 08:30, este foi o horário escolhido para a simulação.</w:t>
      </w:r>
    </w:p>
    <w:p w:rsidR="000A0141" w:rsidRDefault="000A0141">
      <w:pPr>
        <w:rPr>
          <w:sz w:val="24"/>
          <w:szCs w:val="24"/>
        </w:rPr>
      </w:pPr>
    </w:p>
    <w:p w:rsidR="000A0141" w:rsidRDefault="004B11B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Tabela 01 – </w:t>
      </w:r>
      <w:r w:rsidRPr="00902CB2">
        <w:rPr>
          <w:sz w:val="24"/>
          <w:szCs w:val="24"/>
          <w:highlight w:val="green"/>
        </w:rPr>
        <w:t>Análise de hora-pico da manhã área estudada.</w:t>
      </w:r>
    </w:p>
    <w:p w:rsidR="000A0141" w:rsidRDefault="004B11B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514850" cy="2028825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Em seguida, calculou-se o volume médio registrado para cada tipo veicular por radar (conforme a tabela fornecida p</w:t>
      </w:r>
      <w:r>
        <w:rPr>
          <w:sz w:val="24"/>
          <w:szCs w:val="24"/>
        </w:rPr>
        <w:t>elo professor com os códigos dos radares, temos que os números para ponto 03 da figura 01 são 5474, 5475, 5476, 5477, 5478, 5479, 5480) ao longo dos 5 dias. O mesmo foi repetido para velocidade mediana.</w:t>
      </w: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Os próximos passos do trabalho consistem no uso do s</w:t>
      </w:r>
      <w:r>
        <w:rPr>
          <w:sz w:val="24"/>
          <w:szCs w:val="24"/>
        </w:rPr>
        <w:t>oftware PTV VISUM para a construção do macro modelo e obtenção de dados de fluxos e rotas e no recorte deste para a criação do projeto no PTV VISSIM. Neste último, o micro modelo será adaptado e calibrado para finalizar a simulação. Ambos os processos e so</w:t>
      </w:r>
      <w:r>
        <w:rPr>
          <w:sz w:val="24"/>
          <w:szCs w:val="24"/>
        </w:rPr>
        <w:t xml:space="preserve">ftwares serão descritos nas próximas seções deste relatório. 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pStyle w:val="Ttulo1"/>
      </w:pPr>
      <w:bookmarkStart w:id="4" w:name="_heading=h.2et92p0" w:colFirst="0" w:colLast="0"/>
      <w:bookmarkEnd w:id="4"/>
      <w:r>
        <w:t>VISUM</w:t>
      </w: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Para a construção do macro modelo utilizou-se o software PTV VISUM e as orientações do Laboratório 11 (“Análise de demanda no VISUM”) desta disciplina. Como base para os dados do macro m</w:t>
      </w:r>
      <w:r>
        <w:rPr>
          <w:sz w:val="24"/>
          <w:szCs w:val="24"/>
        </w:rPr>
        <w:t xml:space="preserve">odelo, utilizou-se a matriz origem destino de resultante da Pesquisa OD do Metrô realizada em 2012. 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Após seguir todas as etapas do laboratório, foi preciso realizar o recorte do macro modelo para o micro modelo. Para isso, foi necessário selecionar a área</w:t>
      </w:r>
      <w:r>
        <w:rPr>
          <w:sz w:val="24"/>
          <w:szCs w:val="24"/>
        </w:rPr>
        <w:t xml:space="preserve"> de interesse com diâmetro de 1,5km (limitação da licença utilizada neste projeto). Também, tentou-se incluir todas as vias relevantes da região para uma maior precisão da simulação. 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Com a área de interesse recortada e devidamente salva, seguindo as instr</w:t>
      </w:r>
      <w:r>
        <w:rPr>
          <w:sz w:val="24"/>
          <w:szCs w:val="24"/>
        </w:rPr>
        <w:t>uções do arquivo “Laboratório Didático no Software VISUM: Noções básicas de simulação Microscópica de Tráfego” disponibilizado para essa disciplina, foi possível abrir a região no PTV VISSIM e iniciar os ajustes do micro modelo com os dados de fluxo e rota</w:t>
      </w:r>
      <w:r>
        <w:rPr>
          <w:sz w:val="24"/>
          <w:szCs w:val="24"/>
        </w:rPr>
        <w:t>s fornecidas pelo PTV VISUM, como descrito na próxima seção.</w:t>
      </w:r>
    </w:p>
    <w:p w:rsidR="000A0141" w:rsidRDefault="000A0141">
      <w:pPr>
        <w:spacing w:line="360" w:lineRule="auto"/>
        <w:ind w:firstLine="720"/>
        <w:jc w:val="both"/>
        <w:rPr>
          <w:sz w:val="24"/>
          <w:szCs w:val="24"/>
        </w:rPr>
      </w:pPr>
    </w:p>
    <w:p w:rsidR="000A0141" w:rsidRDefault="004B11BD">
      <w:pPr>
        <w:pStyle w:val="Ttulo1"/>
      </w:pPr>
      <w:bookmarkStart w:id="5" w:name="_heading=h.tyjcwt" w:colFirst="0" w:colLast="0"/>
      <w:bookmarkEnd w:id="5"/>
      <w:r>
        <w:t>VISSIM</w:t>
      </w: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primeira interação com o PTV VISSIM foi para avaliar o resultado da exportação feita pelo VISUM. Contudo, o arquivo estava com consideráveis divergências da realidade, a saber conectore</w:t>
      </w:r>
      <w:r>
        <w:rPr>
          <w:sz w:val="24"/>
          <w:szCs w:val="24"/>
        </w:rPr>
        <w:t>s em excesso e links desconfigurados, vistos em amarelo na Figura 3.</w:t>
      </w:r>
    </w:p>
    <w:p w:rsidR="000A0141" w:rsidRDefault="000A0141">
      <w:pPr>
        <w:ind w:firstLine="720"/>
        <w:rPr>
          <w:sz w:val="24"/>
          <w:szCs w:val="24"/>
        </w:rPr>
      </w:pPr>
    </w:p>
    <w:p w:rsidR="000A0141" w:rsidRDefault="004B11BD">
      <w:pPr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229100" cy="28956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23138" t="15044" r="28024" b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4B11BD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Figura 3 – Resultado da exportação da área de simulação do VISUM no VISSIM.</w:t>
      </w:r>
    </w:p>
    <w:p w:rsidR="000A0141" w:rsidRDefault="000A0141">
      <w:pPr>
        <w:ind w:firstLine="720"/>
        <w:rPr>
          <w:sz w:val="24"/>
          <w:szCs w:val="24"/>
        </w:rPr>
      </w:pP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isso, foi preciso construir uma nova rede de simulação no VISSIM seguindo as instruções do Laboratório </w:t>
      </w:r>
      <w:r>
        <w:rPr>
          <w:sz w:val="24"/>
          <w:szCs w:val="24"/>
        </w:rPr>
        <w:t xml:space="preserve">03 (“Construção de rede de simulação”) disponibilizado para a disciplina, como ilustrada na Figura 4. </w:t>
      </w:r>
    </w:p>
    <w:p w:rsidR="000A0141" w:rsidRDefault="004B11BD">
      <w:pPr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667250" cy="3028950"/>
            <wp:effectExtent l="0" t="0" r="0" b="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l="30591" t="23077" r="29716" b="2879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4B11BD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Figura 4 – Área de simulação criada no VISSIM.</w:t>
      </w:r>
    </w:p>
    <w:p w:rsidR="000A0141" w:rsidRDefault="000A0141">
      <w:pPr>
        <w:ind w:firstLine="720"/>
        <w:rPr>
          <w:sz w:val="24"/>
          <w:szCs w:val="24"/>
        </w:rPr>
      </w:pP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Então, segue os principais passos executados a fim de detalhar o micro modelo.</w:t>
      </w:r>
    </w:p>
    <w:p w:rsidR="000A0141" w:rsidRDefault="000A0141">
      <w:pPr>
        <w:ind w:firstLine="720"/>
        <w:jc w:val="both"/>
        <w:rPr>
          <w:sz w:val="24"/>
          <w:szCs w:val="24"/>
        </w:rPr>
      </w:pP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>PASSO 01: Links e conectores</w:t>
      </w: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>Todos os links criados tem o comportamento tipo cycletrack e largura de 3m. São eles:</w:t>
      </w:r>
    </w:p>
    <w:p w:rsidR="000A0141" w:rsidRDefault="004B11BD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Avenida Rebouças (sentido bairro): 2 faixas para veículos, foi desconsiderado o corredor de ônibus. </w:t>
      </w:r>
    </w:p>
    <w:p w:rsidR="000A0141" w:rsidRDefault="004B11BD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Avenida Rebouças (sentido centro): 2 fai</w:t>
      </w:r>
      <w:r>
        <w:rPr>
          <w:sz w:val="24"/>
          <w:szCs w:val="24"/>
        </w:rPr>
        <w:t>xas para veículos, foi desconsiderado o corredor de ônibus.</w:t>
      </w:r>
    </w:p>
    <w:p w:rsidR="000A0141" w:rsidRDefault="004B11BD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Avenida Brasil (sentido Itaim/Pinheiros): 6 faixas para veículos.</w:t>
      </w:r>
    </w:p>
    <w:p w:rsidR="000A0141" w:rsidRDefault="004B11BD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Avenida Brasil: 5 faixas para veículos.</w:t>
      </w:r>
    </w:p>
    <w:p w:rsidR="000A0141" w:rsidRDefault="004B11BD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Rua Henrique Schaumann: 5 faixas para veículos.</w:t>
      </w:r>
    </w:p>
    <w:p w:rsidR="000A0141" w:rsidRDefault="004B11BD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Rua Henrique Schaumann (sentido Pinheiros/</w:t>
      </w:r>
      <w:r>
        <w:rPr>
          <w:sz w:val="24"/>
          <w:szCs w:val="24"/>
        </w:rPr>
        <w:t>Jardins): 6 faixas para veículos.</w:t>
      </w:r>
    </w:p>
    <w:p w:rsidR="000A0141" w:rsidRDefault="004B11BD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Rua Engenheiro Alcides Barbosa: 2 faixas para veículos.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>Então, foram conectados todos os links e as zonas de redução de velocidade foram definidas nas curvas.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PASSO 02: </w:t>
      </w:r>
      <w:r w:rsidRPr="00902CB2">
        <w:rPr>
          <w:sz w:val="24"/>
          <w:szCs w:val="24"/>
          <w:highlight w:val="green"/>
        </w:rPr>
        <w:t>Composição veicular (fluxos relativos)</w:t>
      </w: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>Foram criada</w:t>
      </w:r>
      <w:r>
        <w:rPr>
          <w:sz w:val="24"/>
          <w:szCs w:val="24"/>
        </w:rPr>
        <w:t>s duas composições de veículos. São elas:</w:t>
      </w:r>
    </w:p>
    <w:p w:rsidR="000A0141" w:rsidRDefault="004B11BD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Default: composto </w:t>
      </w:r>
      <w:r w:rsidRPr="00902CB2">
        <w:rPr>
          <w:sz w:val="24"/>
          <w:szCs w:val="24"/>
          <w:highlight w:val="green"/>
        </w:rPr>
        <w:t>por 98% de carros</w:t>
      </w:r>
      <w:r>
        <w:rPr>
          <w:sz w:val="24"/>
          <w:szCs w:val="24"/>
        </w:rPr>
        <w:t xml:space="preserve"> a 50km/h e 2% de HGV a 50km/h.</w:t>
      </w:r>
    </w:p>
    <w:p w:rsidR="000A0141" w:rsidRDefault="004B11BD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Transversais: composto 100% de carros a 60km/h.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porcentagens de carregamento foram estimadas a partir dos dados de exportação do VISUM, a única</w:t>
      </w:r>
      <w:r>
        <w:rPr>
          <w:sz w:val="24"/>
          <w:szCs w:val="24"/>
        </w:rPr>
        <w:t xml:space="preserve"> fonte de dados que tínhamos para fazer tais </w:t>
      </w:r>
      <w:r>
        <w:rPr>
          <w:sz w:val="24"/>
          <w:szCs w:val="24"/>
        </w:rPr>
        <w:lastRenderedPageBreak/>
        <w:t>suposições. Ônibus, motos e bicicletas foram desconsiderados devido à pequena porcentagem na composição.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>PASSO 03: Entrada de veículos (volume veicular)</w:t>
      </w: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>Foram inseridos 4 pontos de carregamentos de veículos. São eles:</w:t>
      </w:r>
    </w:p>
    <w:p w:rsidR="000A0141" w:rsidRDefault="004B11BD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Brasil (sentido Itaim/Pinheiros): 16264 veículos (a cada 3h) com composição veicular “Transversais”.</w:t>
      </w:r>
    </w:p>
    <w:p w:rsidR="000A0141" w:rsidRDefault="004B11BD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R. Henrique Schaumann(sentido Pinheiros/Jardins): 17939 veículos (a cada 3h) com compo</w:t>
      </w:r>
      <w:r>
        <w:rPr>
          <w:sz w:val="24"/>
          <w:szCs w:val="24"/>
        </w:rPr>
        <w:t>sição veicular “Transversais”.</w:t>
      </w:r>
    </w:p>
    <w:p w:rsidR="000A0141" w:rsidRDefault="004B11BD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Avenida Rebouças (sentido bairro): 27527 veículos (a cada 3h) com composição veicular “Default”.</w:t>
      </w:r>
    </w:p>
    <w:p w:rsidR="000A0141" w:rsidRDefault="004B11BD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Avenida Rebouças (sentido centro): 38720 veículos (a cada 3h) com composição veicular “Default”.</w:t>
      </w:r>
    </w:p>
    <w:p w:rsidR="000A0141" w:rsidRDefault="000A0141">
      <w:pPr>
        <w:ind w:left="720"/>
        <w:jc w:val="both"/>
        <w:rPr>
          <w:sz w:val="24"/>
          <w:szCs w:val="24"/>
        </w:rPr>
      </w:pP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ideia inicial era de utiliza</w:t>
      </w:r>
      <w:r>
        <w:rPr>
          <w:sz w:val="24"/>
          <w:szCs w:val="24"/>
        </w:rPr>
        <w:t>rmos os dados de radares da CET para estimar esses carregamentos, contudo faltavam informações. Por exemplo, como estimar o fluxo que vinha da Av. Brasil e virava na Av. Rebouças ou continuava em direção a R. Henrique Schaumann?</w:t>
      </w: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Então, decidimos analisar o</w:t>
      </w:r>
      <w:r>
        <w:rPr>
          <w:sz w:val="24"/>
          <w:szCs w:val="24"/>
        </w:rPr>
        <w:t>s dados provenientes do VISUM para estimar esses carregamentos, uma vez que a base de dados utilizada era coerente e fornecia respostas mais certeiras do que apenas suposições sobre o que ocorre de fato em relação à pergunta anterior. Assim, somamos os vol</w:t>
      </w:r>
      <w:r>
        <w:rPr>
          <w:sz w:val="24"/>
          <w:szCs w:val="24"/>
        </w:rPr>
        <w:t>umes iniciais de todas as rotas que passavam por cada um dos pontos.</w:t>
      </w:r>
    </w:p>
    <w:p w:rsidR="000A0141" w:rsidRDefault="000A0141">
      <w:pPr>
        <w:ind w:firstLine="720"/>
        <w:jc w:val="both"/>
        <w:rPr>
          <w:sz w:val="24"/>
          <w:szCs w:val="24"/>
        </w:rPr>
      </w:pP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>PASSO 04: Rotas veiculares estáticas</w:t>
      </w: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>Então, as possíveis rotas foram criadas. São elas:</w:t>
      </w:r>
    </w:p>
    <w:p w:rsidR="000A0141" w:rsidRDefault="004B11BD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Brasil para R. Henrique Schaumann com fluxo relativo inicial de 80%.</w:t>
      </w:r>
    </w:p>
    <w:p w:rsidR="000A0141" w:rsidRDefault="004B11BD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Brasil para Av. Rebou</w:t>
      </w:r>
      <w:r>
        <w:rPr>
          <w:sz w:val="24"/>
          <w:szCs w:val="24"/>
        </w:rPr>
        <w:t>ças com fluxo relativo inicial de 20%.</w:t>
      </w:r>
    </w:p>
    <w:p w:rsidR="000A0141" w:rsidRDefault="004B11BD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R. Henrique Schaumann para Av. Brasil com fluxo relativo inicial de 78%.</w:t>
      </w:r>
    </w:p>
    <w:p w:rsidR="000A0141" w:rsidRDefault="004B11BD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R. Henrique Schaumann para Av. Rebouças com fluxo relativo inicial de 22%.</w:t>
      </w:r>
    </w:p>
    <w:p w:rsidR="000A0141" w:rsidRDefault="004B11BD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Rebouças em direção ao centro com fluxo relativo inicial de 70%.</w:t>
      </w:r>
    </w:p>
    <w:p w:rsidR="000A0141" w:rsidRDefault="004B11BD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Rebouças para Av. Brasil com fluxo relativo inicial de 20%.</w:t>
      </w:r>
    </w:p>
    <w:p w:rsidR="000A0141" w:rsidRDefault="004B11BD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Rebouças para R. Eng. Alcides Barbosa para Av. Brasil para R. Henrique Schaumann com fluxo relativo inicial de 10%.</w:t>
      </w:r>
    </w:p>
    <w:p w:rsidR="000A0141" w:rsidRDefault="004B11BD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 Rebouças em direção ao bairro com fluxo relativo inicial de 68%.</w:t>
      </w:r>
    </w:p>
    <w:p w:rsidR="000A0141" w:rsidRDefault="004B11BD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Av. </w:t>
      </w:r>
      <w:r>
        <w:rPr>
          <w:sz w:val="24"/>
          <w:szCs w:val="24"/>
        </w:rPr>
        <w:t>Rebouças para R. Henrique Schaumann com fluxo relativo inicial de 32%.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estimativa dos fluxos relativos foi feita com a proporção dos resultados obtidos do VISUM em conjunto com a análise do relatório </w:t>
      </w:r>
      <w:r w:rsidRPr="00902CB2">
        <w:rPr>
          <w:sz w:val="24"/>
          <w:szCs w:val="24"/>
          <w:highlight w:val="green"/>
          <w:u w:val="single"/>
        </w:rPr>
        <w:t>“Mobilidade no Sistema Viário Principal Volume e Velo</w:t>
      </w:r>
      <w:r w:rsidRPr="00902CB2">
        <w:rPr>
          <w:sz w:val="24"/>
          <w:szCs w:val="24"/>
          <w:highlight w:val="green"/>
          <w:u w:val="single"/>
        </w:rPr>
        <w:t>cidade – 2017”</w:t>
      </w:r>
      <w:r>
        <w:rPr>
          <w:sz w:val="24"/>
          <w:szCs w:val="24"/>
        </w:rPr>
        <w:t xml:space="preserve"> disponibilizado pela CET.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t>PASSO 05: Semáforos</w:t>
      </w: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tempo de ciclo do semáforo fornecido pela CET através do professor foi de 128 segundos. O semáforo é de três fases “Red-green-âmbar”, configurado no </w:t>
      </w:r>
      <w:r>
        <w:rPr>
          <w:sz w:val="24"/>
          <w:szCs w:val="24"/>
        </w:rPr>
        <w:lastRenderedPageBreak/>
        <w:t>VISSIM. Para a Av. Rebouças, ele fica abert</w:t>
      </w:r>
      <w:r>
        <w:rPr>
          <w:sz w:val="24"/>
          <w:szCs w:val="24"/>
        </w:rPr>
        <w:t>o por 65 segundos e, para a Av. Brasil e Henrique Schaumann, 57 segundos aberto – esses valores foram estimados com base na experiência prática no local. Com isso, foram criados semáforos em todas as faixas de todas as vias desse cruzamento, é possível vis</w:t>
      </w:r>
      <w:r>
        <w:rPr>
          <w:sz w:val="24"/>
          <w:szCs w:val="24"/>
        </w:rPr>
        <w:t xml:space="preserve">ualizá-los na figura 4 como linhas vermelhas. </w:t>
      </w:r>
    </w:p>
    <w:p w:rsidR="000A0141" w:rsidRDefault="000A0141">
      <w:pPr>
        <w:ind w:firstLine="720"/>
        <w:jc w:val="both"/>
        <w:rPr>
          <w:sz w:val="24"/>
          <w:szCs w:val="24"/>
        </w:rPr>
      </w:pPr>
    </w:p>
    <w:p w:rsidR="000A0141" w:rsidRDefault="004B11BD">
      <w:pPr>
        <w:pStyle w:val="Ttulo1"/>
      </w:pPr>
      <w:bookmarkStart w:id="6" w:name="_heading=h.3dy6vkm" w:colFirst="0" w:colLast="0"/>
      <w:bookmarkEnd w:id="6"/>
      <w:r>
        <w:t>RESULTADOS</w:t>
      </w: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Os resultados foram obtidos calibrando o micro modelo construído no VISSIM. Para esta calibração, seguiu-se o Laboratório 04 (“Validação de uma rede de simulação”) dessa disciplina. </w:t>
      </w:r>
    </w:p>
    <w:p w:rsidR="000A0141" w:rsidRDefault="004B11B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valor de referência utilizado foram os valores obtidos dos radares fornecidos para este projeto temático. Para o volume de carro, calculou-se a média de volume no período das 7:30 às 8:30 (hora pico) para as cinco quintas-feiras de março de 2018. Esse pr</w:t>
      </w:r>
      <w:r>
        <w:rPr>
          <w:sz w:val="24"/>
          <w:szCs w:val="24"/>
        </w:rPr>
        <w:t>ocedimento foi realizado para cada radar e, em seguida, somou-se os volumes registrados e calculados dos radares de cada via (radares 5474, 5475 e 5476 para a Av. Brasil e 5477, 5478, 5479, 5480 para a Av. Henrique Schaumann), como mencionado na metodologi</w:t>
      </w:r>
      <w:r>
        <w:rPr>
          <w:sz w:val="24"/>
          <w:szCs w:val="24"/>
        </w:rPr>
        <w:t xml:space="preserve">a. </w:t>
      </w:r>
      <w:r w:rsidRPr="00902CB2">
        <w:rPr>
          <w:sz w:val="24"/>
          <w:szCs w:val="24"/>
          <w:highlight w:val="green"/>
        </w:rPr>
        <w:t>Como os carros representavam um volume de mais de 96% nessas vias, a simulação considerou apenas carros nessas duas vias</w:t>
      </w:r>
      <w:r>
        <w:rPr>
          <w:sz w:val="24"/>
          <w:szCs w:val="24"/>
        </w:rPr>
        <w:t>. Os valores médios de volume dos 5 dias para cada radar foram somados</w:t>
      </w:r>
    </w:p>
    <w:p w:rsidR="000A0141" w:rsidRDefault="004B11BD">
      <w:pPr>
        <w:spacing w:line="360" w:lineRule="auto"/>
        <w:ind w:firstLine="72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Para velocidade, o procedimento foi o mesmo, utilizando os dad</w:t>
      </w:r>
      <w:r>
        <w:rPr>
          <w:sz w:val="24"/>
          <w:szCs w:val="24"/>
        </w:rPr>
        <w:t xml:space="preserve">os de velocidade mediana, já que os dados de velocidade média apresentaram valores muito acima da realidade. Mesmo assim, foi necessário retirar alguns </w:t>
      </w:r>
      <w:r>
        <w:rPr>
          <w:i/>
          <w:sz w:val="24"/>
          <w:szCs w:val="24"/>
        </w:rPr>
        <w:t xml:space="preserve">outliers </w:t>
      </w:r>
      <w:r>
        <w:rPr>
          <w:sz w:val="24"/>
          <w:szCs w:val="24"/>
        </w:rPr>
        <w:t>desta análise (foram retirados todos os valores acima de 85km/h). Utilizou-se a média do result</w:t>
      </w:r>
      <w:r>
        <w:rPr>
          <w:sz w:val="24"/>
          <w:szCs w:val="24"/>
        </w:rPr>
        <w:t xml:space="preserve">ado de cada radar para o calculo da velocidade final.  Assim, os valores de referência para a calibração utilizados, obtidos a partir dos dados da CET foram os presentes na tabela 2. </w:t>
      </w:r>
    </w:p>
    <w:p w:rsidR="000A0141" w:rsidRDefault="004B11BD">
      <w:pPr>
        <w:jc w:val="center"/>
        <w:rPr>
          <w:sz w:val="24"/>
          <w:szCs w:val="24"/>
        </w:rPr>
      </w:pPr>
      <w:r>
        <w:rPr>
          <w:sz w:val="24"/>
          <w:szCs w:val="24"/>
        </w:rPr>
        <w:t>Tabela 2 – Valores de referência para a calibração.</w:t>
      </w:r>
    </w:p>
    <w:p w:rsidR="000A0141" w:rsidRDefault="004B11B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581525" cy="762000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0A0141">
      <w:pPr>
        <w:jc w:val="center"/>
        <w:rPr>
          <w:sz w:val="24"/>
          <w:szCs w:val="24"/>
        </w:rPr>
      </w:pP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02CB2">
        <w:rPr>
          <w:sz w:val="24"/>
          <w:szCs w:val="24"/>
          <w:highlight w:val="green"/>
        </w:rPr>
        <w:t>Para obter os da</w:t>
      </w:r>
      <w:r w:rsidRPr="00902CB2">
        <w:rPr>
          <w:sz w:val="24"/>
          <w:szCs w:val="24"/>
          <w:highlight w:val="green"/>
        </w:rPr>
        <w:t>dos da simulação, foi necessário colocar pontos de medições tanto para volume quanto para velocidade em posições semelhantes aos radares em questões</w:t>
      </w:r>
      <w:r>
        <w:rPr>
          <w:sz w:val="24"/>
          <w:szCs w:val="24"/>
        </w:rPr>
        <w:t xml:space="preserve">. Após concluir esta etapa, realizou-se a simulação, colhendo tanto os dados </w:t>
      </w:r>
      <w:r>
        <w:rPr>
          <w:sz w:val="24"/>
          <w:szCs w:val="24"/>
        </w:rPr>
        <w:lastRenderedPageBreak/>
        <w:t xml:space="preserve">de volumes quanto velocidades. </w:t>
      </w:r>
      <w:r>
        <w:rPr>
          <w:sz w:val="24"/>
          <w:szCs w:val="24"/>
        </w:rPr>
        <w:t>Esses dados foram adicionados a um excel (disponível em anexo ao Laboratório 4) para comparação com as referências obtidas pelos radares da CET usando a seguinte relação: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981200" cy="609600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Os valores de input de veículos e proporção dos fluxos foram ajustados seguindo a</w:t>
      </w:r>
      <w:r>
        <w:rPr>
          <w:sz w:val="24"/>
          <w:szCs w:val="24"/>
        </w:rPr>
        <w:t xml:space="preserve"> referência dos radares e os dados do relatório “Mobilidade no Sistema Viário Principal Volume e Velocidade – 2017” da CET (vale mencionar que estes dados foram referência para saber a proporção de tráfego na Av. Brasil e Rebouças, mas não o volume em sim.</w:t>
      </w:r>
      <w:r>
        <w:rPr>
          <w:sz w:val="24"/>
          <w:szCs w:val="24"/>
        </w:rPr>
        <w:t xml:space="preserve"> Proporção essa que se repetiu no relatório de 2018) e alterados proporcionalmente até atingirem valores adequados de calibração para volume, como apresentado na figura 5. </w:t>
      </w: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Além disso, para tentar melhorar os resultados de calibração, a velocidade desejad</w:t>
      </w:r>
      <w:r>
        <w:rPr>
          <w:sz w:val="24"/>
          <w:szCs w:val="24"/>
        </w:rPr>
        <w:t>a (inicialmente 60km/h) foi alterada, tanto para cima quanto para baixo. Entretanto, em nenhum caso o resultado foi melhorado.</w:t>
      </w:r>
    </w:p>
    <w:p w:rsidR="000A0141" w:rsidRDefault="000A0141">
      <w:pPr>
        <w:rPr>
          <w:sz w:val="24"/>
          <w:szCs w:val="24"/>
        </w:rPr>
      </w:pPr>
    </w:p>
    <w:p w:rsidR="000A0141" w:rsidRDefault="004B11BD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114300" distB="114300" distL="114300" distR="114300">
            <wp:extent cx="2438400" cy="2466975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4B11BD">
      <w:pPr>
        <w:jc w:val="center"/>
        <w:rPr>
          <w:sz w:val="24"/>
          <w:szCs w:val="24"/>
        </w:rPr>
      </w:pPr>
      <w:r>
        <w:rPr>
          <w:sz w:val="24"/>
          <w:szCs w:val="24"/>
        </w:rPr>
        <w:t>Figura 5 – Relação entre os volumes veiculares na Av. Brasil e na R. Henrique Schaumann com a calibração.</w:t>
      </w:r>
    </w:p>
    <w:p w:rsidR="000A0141" w:rsidRDefault="000A0141">
      <w:pPr>
        <w:spacing w:line="360" w:lineRule="auto"/>
        <w:jc w:val="both"/>
        <w:rPr>
          <w:color w:val="FF0000"/>
          <w:sz w:val="24"/>
          <w:szCs w:val="24"/>
        </w:rPr>
      </w:pP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novos valores, após ajustes na calibração, de volume veicular são: </w:t>
      </w:r>
    </w:p>
    <w:p w:rsidR="000A0141" w:rsidRDefault="004B11BD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Brasil: 26064 veículos (a cada 3h).</w:t>
      </w:r>
    </w:p>
    <w:p w:rsidR="000A0141" w:rsidRDefault="004B11BD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R. Henrique Schaumann: 40939 veículos (a cada 3h).</w:t>
      </w:r>
    </w:p>
    <w:p w:rsidR="000A0141" w:rsidRDefault="004B11BD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Avenida Rebouças (sentido bairro): 43527 veículos (a cada 3h).</w:t>
      </w:r>
    </w:p>
    <w:p w:rsidR="000A0141" w:rsidRDefault="004B11BD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Avenida Rebouças (sentido centr</w:t>
      </w:r>
      <w:r>
        <w:rPr>
          <w:sz w:val="24"/>
          <w:szCs w:val="24"/>
        </w:rPr>
        <w:t>o): 59720 veículos (a cada 3h).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 os fluxos relativos por rota são:</w:t>
      </w:r>
    </w:p>
    <w:p w:rsidR="000A0141" w:rsidRDefault="004B11B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Brasil para R. Henrique Schaumann com fluxo relativo de 93%.</w:t>
      </w:r>
    </w:p>
    <w:p w:rsidR="000A0141" w:rsidRDefault="004B11B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Brasil para Av. Rebouças com fluxo relativo de 7%.</w:t>
      </w:r>
    </w:p>
    <w:p w:rsidR="000A0141" w:rsidRDefault="004B11B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R. Henrique Schaumann para Av. Brasil com fluxo relativo de 95%.</w:t>
      </w:r>
    </w:p>
    <w:p w:rsidR="000A0141" w:rsidRDefault="004B11B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R. Henrique Schaumann para Av. Rebouças com fluxo relativo de 5%.</w:t>
      </w:r>
    </w:p>
    <w:p w:rsidR="000A0141" w:rsidRDefault="004B11B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Rebouças em direção ao centro com fluxo relativo de 70%.</w:t>
      </w:r>
    </w:p>
    <w:p w:rsidR="000A0141" w:rsidRDefault="004B11B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Rebouças para Av. Brasil com fluxo relativo de 20%.</w:t>
      </w:r>
    </w:p>
    <w:p w:rsidR="000A0141" w:rsidRDefault="004B11B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Rebouças para R. Eng. Alcides Barbosa para Av. Brasil para R. Henriqu</w:t>
      </w:r>
      <w:r>
        <w:rPr>
          <w:sz w:val="24"/>
          <w:szCs w:val="24"/>
        </w:rPr>
        <w:t>e Schaumann com fluxo relativo de 10%.</w:t>
      </w:r>
    </w:p>
    <w:p w:rsidR="000A0141" w:rsidRDefault="004B11B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 Rebouças em direção ao bairro com fluxo relativo de 68%.</w:t>
      </w:r>
    </w:p>
    <w:p w:rsidR="000A0141" w:rsidRDefault="004B11BD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Av. Rebouças para R. Henrique Schaumann com fluxo relativo de 32%.</w:t>
      </w:r>
    </w:p>
    <w:p w:rsidR="000A0141" w:rsidRDefault="000A0141">
      <w:pPr>
        <w:jc w:val="both"/>
        <w:rPr>
          <w:color w:val="FF0000"/>
          <w:sz w:val="24"/>
          <w:szCs w:val="24"/>
        </w:rPr>
      </w:pPr>
    </w:p>
    <w:p w:rsidR="000A0141" w:rsidRDefault="004B11B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Já para os resultados de velocidade média, as referências calculadas a partir dos dados </w:t>
      </w:r>
      <w:r>
        <w:rPr>
          <w:sz w:val="24"/>
          <w:szCs w:val="24"/>
        </w:rPr>
        <w:t>de radares da CET apresentaram-se inconsistentes, já que 62km/h e 52km/h (como apresentados na tabela 3) não são valores realistas para um cruzamento movimentado e com semáforo, como este. Já os valores calculados na simulação são mais coerentes com a real</w:t>
      </w:r>
      <w:r>
        <w:rPr>
          <w:sz w:val="24"/>
          <w:szCs w:val="24"/>
        </w:rPr>
        <w:t>idade, como mostra a figura 6.</w:t>
      </w:r>
    </w:p>
    <w:p w:rsidR="000A0141" w:rsidRDefault="000A0141">
      <w:pPr>
        <w:jc w:val="both"/>
        <w:rPr>
          <w:sz w:val="24"/>
          <w:szCs w:val="24"/>
        </w:rPr>
      </w:pPr>
    </w:p>
    <w:p w:rsidR="000A0141" w:rsidRDefault="004B11B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638425" cy="2428875"/>
            <wp:effectExtent l="0" t="0" r="0" b="0"/>
            <wp:docPr id="2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A0141" w:rsidRDefault="004B11BD">
      <w:pPr>
        <w:jc w:val="center"/>
        <w:rPr>
          <w:sz w:val="24"/>
          <w:szCs w:val="24"/>
        </w:rPr>
      </w:pPr>
      <w:r>
        <w:rPr>
          <w:sz w:val="24"/>
          <w:szCs w:val="24"/>
        </w:rPr>
        <w:t>Figura 6 – Relação entre as velocidades veiculares na Av. Brasil e na R. Henrique Schaumann com a calibração</w:t>
      </w:r>
    </w:p>
    <w:p w:rsidR="000A0141" w:rsidRDefault="000A0141">
      <w:pPr>
        <w:jc w:val="center"/>
        <w:rPr>
          <w:sz w:val="24"/>
          <w:szCs w:val="24"/>
        </w:rPr>
      </w:pPr>
    </w:p>
    <w:p w:rsidR="000A0141" w:rsidRDefault="004B11BD">
      <w:pPr>
        <w:pStyle w:val="Ttulo1"/>
      </w:pPr>
      <w:bookmarkStart w:id="7" w:name="_heading=h.1t3h5sf" w:colFirst="0" w:colLast="0"/>
      <w:bookmarkEnd w:id="7"/>
      <w:r>
        <w:t>CONCLUSÃO</w:t>
      </w:r>
    </w:p>
    <w:p w:rsidR="000A0141" w:rsidRDefault="004B11BD">
      <w:pPr>
        <w:ind w:firstLine="720"/>
        <w:jc w:val="both"/>
        <w:rPr>
          <w:sz w:val="24"/>
          <w:szCs w:val="24"/>
        </w:rPr>
      </w:pPr>
      <w:r w:rsidRPr="00C874EE">
        <w:rPr>
          <w:sz w:val="24"/>
          <w:szCs w:val="24"/>
          <w:highlight w:val="green"/>
        </w:rPr>
        <w:t xml:space="preserve">A proposta de fazer macro e micro modelos da área seguindo os roteiros do Laboratório não parecia uma </w:t>
      </w:r>
      <w:r w:rsidRPr="00C874EE">
        <w:rPr>
          <w:sz w:val="24"/>
          <w:szCs w:val="24"/>
          <w:highlight w:val="green"/>
        </w:rPr>
        <w:t>tarefa tão desafiadora a princípio</w:t>
      </w:r>
      <w:bookmarkStart w:id="8" w:name="_GoBack"/>
      <w:bookmarkEnd w:id="8"/>
      <w:r>
        <w:rPr>
          <w:sz w:val="24"/>
          <w:szCs w:val="24"/>
        </w:rPr>
        <w:t>, uma vez que conseguimos executá-los com facilidade nas aulas.</w:t>
      </w: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Contudo, diversos questionamentos foram surgindo ao longo de cada passo da execução dos mesmos, uma vez que trabalhávamos com outro banco de dados, ainda não </w:t>
      </w:r>
      <w:r>
        <w:rPr>
          <w:sz w:val="24"/>
          <w:szCs w:val="24"/>
        </w:rPr>
        <w:t>tratados e testados por outros alunos.</w:t>
      </w: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Todas as dúvidas foram consideradas com cuidado ao longo das aulas e nas tentativas de execução depois, tornando a aprendizagem sobre modelagem de tráfego mais enriquecedora!</w:t>
      </w:r>
    </w:p>
    <w:p w:rsidR="000A0141" w:rsidRDefault="004B11B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Assim, os resultados obtidos para o volume</w:t>
      </w:r>
      <w:r>
        <w:rPr>
          <w:sz w:val="24"/>
          <w:szCs w:val="24"/>
        </w:rPr>
        <w:t xml:space="preserve"> veicular se mostraram satisfatórios com a calibração, especialmente para a Av. Brasil. Contudo, ainda há muita divergência entre as velocidades veiculares, os valores fornecidos pela CET se mostraram discrepantes do que os alunos acreditam que ocorre na p</w:t>
      </w:r>
      <w:r>
        <w:rPr>
          <w:sz w:val="24"/>
          <w:szCs w:val="24"/>
        </w:rPr>
        <w:t xml:space="preserve">rática, deixando ainda o questionamento sobre como tratá-los de uma maneira mais adequada.  </w:t>
      </w:r>
    </w:p>
    <w:sectPr w:rsidR="000A0141">
      <w:footerReference w:type="default" r:id="rId1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1BD" w:rsidRDefault="004B11BD">
      <w:pPr>
        <w:spacing w:line="240" w:lineRule="auto"/>
      </w:pPr>
      <w:r>
        <w:separator/>
      </w:r>
    </w:p>
  </w:endnote>
  <w:endnote w:type="continuationSeparator" w:id="0">
    <w:p w:rsidR="004B11BD" w:rsidRDefault="004B11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141" w:rsidRDefault="004B11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25698E">
      <w:rPr>
        <w:color w:val="000000"/>
      </w:rPr>
      <w:fldChar w:fldCharType="separate"/>
    </w:r>
    <w:r w:rsidR="00C874EE">
      <w:rPr>
        <w:noProof/>
        <w:color w:val="000000"/>
      </w:rPr>
      <w:t>11</w:t>
    </w:r>
    <w:r>
      <w:rPr>
        <w:color w:val="000000"/>
      </w:rPr>
      <w:fldChar w:fldCharType="end"/>
    </w:r>
  </w:p>
  <w:p w:rsidR="000A0141" w:rsidRDefault="000A014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1BD" w:rsidRDefault="004B11BD">
      <w:pPr>
        <w:spacing w:line="240" w:lineRule="auto"/>
      </w:pPr>
      <w:r>
        <w:separator/>
      </w:r>
    </w:p>
  </w:footnote>
  <w:footnote w:type="continuationSeparator" w:id="0">
    <w:p w:rsidR="004B11BD" w:rsidRDefault="004B11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061AC"/>
    <w:multiLevelType w:val="multilevel"/>
    <w:tmpl w:val="857E9F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11F76FB"/>
    <w:multiLevelType w:val="multilevel"/>
    <w:tmpl w:val="752C9C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D1C6727"/>
    <w:multiLevelType w:val="multilevel"/>
    <w:tmpl w:val="230E3D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6EB4ADE"/>
    <w:multiLevelType w:val="multilevel"/>
    <w:tmpl w:val="FBD4AF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02E0EBC"/>
    <w:multiLevelType w:val="multilevel"/>
    <w:tmpl w:val="FC448A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695E1A43"/>
    <w:multiLevelType w:val="multilevel"/>
    <w:tmpl w:val="43B028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141"/>
    <w:rsid w:val="000A0141"/>
    <w:rsid w:val="0025698E"/>
    <w:rsid w:val="004B11BD"/>
    <w:rsid w:val="00902CB2"/>
    <w:rsid w:val="00C8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8C472B-D2EF-4E82-B546-3C744D352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E8666B"/>
    <w:pPr>
      <w:keepNext/>
      <w:keepLines/>
      <w:spacing w:before="400" w:after="120"/>
      <w:outlineLvl w:val="0"/>
    </w:pPr>
    <w:rPr>
      <w:b/>
      <w:sz w:val="24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666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666B"/>
    <w:rPr>
      <w:rFonts w:ascii="Segoe UI" w:hAnsi="Segoe UI" w:cs="Segoe UI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E8666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E8666B"/>
    <w:pPr>
      <w:ind w:left="720"/>
      <w:contextualSpacing/>
    </w:pPr>
  </w:style>
  <w:style w:type="paragraph" w:styleId="Sumrio2">
    <w:name w:val="toc 2"/>
    <w:basedOn w:val="Normal"/>
    <w:next w:val="Normal"/>
    <w:autoRedefine/>
    <w:uiPriority w:val="39"/>
    <w:unhideWhenUsed/>
    <w:rsid w:val="00E8666B"/>
    <w:pPr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Sumrio1">
    <w:name w:val="toc 1"/>
    <w:basedOn w:val="Normal"/>
    <w:next w:val="Normal"/>
    <w:autoRedefine/>
    <w:uiPriority w:val="39"/>
    <w:unhideWhenUsed/>
    <w:rsid w:val="00E8666B"/>
    <w:pPr>
      <w:spacing w:after="100" w:line="259" w:lineRule="auto"/>
    </w:pPr>
    <w:rPr>
      <w:rFonts w:asciiTheme="minorHAnsi" w:eastAsiaTheme="minorEastAsia" w:hAnsiTheme="minorHAnsi" w:cs="Times New Roman"/>
    </w:rPr>
  </w:style>
  <w:style w:type="paragraph" w:styleId="Sumrio3">
    <w:name w:val="toc 3"/>
    <w:basedOn w:val="Normal"/>
    <w:next w:val="Normal"/>
    <w:autoRedefine/>
    <w:uiPriority w:val="39"/>
    <w:unhideWhenUsed/>
    <w:rsid w:val="00E8666B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paragraph" w:styleId="Cabealho">
    <w:name w:val="header"/>
    <w:basedOn w:val="Normal"/>
    <w:link w:val="CabealhoChar"/>
    <w:uiPriority w:val="99"/>
    <w:unhideWhenUsed/>
    <w:rsid w:val="00E8666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666B"/>
  </w:style>
  <w:style w:type="paragraph" w:styleId="Rodap">
    <w:name w:val="footer"/>
    <w:basedOn w:val="Normal"/>
    <w:link w:val="RodapChar"/>
    <w:uiPriority w:val="99"/>
    <w:unhideWhenUsed/>
    <w:rsid w:val="00E8666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666B"/>
  </w:style>
  <w:style w:type="character" w:styleId="Hyperlink">
    <w:name w:val="Hyperlink"/>
    <w:basedOn w:val="Fontepargpadro"/>
    <w:uiPriority w:val="99"/>
    <w:unhideWhenUsed/>
    <w:rsid w:val="00E8666B"/>
    <w:rPr>
      <w:color w:val="0000FF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95A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95A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cQ8C3eWisfBYbCnw7ux8/fm2lQ==">AMUW2mWbAeNNuIjicG1kX1nTJsKaU6CI7n6ozYDCLWnSEIiDKlAan3IpV7zqZoFd1tbPh0AzjBa7bKB82nHg7MRLV4o6+MVJKEssHoHZB7JVDYOaq/NAiCDbF0jYhUy6JFfrDD2cD5v7+kyqJtNmHtudheGEFUjvkFsAjwZ8c4HISDeclpOhaf/WG1ivCCJ6tlWMRa/lMDvxHP0A/Up+zjwGJriiPPFaiPIwauBD57JzulYLWXGK5Lg=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2365</Words>
  <Characters>12771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2020-10-06T16:35:00Z</dcterms:created>
  <dcterms:modified xsi:type="dcterms:W3CDTF">2020-10-06T16:44:00Z</dcterms:modified>
</cp:coreProperties>
</file>