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DD9F" w14:textId="3094C040" w:rsidR="00F6741B" w:rsidRDefault="00F6741B"/>
    <w:p w14:paraId="55A02A6B" w14:textId="7C883C89" w:rsidR="00642DFE" w:rsidRDefault="00642DFE"/>
    <w:p w14:paraId="118742AB" w14:textId="07141F33" w:rsidR="00642DFE" w:rsidRDefault="00920860">
      <w:r w:rsidRPr="00642DFE">
        <w:rPr>
          <w:noProof/>
        </w:rPr>
        <w:drawing>
          <wp:inline distT="0" distB="0" distL="0" distR="0" wp14:anchorId="59C85DE9" wp14:editId="21CBE4D2">
            <wp:extent cx="1112520" cy="1478332"/>
            <wp:effectExtent l="342900" t="190500" r="316230" b="198120"/>
            <wp:docPr id="1" name="Imagem 1" descr="Scrivo un m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vo un m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6874">
                      <a:off x="0" y="0"/>
                      <a:ext cx="1133480" cy="15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03C115" wp14:editId="5738312A">
            <wp:extent cx="1318260" cy="1691385"/>
            <wp:effectExtent l="228600" t="171450" r="186690" b="1758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354">
                      <a:off x="0" y="0"/>
                      <a:ext cx="1333111" cy="17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2978F" wp14:editId="405A97D2">
            <wp:extent cx="1099820" cy="1518201"/>
            <wp:effectExtent l="266700" t="171450" r="233680" b="177800"/>
            <wp:docPr id="6" name="Imagem 6" descr="lettere degli emigranti italiani - centro cultural tina modotti c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ttere degli emigranti italiani - centro cultural tina modotti cara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2700">
                      <a:off x="0" y="0"/>
                      <a:ext cx="1111792" cy="15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C3A3" w14:textId="4FCB08A0" w:rsidR="00642DFE" w:rsidRDefault="00642DFE"/>
    <w:p w14:paraId="52E827E2" w14:textId="0367F3FF" w:rsidR="00642DFE" w:rsidRDefault="00642DFE">
      <w:r>
        <w:t xml:space="preserve"> </w:t>
      </w:r>
    </w:p>
    <w:p w14:paraId="6524A4C4" w14:textId="49D1E34C" w:rsidR="00920860" w:rsidRDefault="00920860"/>
    <w:p w14:paraId="4C96E7E5" w14:textId="38E241C4" w:rsidR="00920860" w:rsidRDefault="00920860" w:rsidP="0092086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Comprensione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Produzione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Scritta</w:t>
      </w:r>
      <w:proofErr w:type="spellEnd"/>
    </w:p>
    <w:p w14:paraId="544B2278" w14:textId="70B0F356" w:rsidR="00920860" w:rsidRDefault="00920860" w:rsidP="00920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CPE</w:t>
      </w:r>
    </w:p>
    <w:p w14:paraId="1409AA43" w14:textId="7765B161" w:rsidR="00920860" w:rsidRDefault="00920860" w:rsidP="007931B5">
      <w:pPr>
        <w:spacing w:after="0" w:line="240" w:lineRule="auto"/>
        <w:jc w:val="right"/>
        <w:rPr>
          <w:i/>
          <w:iCs/>
        </w:rPr>
      </w:pPr>
      <w:bookmarkStart w:id="0" w:name="_Hlk51226393"/>
      <w:proofErr w:type="spellStart"/>
      <w:r>
        <w:rPr>
          <w:i/>
          <w:iCs/>
        </w:rPr>
        <w:t>Prof.ssa</w:t>
      </w:r>
      <w:proofErr w:type="spellEnd"/>
      <w:r>
        <w:rPr>
          <w:i/>
          <w:iCs/>
        </w:rPr>
        <w:t xml:space="preserve"> Giliola Maggio</w:t>
      </w:r>
    </w:p>
    <w:p w14:paraId="1352DFE2" w14:textId="03123531" w:rsidR="00920860" w:rsidRDefault="00920860" w:rsidP="007931B5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Prof. Nicola </w:t>
      </w:r>
      <w:proofErr w:type="spellStart"/>
      <w:r>
        <w:rPr>
          <w:i/>
          <w:iCs/>
        </w:rPr>
        <w:t>Antonello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Vittiglio</w:t>
      </w:r>
      <w:bookmarkEnd w:id="0"/>
      <w:proofErr w:type="spellEnd"/>
    </w:p>
    <w:p w14:paraId="6C8F4F0C" w14:textId="50D86CAE" w:rsidR="00175F1F" w:rsidRDefault="00175F1F" w:rsidP="007931B5">
      <w:pPr>
        <w:spacing w:after="0" w:line="240" w:lineRule="auto"/>
        <w:jc w:val="right"/>
        <w:rPr>
          <w:i/>
          <w:iCs/>
        </w:rPr>
      </w:pPr>
    </w:p>
    <w:p w14:paraId="69524F01" w14:textId="7D65D545" w:rsidR="0091651F" w:rsidRDefault="00891407" w:rsidP="00891407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  <w:r w:rsidRPr="00891407">
        <w:rPr>
          <w:b/>
          <w:bCs/>
          <w:sz w:val="28"/>
          <w:szCs w:val="28"/>
          <w:lang w:val="it-IT"/>
        </w:rPr>
        <w:t>Leggete il testo</w:t>
      </w:r>
      <w:r>
        <w:rPr>
          <w:rStyle w:val="Refdenotaderodap"/>
          <w:b/>
          <w:bCs/>
          <w:sz w:val="28"/>
          <w:szCs w:val="28"/>
          <w:lang w:val="it-IT"/>
        </w:rPr>
        <w:footnoteReference w:id="1"/>
      </w:r>
    </w:p>
    <w:p w14:paraId="371DBB4B" w14:textId="77777777" w:rsidR="00891407" w:rsidRPr="00891407" w:rsidRDefault="00891407" w:rsidP="00891407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</w:p>
    <w:p w14:paraId="17C5F128" w14:textId="77777777" w:rsidR="00216F83" w:rsidRDefault="00891407" w:rsidP="00216F8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891407">
        <w:rPr>
          <w:b/>
          <w:bCs/>
          <w:i/>
          <w:iCs/>
          <w:sz w:val="28"/>
          <w:szCs w:val="28"/>
        </w:rPr>
        <w:t>Misure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1407">
        <w:rPr>
          <w:b/>
          <w:bCs/>
          <w:i/>
          <w:iCs/>
          <w:sz w:val="28"/>
          <w:szCs w:val="28"/>
        </w:rPr>
        <w:t>anti-Covid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valide per 8 </w:t>
      </w:r>
      <w:proofErr w:type="spellStart"/>
      <w:r w:rsidRPr="00891407">
        <w:rPr>
          <w:b/>
          <w:bCs/>
          <w:i/>
          <w:iCs/>
          <w:sz w:val="28"/>
          <w:szCs w:val="28"/>
        </w:rPr>
        <w:t>italiani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1407">
        <w:rPr>
          <w:b/>
          <w:bCs/>
          <w:i/>
          <w:iCs/>
          <w:sz w:val="28"/>
          <w:szCs w:val="28"/>
        </w:rPr>
        <w:t>su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10. E cresce </w:t>
      </w:r>
      <w:proofErr w:type="spellStart"/>
      <w:r w:rsidRPr="00891407">
        <w:rPr>
          <w:b/>
          <w:bCs/>
          <w:i/>
          <w:iCs/>
          <w:sz w:val="28"/>
          <w:szCs w:val="28"/>
        </w:rPr>
        <w:t>di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1407">
        <w:rPr>
          <w:b/>
          <w:bCs/>
          <w:i/>
          <w:iCs/>
          <w:sz w:val="28"/>
          <w:szCs w:val="28"/>
        </w:rPr>
        <w:t>nuovo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1407">
        <w:rPr>
          <w:b/>
          <w:bCs/>
          <w:i/>
          <w:iCs/>
          <w:sz w:val="28"/>
          <w:szCs w:val="28"/>
        </w:rPr>
        <w:t>la</w:t>
      </w:r>
      <w:proofErr w:type="spellEnd"/>
      <w:r w:rsidRPr="0089140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91407">
        <w:rPr>
          <w:b/>
          <w:bCs/>
          <w:i/>
          <w:iCs/>
          <w:sz w:val="28"/>
          <w:szCs w:val="28"/>
        </w:rPr>
        <w:t>paura</w:t>
      </w:r>
      <w:proofErr w:type="spellEnd"/>
    </w:p>
    <w:p w14:paraId="3119AB82" w14:textId="1FC14E25" w:rsidR="00891407" w:rsidRPr="00891407" w:rsidRDefault="00216F83" w:rsidP="00216F83">
      <w:pPr>
        <w:spacing w:after="0" w:line="240" w:lineRule="auto"/>
        <w:jc w:val="center"/>
        <w:rPr>
          <w:sz w:val="20"/>
          <w:szCs w:val="20"/>
        </w:rPr>
      </w:pPr>
      <w:r w:rsidRPr="00216F83">
        <w:rPr>
          <w:sz w:val="20"/>
          <w:szCs w:val="20"/>
        </w:rPr>
        <w:t>(</w:t>
      </w:r>
      <w:r w:rsidR="00891407" w:rsidRPr="00891407">
        <w:rPr>
          <w:sz w:val="20"/>
          <w:szCs w:val="20"/>
        </w:rPr>
        <w:t xml:space="preserve">31 </w:t>
      </w:r>
      <w:proofErr w:type="gramStart"/>
      <w:r w:rsidR="00891407" w:rsidRPr="00891407">
        <w:rPr>
          <w:sz w:val="20"/>
          <w:szCs w:val="20"/>
        </w:rPr>
        <w:t>A</w:t>
      </w:r>
      <w:r w:rsidR="00891407">
        <w:rPr>
          <w:sz w:val="20"/>
          <w:szCs w:val="20"/>
        </w:rPr>
        <w:t>gosto</w:t>
      </w:r>
      <w:proofErr w:type="gramEnd"/>
      <w:r w:rsidR="00891407" w:rsidRPr="00891407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</w:t>
      </w:r>
      <w:r w:rsidR="00891407">
        <w:rPr>
          <w:sz w:val="20"/>
          <w:szCs w:val="20"/>
        </w:rPr>
        <w:t>i</w:t>
      </w:r>
      <w:proofErr w:type="spellEnd"/>
      <w:r w:rsidR="00891407" w:rsidRPr="00891407">
        <w:rPr>
          <w:sz w:val="20"/>
          <w:szCs w:val="20"/>
        </w:rPr>
        <w:t xml:space="preserve"> </w:t>
      </w:r>
      <w:proofErr w:type="spellStart"/>
      <w:r w:rsidR="00891407" w:rsidRPr="00891407">
        <w:rPr>
          <w:sz w:val="20"/>
          <w:szCs w:val="20"/>
        </w:rPr>
        <w:t>I</w:t>
      </w:r>
      <w:r w:rsidR="00891407">
        <w:rPr>
          <w:sz w:val="20"/>
          <w:szCs w:val="20"/>
        </w:rPr>
        <w:t>lvo</w:t>
      </w:r>
      <w:proofErr w:type="spellEnd"/>
      <w:r w:rsidR="00891407">
        <w:rPr>
          <w:sz w:val="20"/>
          <w:szCs w:val="20"/>
        </w:rPr>
        <w:t xml:space="preserve"> </w:t>
      </w:r>
      <w:proofErr w:type="spellStart"/>
      <w:r w:rsidR="00891407">
        <w:rPr>
          <w:sz w:val="20"/>
          <w:szCs w:val="20"/>
        </w:rPr>
        <w:t>Diamanti</w:t>
      </w:r>
      <w:proofErr w:type="spellEnd"/>
      <w:r>
        <w:rPr>
          <w:sz w:val="20"/>
          <w:szCs w:val="20"/>
        </w:rPr>
        <w:t>)</w:t>
      </w:r>
    </w:p>
    <w:p w14:paraId="25F4B541" w14:textId="77777777" w:rsidR="0091651F" w:rsidRPr="00891407" w:rsidRDefault="0091651F" w:rsidP="0091651F">
      <w:pPr>
        <w:jc w:val="both"/>
        <w:rPr>
          <w:b/>
          <w:bCs/>
          <w:sz w:val="28"/>
          <w:szCs w:val="28"/>
          <w:lang w:val="it-IT"/>
        </w:rPr>
      </w:pPr>
    </w:p>
    <w:p w14:paraId="2669F164" w14:textId="5765C84A" w:rsidR="0091651F" w:rsidRPr="00CA0527" w:rsidRDefault="0091651F" w:rsidP="00CA0527">
      <w:pPr>
        <w:pStyle w:val="PargrafodaLista"/>
        <w:numPr>
          <w:ilvl w:val="0"/>
          <w:numId w:val="2"/>
        </w:numPr>
        <w:jc w:val="both"/>
        <w:rPr>
          <w:b/>
          <w:bCs/>
          <w:sz w:val="28"/>
          <w:szCs w:val="28"/>
          <w:lang w:val="it-IT"/>
        </w:rPr>
      </w:pPr>
      <w:r w:rsidRPr="00CA0527">
        <w:rPr>
          <w:b/>
          <w:bCs/>
          <w:sz w:val="28"/>
          <w:szCs w:val="28"/>
          <w:lang w:val="it-IT"/>
        </w:rPr>
        <w:t xml:space="preserve">Fai una breve ricerca sull’Istituto </w:t>
      </w:r>
      <w:r w:rsidRPr="00CA0527">
        <w:rPr>
          <w:b/>
          <w:bCs/>
          <w:i/>
          <w:iCs/>
          <w:sz w:val="28"/>
          <w:szCs w:val="28"/>
          <w:lang w:val="it-IT"/>
        </w:rPr>
        <w:t>Demos &amp; Pi</w:t>
      </w:r>
    </w:p>
    <w:p w14:paraId="495E5B86" w14:textId="77777777" w:rsidR="0091651F" w:rsidRDefault="0091651F" w:rsidP="0091651F">
      <w:pPr>
        <w:jc w:val="both"/>
        <w:rPr>
          <w:sz w:val="28"/>
          <w:szCs w:val="28"/>
          <w:lang w:val="it-IT"/>
        </w:rPr>
      </w:pPr>
    </w:p>
    <w:p w14:paraId="43EA077C" w14:textId="4AC52585" w:rsidR="0091651F" w:rsidRPr="00CA0527" w:rsidRDefault="0091651F" w:rsidP="00CA0527">
      <w:pPr>
        <w:pStyle w:val="PargrafodaLista"/>
        <w:numPr>
          <w:ilvl w:val="0"/>
          <w:numId w:val="2"/>
        </w:numPr>
        <w:jc w:val="both"/>
        <w:rPr>
          <w:b/>
          <w:bCs/>
          <w:sz w:val="28"/>
          <w:szCs w:val="28"/>
          <w:lang w:val="it-IT"/>
        </w:rPr>
      </w:pPr>
      <w:r w:rsidRPr="00CA0527">
        <w:rPr>
          <w:b/>
          <w:bCs/>
          <w:sz w:val="28"/>
          <w:szCs w:val="28"/>
          <w:lang w:val="it-IT"/>
        </w:rPr>
        <w:t>Vediamo se il testo è stato compreso:</w:t>
      </w:r>
    </w:p>
    <w:p w14:paraId="042DF7CB" w14:textId="77777777" w:rsidR="0091651F" w:rsidRDefault="0091651F" w:rsidP="0091651F">
      <w:pPr>
        <w:jc w:val="both"/>
        <w:rPr>
          <w:sz w:val="28"/>
          <w:szCs w:val="28"/>
          <w:lang w:val="it-IT"/>
        </w:rPr>
      </w:pPr>
    </w:p>
    <w:p w14:paraId="7287CEC1" w14:textId="6DD8C308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breve spiega a cosa si riferisce l’</w:t>
      </w:r>
      <w:r w:rsidR="00CA0527" w:rsidRPr="00CA0527">
        <w:rPr>
          <w:i/>
          <w:iCs/>
          <w:sz w:val="28"/>
          <w:szCs w:val="28"/>
          <w:lang w:val="it-IT"/>
        </w:rPr>
        <w:t>I</w:t>
      </w:r>
      <w:r w:rsidRPr="00CA0527">
        <w:rPr>
          <w:i/>
          <w:iCs/>
          <w:sz w:val="28"/>
          <w:szCs w:val="28"/>
          <w:lang w:val="it-IT"/>
        </w:rPr>
        <w:t xml:space="preserve">stituto Demos </w:t>
      </w:r>
      <w:r>
        <w:rPr>
          <w:sz w:val="28"/>
          <w:szCs w:val="28"/>
          <w:lang w:val="it-IT"/>
        </w:rPr>
        <w:t>quando presenta le percentuali di cui si parla all’inizio dell’articolo.</w:t>
      </w:r>
    </w:p>
    <w:p w14:paraId="5F13C22A" w14:textId="77777777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Attualmente chi teme maggiormente il virus?</w:t>
      </w:r>
    </w:p>
    <w:p w14:paraId="140CAF6F" w14:textId="77777777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Cosa si intende con le espressioni  “superare i confini territoriali”? e “…della prudenza”?</w:t>
      </w:r>
    </w:p>
    <w:p w14:paraId="45B2F790" w14:textId="77777777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In generale, nella percezione della gente, le misure anti-covid sono giustificate o sono esagerate?</w:t>
      </w:r>
    </w:p>
    <w:p w14:paraId="7DD018AA" w14:textId="186ECEB0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L’insicurezza sul futuro incide in meglio o in peggio sulla fiducia nei confronti del “Premier”</w:t>
      </w:r>
      <w:r w:rsidR="00A656C9">
        <w:rPr>
          <w:sz w:val="28"/>
          <w:szCs w:val="28"/>
          <w:lang w:val="it-IT"/>
        </w:rPr>
        <w:t>?</w:t>
      </w:r>
    </w:p>
    <w:p w14:paraId="334F2B4B" w14:textId="77777777" w:rsidR="0091651F" w:rsidRDefault="0091651F" w:rsidP="0091651F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 sono i “tecnici” a cui il sistema politico italiano si rivolge ogni volta che c’è una crisi?</w:t>
      </w:r>
    </w:p>
    <w:p w14:paraId="7F3CA7B2" w14:textId="77777777" w:rsidR="0091651F" w:rsidRDefault="0091651F" w:rsidP="0091651F">
      <w:pPr>
        <w:jc w:val="both"/>
        <w:rPr>
          <w:sz w:val="28"/>
          <w:szCs w:val="28"/>
          <w:lang w:val="it-IT"/>
        </w:rPr>
      </w:pPr>
    </w:p>
    <w:p w14:paraId="54FA547E" w14:textId="4F8CD98B" w:rsidR="0091651F" w:rsidRDefault="0091651F" w:rsidP="00A656C9">
      <w:pPr>
        <w:pStyle w:val="PargrafodaLista"/>
        <w:numPr>
          <w:ilvl w:val="0"/>
          <w:numId w:val="2"/>
        </w:numPr>
        <w:jc w:val="both"/>
        <w:rPr>
          <w:b/>
          <w:bCs/>
          <w:sz w:val="28"/>
          <w:szCs w:val="28"/>
          <w:lang w:val="it-IT"/>
        </w:rPr>
      </w:pPr>
      <w:r w:rsidRPr="00A656C9">
        <w:rPr>
          <w:b/>
          <w:bCs/>
          <w:sz w:val="28"/>
          <w:szCs w:val="28"/>
          <w:lang w:val="it-IT"/>
        </w:rPr>
        <w:t>Facciamo un po’ di revisione sulla sintassi italiana:</w:t>
      </w:r>
    </w:p>
    <w:p w14:paraId="698287D4" w14:textId="77777777" w:rsidR="00A656C9" w:rsidRPr="00A656C9" w:rsidRDefault="00A656C9" w:rsidP="00A656C9">
      <w:pPr>
        <w:pStyle w:val="PargrafodaLista"/>
        <w:ind w:left="1080"/>
        <w:jc w:val="both"/>
        <w:rPr>
          <w:b/>
          <w:bCs/>
          <w:sz w:val="28"/>
          <w:szCs w:val="28"/>
          <w:lang w:val="it-IT"/>
        </w:rPr>
      </w:pPr>
    </w:p>
    <w:p w14:paraId="2288574B" w14:textId="77777777" w:rsidR="0091651F" w:rsidRDefault="0091651F" w:rsidP="0091651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Rivedi il testo e sottolinea tutti i verbi al congiuntivo poi ripensa all’uso di questo modo verbale e esponi le tue considerazioni sulla scelta dei diversi tempi  compiuta dal giornalista. </w:t>
      </w:r>
    </w:p>
    <w:p w14:paraId="638992D7" w14:textId="4FA1C427" w:rsidR="0091651F" w:rsidRDefault="0091651F" w:rsidP="0091651F">
      <w:pPr>
        <w:jc w:val="both"/>
        <w:rPr>
          <w:sz w:val="28"/>
          <w:szCs w:val="28"/>
          <w:lang w:val="it-IT"/>
        </w:rPr>
      </w:pPr>
    </w:p>
    <w:p w14:paraId="0BEEFAD7" w14:textId="107A99EE" w:rsidR="00A656C9" w:rsidRPr="00A656C9" w:rsidRDefault="00A656C9" w:rsidP="00A656C9">
      <w:pPr>
        <w:pStyle w:val="PargrafodaLista"/>
        <w:numPr>
          <w:ilvl w:val="0"/>
          <w:numId w:val="2"/>
        </w:numPr>
        <w:jc w:val="both"/>
        <w:rPr>
          <w:b/>
          <w:bCs/>
          <w:sz w:val="28"/>
          <w:szCs w:val="28"/>
          <w:lang w:val="it-IT"/>
        </w:rPr>
      </w:pPr>
      <w:r w:rsidRPr="00A656C9">
        <w:rPr>
          <w:b/>
          <w:bCs/>
          <w:sz w:val="28"/>
          <w:szCs w:val="28"/>
          <w:lang w:val="it-IT"/>
        </w:rPr>
        <w:t>Scrivere:</w:t>
      </w:r>
    </w:p>
    <w:p w14:paraId="4A6FF6AF" w14:textId="77777777" w:rsidR="00A656C9" w:rsidRPr="00A656C9" w:rsidRDefault="00A656C9" w:rsidP="00A656C9">
      <w:pPr>
        <w:pStyle w:val="PargrafodaLista"/>
        <w:ind w:left="1080"/>
        <w:jc w:val="both"/>
        <w:rPr>
          <w:sz w:val="28"/>
          <w:szCs w:val="28"/>
          <w:lang w:val="it-IT"/>
        </w:rPr>
      </w:pPr>
    </w:p>
    <w:p w14:paraId="2FD31D98" w14:textId="77777777" w:rsidR="0091651F" w:rsidRDefault="0091651F" w:rsidP="0091651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Ora scrivi una breve relazione sulla situazione attuale della pandemia in Brasile, confrontandola con la situazione italiana, come si evince dalla lettura dell’articolo, considerando i punti di incontro e le differenze.</w:t>
      </w:r>
    </w:p>
    <w:p w14:paraId="3C537C22" w14:textId="77777777" w:rsidR="0091651F" w:rsidRPr="00175F1F" w:rsidRDefault="0091651F" w:rsidP="00175F1F">
      <w:pPr>
        <w:spacing w:after="0" w:line="240" w:lineRule="auto"/>
        <w:jc w:val="both"/>
      </w:pPr>
    </w:p>
    <w:sectPr w:rsidR="0091651F" w:rsidRPr="00175F1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A702" w14:textId="77777777" w:rsidR="00257372" w:rsidRDefault="00257372" w:rsidP="00920860">
      <w:pPr>
        <w:spacing w:after="0" w:line="240" w:lineRule="auto"/>
      </w:pPr>
      <w:r>
        <w:separator/>
      </w:r>
    </w:p>
  </w:endnote>
  <w:endnote w:type="continuationSeparator" w:id="0">
    <w:p w14:paraId="03191E31" w14:textId="77777777" w:rsidR="00257372" w:rsidRDefault="00257372" w:rsidP="009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4F542" w14:textId="77777777" w:rsidR="00257372" w:rsidRDefault="00257372" w:rsidP="00920860">
      <w:pPr>
        <w:spacing w:after="0" w:line="240" w:lineRule="auto"/>
      </w:pPr>
      <w:r>
        <w:separator/>
      </w:r>
    </w:p>
  </w:footnote>
  <w:footnote w:type="continuationSeparator" w:id="0">
    <w:p w14:paraId="401663A6" w14:textId="77777777" w:rsidR="00257372" w:rsidRDefault="00257372" w:rsidP="00920860">
      <w:pPr>
        <w:spacing w:after="0" w:line="240" w:lineRule="auto"/>
      </w:pPr>
      <w:r>
        <w:continuationSeparator/>
      </w:r>
    </w:p>
  </w:footnote>
  <w:footnote w:id="1">
    <w:p w14:paraId="46B3A9F5" w14:textId="6A698D48" w:rsidR="00891407" w:rsidRDefault="00891407" w:rsidP="008914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Tratto</w:t>
      </w:r>
      <w:proofErr w:type="spellEnd"/>
      <w:r>
        <w:t xml:space="preserve"> da: </w:t>
      </w:r>
      <w:hyperlink r:id="rId1" w:history="1">
        <w:r w:rsidRPr="00F36463">
          <w:rPr>
            <w:rStyle w:val="Hyperlink"/>
          </w:rPr>
          <w:t>https://rep.repubblica.it/pwa/generale/2020/08/31/news/misure_anti-covid_valide_per_8_italiani_su_10_e_cresce_di_nuovo_la_paura-265934939/</w:t>
        </w:r>
      </w:hyperlink>
      <w:r>
        <w:t xml:space="preserve">, </w:t>
      </w:r>
      <w:proofErr w:type="spellStart"/>
      <w:r>
        <w:t>il</w:t>
      </w:r>
      <w:proofErr w:type="spellEnd"/>
      <w:r>
        <w:t xml:space="preserve"> 15/09/2020.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2EB2" w14:textId="325E02F7" w:rsidR="00920860" w:rsidRDefault="00920860" w:rsidP="00920860">
    <w:pPr>
      <w:spacing w:after="0" w:line="240" w:lineRule="auto"/>
      <w:jc w:val="center"/>
      <w:rPr>
        <w:rFonts w:ascii="Verdana" w:eastAsia="Arial Unicode MS" w:hAnsi="Verdana"/>
        <w:smallCaps/>
        <w:color w:val="000000"/>
        <w:spacing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5E825848" wp14:editId="675E5362">
          <wp:simplePos x="0" y="0"/>
          <wp:positionH relativeFrom="column">
            <wp:posOffset>-670560</wp:posOffset>
          </wp:positionH>
          <wp:positionV relativeFrom="paragraph">
            <wp:posOffset>-168275</wp:posOffset>
          </wp:positionV>
          <wp:extent cx="885825" cy="55753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Arial Unicode MS" w:hAnsi="Verdana"/>
        <w:b/>
        <w:smallCaps/>
        <w:color w:val="000000"/>
        <w:spacing w:val="20"/>
      </w:rPr>
      <w:t>U</w:t>
    </w:r>
    <w:r>
      <w:rPr>
        <w:rFonts w:ascii="Verdana" w:eastAsia="Arial Unicode MS" w:hAnsi="Verdana"/>
        <w:smallCaps/>
        <w:color w:val="000000"/>
        <w:spacing w:val="20"/>
      </w:rPr>
      <w:t xml:space="preserve">niversidade de </w:t>
    </w:r>
    <w:r>
      <w:rPr>
        <w:rFonts w:ascii="Verdana" w:eastAsia="Arial Unicode MS" w:hAnsi="Verdana"/>
        <w:b/>
        <w:smallCaps/>
        <w:color w:val="000000"/>
        <w:spacing w:val="20"/>
      </w:rPr>
      <w:t>S</w:t>
    </w:r>
    <w:r>
      <w:rPr>
        <w:rFonts w:ascii="Verdana" w:eastAsia="Arial Unicode MS" w:hAnsi="Verdana"/>
        <w:smallCaps/>
        <w:color w:val="000000"/>
        <w:spacing w:val="20"/>
      </w:rPr>
      <w:t xml:space="preserve">ão </w:t>
    </w:r>
    <w:r>
      <w:rPr>
        <w:rFonts w:ascii="Verdana" w:eastAsia="Arial Unicode MS" w:hAnsi="Verdana"/>
        <w:b/>
        <w:smallCaps/>
        <w:color w:val="000000"/>
        <w:spacing w:val="20"/>
      </w:rPr>
      <w:t>P</w:t>
    </w:r>
    <w:r>
      <w:rPr>
        <w:rFonts w:ascii="Verdana" w:eastAsia="Arial Unicode MS" w:hAnsi="Verdana"/>
        <w:smallCaps/>
        <w:color w:val="000000"/>
        <w:spacing w:val="20"/>
      </w:rPr>
      <w:t>aulo</w:t>
    </w:r>
  </w:p>
  <w:p w14:paraId="4CA63CE1" w14:textId="5BA4819D" w:rsidR="00920860" w:rsidRDefault="00257372" w:rsidP="00920860">
    <w:pPr>
      <w:spacing w:after="0" w:line="240" w:lineRule="auto"/>
      <w:jc w:val="center"/>
      <w:rPr>
        <w:rFonts w:ascii="Verdana" w:eastAsia="Arial Unicode MS" w:hAnsi="Verdana"/>
        <w:color w:val="000000"/>
        <w:sz w:val="20"/>
      </w:rPr>
    </w:pPr>
    <w:r>
      <w:rPr>
        <w:rFonts w:ascii="Calibri" w:eastAsia="Calibri" w:hAnsi="Calibri"/>
        <w:lang w:val="it-IT"/>
      </w:rPr>
      <w:object w:dxaOrig="1440" w:dyaOrig="1440" w14:anchorId="6F965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17.7pt;margin-top:18.2pt;width:45pt;height:52.5pt;z-index:-251658240;visibility:visible;mso-position-vertical-relative:page" o:allowincell="f" fillcolor="red" strokecolor="#f60">
          <v:fill color2="fill darken(118)" angle="-45" method="linear sigma" type="gradient"/>
          <v:imagedata r:id="rId2" o:title="" grayscale="t"/>
          <w10:wrap anchory="page"/>
          <w10:anchorlock/>
        </v:shape>
        <o:OLEObject Type="Embed" ProgID="Word.Picture.8" ShapeID="_x0000_s2052" DrawAspect="Content" ObjectID="_1662192819" r:id="rId3"/>
      </w:object>
    </w:r>
    <w:r w:rsidR="00920860">
      <w:rPr>
        <w:rFonts w:ascii="Verdana" w:eastAsia="Arial Unicode MS" w:hAnsi="Verdana"/>
        <w:b/>
        <w:color w:val="000000"/>
        <w:sz w:val="20"/>
      </w:rPr>
      <w:t>F</w:t>
    </w:r>
    <w:r w:rsidR="00920860">
      <w:rPr>
        <w:rFonts w:ascii="Verdana" w:eastAsia="Arial Unicode MS" w:hAnsi="Verdana"/>
        <w:color w:val="000000"/>
        <w:sz w:val="20"/>
      </w:rPr>
      <w:t xml:space="preserve">aculdade de </w:t>
    </w:r>
    <w:r w:rsidR="00920860">
      <w:rPr>
        <w:rFonts w:ascii="Verdana" w:eastAsia="Arial Unicode MS" w:hAnsi="Verdana"/>
        <w:b/>
        <w:color w:val="000000"/>
        <w:sz w:val="20"/>
      </w:rPr>
      <w:t>F</w:t>
    </w:r>
    <w:r w:rsidR="00920860">
      <w:rPr>
        <w:rFonts w:ascii="Verdana" w:eastAsia="Arial Unicode MS" w:hAnsi="Verdana"/>
        <w:color w:val="000000"/>
        <w:sz w:val="20"/>
      </w:rPr>
      <w:t xml:space="preserve">ilosofia </w:t>
    </w:r>
    <w:r w:rsidR="00920860">
      <w:rPr>
        <w:rFonts w:ascii="Verdana" w:eastAsia="Arial Unicode MS" w:hAnsi="Verdana"/>
        <w:b/>
        <w:color w:val="000000"/>
        <w:sz w:val="20"/>
      </w:rPr>
      <w:t>L</w:t>
    </w:r>
    <w:r w:rsidR="00920860">
      <w:rPr>
        <w:rFonts w:ascii="Verdana" w:eastAsia="Arial Unicode MS" w:hAnsi="Verdana"/>
        <w:color w:val="000000"/>
        <w:sz w:val="20"/>
      </w:rPr>
      <w:t xml:space="preserve">etras e </w:t>
    </w:r>
    <w:r w:rsidR="00920860">
      <w:rPr>
        <w:rFonts w:ascii="Verdana" w:eastAsia="Arial Unicode MS" w:hAnsi="Verdana"/>
        <w:b/>
        <w:color w:val="000000"/>
        <w:sz w:val="20"/>
      </w:rPr>
      <w:t>C</w:t>
    </w:r>
    <w:r w:rsidR="00920860">
      <w:rPr>
        <w:rFonts w:ascii="Verdana" w:eastAsia="Arial Unicode MS" w:hAnsi="Verdana"/>
        <w:color w:val="000000"/>
        <w:sz w:val="20"/>
      </w:rPr>
      <w:t xml:space="preserve">iências </w:t>
    </w:r>
    <w:r w:rsidR="00920860">
      <w:rPr>
        <w:rFonts w:ascii="Verdana" w:eastAsia="Arial Unicode MS" w:hAnsi="Verdana"/>
        <w:b/>
        <w:color w:val="000000"/>
        <w:sz w:val="20"/>
      </w:rPr>
      <w:t>H</w:t>
    </w:r>
    <w:r w:rsidR="00920860">
      <w:rPr>
        <w:rFonts w:ascii="Verdana" w:eastAsia="Arial Unicode MS" w:hAnsi="Verdana"/>
        <w:color w:val="000000"/>
        <w:sz w:val="20"/>
      </w:rPr>
      <w:t>umanas</w:t>
    </w:r>
  </w:p>
  <w:p w14:paraId="207A51E4" w14:textId="47EB99D9" w:rsidR="00920860" w:rsidRDefault="00920860" w:rsidP="00920860">
    <w:pPr>
      <w:spacing w:after="0" w:line="240" w:lineRule="auto"/>
      <w:jc w:val="center"/>
      <w:rPr>
        <w:rFonts w:ascii="Verdana" w:eastAsia="Arial Unicode MS" w:hAnsi="Verdana"/>
        <w:b/>
        <w:color w:val="000000"/>
        <w:sz w:val="18"/>
      </w:rPr>
    </w:pPr>
    <w:r>
      <w:rPr>
        <w:rFonts w:ascii="Verdana" w:eastAsia="Arial Unicode MS" w:hAnsi="Verdana"/>
        <w:b/>
        <w:color w:val="000000"/>
        <w:sz w:val="20"/>
      </w:rPr>
      <w:t>D</w:t>
    </w:r>
    <w:r>
      <w:rPr>
        <w:rFonts w:ascii="Verdana" w:eastAsia="Arial Unicode MS" w:hAnsi="Verdana"/>
        <w:color w:val="000000"/>
        <w:sz w:val="20"/>
      </w:rPr>
      <w:t xml:space="preserve">epartamento de </w:t>
    </w:r>
    <w:r>
      <w:rPr>
        <w:rFonts w:ascii="Verdana" w:eastAsia="Arial Unicode MS" w:hAnsi="Verdana"/>
        <w:b/>
        <w:color w:val="000000"/>
        <w:sz w:val="20"/>
      </w:rPr>
      <w:t>L</w:t>
    </w:r>
    <w:r>
      <w:rPr>
        <w:rFonts w:ascii="Verdana" w:eastAsia="Arial Unicode MS" w:hAnsi="Verdana"/>
        <w:color w:val="000000"/>
        <w:sz w:val="20"/>
      </w:rPr>
      <w:t xml:space="preserve">etras </w:t>
    </w:r>
    <w:r>
      <w:rPr>
        <w:rFonts w:ascii="Verdana" w:eastAsia="Arial Unicode MS" w:hAnsi="Verdana"/>
        <w:b/>
        <w:color w:val="000000"/>
        <w:sz w:val="20"/>
      </w:rPr>
      <w:t>M</w:t>
    </w:r>
    <w:r>
      <w:rPr>
        <w:rFonts w:ascii="Verdana" w:eastAsia="Arial Unicode MS" w:hAnsi="Verdana"/>
        <w:color w:val="000000"/>
        <w:sz w:val="20"/>
      </w:rPr>
      <w:t>odernas</w:t>
    </w:r>
    <w:r>
      <w:rPr>
        <w:rFonts w:ascii="Verdana" w:eastAsia="Arial Unicode MS" w:hAnsi="Verdana"/>
        <w:b/>
        <w:color w:val="000000"/>
        <w:sz w:val="20"/>
      </w:rPr>
      <w:t xml:space="preserve"> -</w:t>
    </w:r>
    <w:r>
      <w:rPr>
        <w:rFonts w:eastAsia="Arial Unicode MS"/>
        <w:b/>
        <w:color w:val="000000"/>
        <w:sz w:val="20"/>
      </w:rPr>
      <w:t xml:space="preserve"> </w:t>
    </w:r>
    <w:r>
      <w:rPr>
        <w:rFonts w:ascii="Verdana" w:eastAsia="Arial Unicode MS" w:hAnsi="Verdana"/>
        <w:b/>
        <w:color w:val="000000"/>
        <w:sz w:val="20"/>
      </w:rPr>
      <w:t>Á</w:t>
    </w:r>
    <w:r>
      <w:rPr>
        <w:rFonts w:ascii="Verdana" w:eastAsia="Arial Unicode MS" w:hAnsi="Verdana"/>
        <w:color w:val="000000"/>
        <w:sz w:val="20"/>
      </w:rPr>
      <w:t xml:space="preserve">rea de </w:t>
    </w:r>
    <w:r>
      <w:rPr>
        <w:rFonts w:ascii="Verdana" w:eastAsia="Arial Unicode MS" w:hAnsi="Verdana"/>
        <w:b/>
        <w:color w:val="000000"/>
        <w:sz w:val="20"/>
      </w:rPr>
      <w:t>L</w:t>
    </w:r>
    <w:r>
      <w:rPr>
        <w:rFonts w:ascii="Verdana" w:eastAsia="Arial Unicode MS" w:hAnsi="Verdana"/>
        <w:color w:val="000000"/>
        <w:sz w:val="20"/>
      </w:rPr>
      <w:t xml:space="preserve">íngua e </w:t>
    </w:r>
    <w:r>
      <w:rPr>
        <w:rFonts w:ascii="Verdana" w:eastAsia="Arial Unicode MS" w:hAnsi="Verdana"/>
        <w:b/>
        <w:color w:val="000000"/>
        <w:sz w:val="20"/>
      </w:rPr>
      <w:t>L</w:t>
    </w:r>
    <w:r>
      <w:rPr>
        <w:rFonts w:ascii="Verdana" w:eastAsia="Arial Unicode MS" w:hAnsi="Verdana"/>
        <w:color w:val="000000"/>
        <w:sz w:val="20"/>
      </w:rPr>
      <w:t xml:space="preserve">iteratura </w:t>
    </w:r>
    <w:r>
      <w:rPr>
        <w:rFonts w:ascii="Verdana" w:eastAsia="Arial Unicode MS" w:hAnsi="Verdana"/>
        <w:b/>
        <w:color w:val="000000"/>
        <w:sz w:val="20"/>
      </w:rPr>
      <w:t>I</w:t>
    </w:r>
    <w:r>
      <w:rPr>
        <w:rFonts w:ascii="Verdana" w:eastAsia="Arial Unicode MS" w:hAnsi="Verdana"/>
        <w:color w:val="000000"/>
        <w:sz w:val="20"/>
      </w:rPr>
      <w:t>talianas</w:t>
    </w:r>
  </w:p>
  <w:p w14:paraId="1C4E2ECF" w14:textId="0FA45C9E" w:rsidR="00920860" w:rsidRDefault="00920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07D9E"/>
    <w:multiLevelType w:val="hybridMultilevel"/>
    <w:tmpl w:val="69A8EEE2"/>
    <w:lvl w:ilvl="0" w:tplc="81F2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4D96"/>
    <w:multiLevelType w:val="hybridMultilevel"/>
    <w:tmpl w:val="8E4210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8F"/>
    <w:rsid w:val="00175F1F"/>
    <w:rsid w:val="0020078F"/>
    <w:rsid w:val="00216F83"/>
    <w:rsid w:val="00257372"/>
    <w:rsid w:val="00642DFE"/>
    <w:rsid w:val="00756E35"/>
    <w:rsid w:val="007931B5"/>
    <w:rsid w:val="00891407"/>
    <w:rsid w:val="0091651F"/>
    <w:rsid w:val="00920860"/>
    <w:rsid w:val="00A656C9"/>
    <w:rsid w:val="00A73610"/>
    <w:rsid w:val="00CA0527"/>
    <w:rsid w:val="00D71ACF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B12BBC"/>
  <w15:chartTrackingRefBased/>
  <w15:docId w15:val="{6D9389CD-D715-48C9-927D-E873574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860"/>
  </w:style>
  <w:style w:type="paragraph" w:styleId="Rodap">
    <w:name w:val="footer"/>
    <w:basedOn w:val="Normal"/>
    <w:link w:val="RodapChar"/>
    <w:uiPriority w:val="99"/>
    <w:unhideWhenUsed/>
    <w:rsid w:val="0092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860"/>
  </w:style>
  <w:style w:type="paragraph" w:styleId="PargrafodaLista">
    <w:name w:val="List Paragraph"/>
    <w:basedOn w:val="Normal"/>
    <w:uiPriority w:val="34"/>
    <w:qFormat/>
    <w:rsid w:val="0091651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4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4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140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914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.repubblica.it/pwa/generale/2020/08/31/news/misure_anti-covid_valide_per_8_italiani_su_10_e_cresce_di_nuovo_la_paura-265934939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3249-96B5-4B36-B361-BDBBF62D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Giliola Maggio</dc:creator>
  <cp:keywords/>
  <dc:description/>
  <cp:lastModifiedBy>Giliola Maggio</cp:lastModifiedBy>
  <cp:revision>2</cp:revision>
  <dcterms:created xsi:type="dcterms:W3CDTF">2020-09-21T14:27:00Z</dcterms:created>
  <dcterms:modified xsi:type="dcterms:W3CDTF">2020-09-21T14:27:00Z</dcterms:modified>
</cp:coreProperties>
</file>