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C6B6" w14:textId="77777777" w:rsidR="009E1FD6" w:rsidRPr="009E1FD6" w:rsidRDefault="009E1FD6" w:rsidP="009E1FD6">
      <w:pPr>
        <w:jc w:val="both"/>
        <w:rPr>
          <w:sz w:val="24"/>
          <w:szCs w:val="24"/>
        </w:rPr>
      </w:pPr>
      <w:r w:rsidRPr="009E1FD6">
        <w:rPr>
          <w:sz w:val="24"/>
          <w:szCs w:val="24"/>
        </w:rPr>
        <w:t>exercício sala de aula:</w:t>
      </w:r>
    </w:p>
    <w:p w14:paraId="54D4F754" w14:textId="77777777" w:rsidR="009E1FD6" w:rsidRPr="009E1FD6" w:rsidRDefault="009E1FD6" w:rsidP="009E1FD6">
      <w:pPr>
        <w:jc w:val="both"/>
        <w:rPr>
          <w:sz w:val="24"/>
          <w:szCs w:val="24"/>
        </w:rPr>
      </w:pPr>
      <w:r w:rsidRPr="009E1FD6">
        <w:rPr>
          <w:sz w:val="24"/>
          <w:szCs w:val="24"/>
        </w:rPr>
        <w:t>revisar os resultados:</w:t>
      </w:r>
    </w:p>
    <w:p w14:paraId="092128BC" w14:textId="77777777" w:rsidR="009E1FD6" w:rsidRPr="009E1FD6" w:rsidRDefault="009E1FD6" w:rsidP="009E1FD6">
      <w:pPr>
        <w:jc w:val="both"/>
        <w:rPr>
          <w:sz w:val="24"/>
          <w:szCs w:val="24"/>
        </w:rPr>
      </w:pPr>
    </w:p>
    <w:p w14:paraId="58247841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  <w:t xml:space="preserve">DENSIDADE DE COLMEIAS DE ABELHAS AFRICANIZADAS, </w:t>
      </w:r>
      <w:r w:rsidRPr="009E1FD6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pt-BR"/>
        </w:rPr>
        <w:t>Apis mellifera</w:t>
      </w:r>
      <w:r w:rsidRPr="009E1FD6"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  <w:t xml:space="preserve"> L. 1758(HYMENOPTERA: APIDAE), PARA POLINIZAR MAÇÃ cv. ANNA </w:t>
      </w:r>
    </w:p>
    <w:p w14:paraId="0A264C27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                    </w:t>
      </w:r>
    </w:p>
    <w:p w14:paraId="7A443547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  <w:t xml:space="preserve">MATERIAIS E MÉTODOS </w:t>
      </w:r>
    </w:p>
    <w:p w14:paraId="25BCDF14" w14:textId="7DE4CA88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Cinco colônias de abelhas africanizadas, com população média de 35.000 abelhas/colmeia, foram marcadas com fósforo radioativo, onde cada colmeia recebeu 300ml de xarope de </w:t>
      </w:r>
      <w:r w:rsidR="00C36269"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açúcar</w:t>
      </w: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(50%) com 32P na forma de fosfato monoácido de sódio (Na2H32PO4) com uma atividade de 0,75mCi. Em seguida foram levadas uma a uma, a cada dois dias em um pomar florido de maçã cv. Anna.  Foi escolhida uma área de 0,8ha do pomar, no centro do qual ficaram as colmeias, com os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alvados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voltados aleatoriamente para todas as direções. Fixou-se estacas a cada </w:t>
      </w:r>
      <w:smartTag w:uri="urn:schemas-microsoft-com:office:smarttags" w:element="metricconverter">
        <w:smartTagPr>
          <w:attr w:name="ProductID" w:val="10 metros"/>
        </w:smartTagPr>
        <w:r w:rsidRPr="009E1FD6">
          <w:rPr>
            <w:rFonts w:ascii="Times New Roman" w:eastAsia="MS Mincho" w:hAnsi="Times New Roman" w:cs="Times New Roman"/>
            <w:sz w:val="24"/>
            <w:szCs w:val="24"/>
            <w:lang w:val="pt-BR"/>
          </w:rPr>
          <w:t>10 metros</w:t>
        </w:r>
      </w:smartTag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até completarem-se </w:t>
      </w:r>
      <w:smartTag w:uri="urn:schemas-microsoft-com:office:smarttags" w:element="metricconverter">
        <w:smartTagPr>
          <w:attr w:name="ProductID" w:val="50 metros"/>
        </w:smartTagPr>
        <w:r w:rsidRPr="009E1FD6">
          <w:rPr>
            <w:rFonts w:ascii="Times New Roman" w:eastAsia="MS Mincho" w:hAnsi="Times New Roman" w:cs="Times New Roman"/>
            <w:sz w:val="24"/>
            <w:szCs w:val="24"/>
            <w:lang w:val="pt-BR"/>
          </w:rPr>
          <w:t>50 metros</w:t>
        </w:r>
      </w:smartTag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do centro, nas direções Norte, Sul, Leste e Oeste.  Foram coletadas abelhas quando estas visitavam as flores das árvores estaqueadas, por um período de 5 minutos, duas vezes por dia, durante 10 dias consecutivos, sendo que a cada 2 dias se acrescentava mais uma colmeia no centro do pomar. </w:t>
      </w:r>
    </w:p>
    <w:p w14:paraId="59C6C686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No mesmo dia da coleta as abelhas eram levadas ao laboratório, individualizadas em frascos especiais de vidro contendo 10ml de água destilada e levadas a um cintilador líquido conforme método de Nascimento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Fº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&amp;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Wiendl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(1972) adaptado para efeito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Cerenkov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onde a radiação do 32P era detectada. Pôde-se desta maneira fazer uma triagem das abelhas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radiomarcadas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provenientes das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colméias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introduzidas no pomar, das não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radiomarcadas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provenientes dos apiários vizinhos. </w:t>
      </w:r>
    </w:p>
    <w:p w14:paraId="39BAEEBA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b/>
          <w:bCs/>
          <w:sz w:val="24"/>
          <w:szCs w:val="24"/>
          <w:lang w:val="pt-BR"/>
        </w:rPr>
        <w:t xml:space="preserve">RESULTADOS E DISCUSSÃO </w:t>
      </w:r>
    </w:p>
    <w:p w14:paraId="53652C90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Pela análise de variância (TABELA 1), verifica-se uma diferença estatística significativa ao nível de 5% no número de abelhas marcadas capturadas nas flores de maçã na presença de diferentes quantidades de colmeias no pomar. </w:t>
      </w:r>
    </w:p>
    <w:p w14:paraId="6B6B65BA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</w:t>
      </w:r>
    </w:p>
    <w:p w14:paraId="122A9379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ab/>
      </w:r>
      <w:r w:rsidRPr="009E1FD6">
        <w:rPr>
          <w:rFonts w:ascii="Times New Roman" w:eastAsia="MS Mincho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2CA6A3B3" wp14:editId="0FE2E704">
            <wp:extent cx="2673832" cy="1408673"/>
            <wp:effectExtent l="0" t="0" r="0" b="1270"/>
            <wp:docPr id="5" name="Imagem 5" descr="tab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26" cy="14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4906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Segundo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Free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(1970), deve-se saturar o pomar de abelhas para que haja uma eficiente polinização, e como mostram os resultados (TABELA 2), a quantidade de colmeias que apresentou maior visitação de abelhas nas flores foi com 5/0,8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ha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porém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estatísticamente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não diferenciou de 2, 3 e </w:t>
      </w:r>
    </w:p>
    <w:p w14:paraId="69C62A44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4 colmeias/0,8 ha, que foram maiores, semelhantes entre si e diferentes da média do número de abelhas coletadas na presença de 1 colmeia no pomar Então pode-se dizer que 2 colmeias/0,8 ha ou 2,5 /ha foram suficientes para cobrir toda a área florida. </w:t>
      </w:r>
    </w:p>
    <w:p w14:paraId="725070A8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</w:p>
    <w:p w14:paraId="12FEC3D6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lastRenderedPageBreak/>
        <w:tab/>
      </w:r>
      <w:r w:rsidRPr="009E1FD6">
        <w:rPr>
          <w:rFonts w:ascii="Times New Roman" w:eastAsia="MS Mincho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0EC547E4" wp14:editId="4163BB96">
            <wp:extent cx="2934786" cy="1355834"/>
            <wp:effectExtent l="0" t="0" r="0" b="0"/>
            <wp:docPr id="4" name="Imagem 4" descr="ta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43" cy="135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A44F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Entretanto, se fosse medido a produção final de maçãs talvez houvesse uma diferença significativa,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estatísticamente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falando, do número e peso de frutos com 2, 3, 4 e 5 colmeias/ha, isto porque, o número total de abelhas coletadas com 5 colmeias foi de 240, enquanto que com 2 colmeias/0,8 ha foi de 100, ou seja, será que uma população de campeiras 2,4 vezes maior, mais que o dobro, não aumentaria a produção final de frutos (Figura 1).</w:t>
      </w:r>
    </w:p>
    <w:p w14:paraId="1DCB540D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</w:t>
      </w:r>
    </w:p>
    <w:p w14:paraId="1C643909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ab/>
      </w:r>
      <w:r w:rsidRPr="009E1FD6">
        <w:rPr>
          <w:rFonts w:ascii="Times New Roman" w:eastAsia="MS Mincho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2A204774" wp14:editId="3361FE70">
            <wp:extent cx="3512820" cy="1955165"/>
            <wp:effectExtent l="0" t="0" r="0" b="6985"/>
            <wp:docPr id="3" name="Imagem 3" descr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CDE98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   Figura 1 - Distribuição de abelhas marcadas em função do número crescente de colmeias introduzidas no pomar. </w:t>
      </w:r>
    </w:p>
    <w:p w14:paraId="59243C44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Segundo Paranhos (1996) a polinização por abelhas A. mellifera aumenta o peso, o número e a qualidade do suco da laranja, pois quanto maior o número de óvulos fecundados pelos pólens, maior será a quantidade de carpelos desenvolvidos, ficando os frutos maiores e mais bem formados. </w:t>
      </w:r>
    </w:p>
    <w:p w14:paraId="5E28EEBE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Deve-se então futuramente, testar estas quantidades de colmeias na produção final de maçãs, pois os resultados poderão ser diferentes. Esses resultados estão de acordo com os obtidos por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Bornus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et al (1976) que recomendaram 2 colmeias/ha baseado em dados teóricos de número de flores/ha, número de flores que cada abelha visita e quantidade de abelhas/colônia e com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Sljahov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(1977) que conseguiu maior número, tamanho e peso de frutos de maçã com 3 colmeias/ha. Por outro lado discordam dos dados obtidos por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Jankovic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&amp;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Kulincevic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(1985) que mostraram que a polinização e qualidade da maçã foram melhores em blocos contendo 5,3 colmeias/ha do que em blocos com 1,3 ou 2,7 colônias/ha. e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Degrandi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-Hoffman et al. (1987) que mostraram que aumentando o número de colmeias de abelhas/ha resultava em maior frutificação, mas havia um ponto onde começava a decrescer o número de frutos formados;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concluíndo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que mais de 5 colmeias/ha de maçã era desnecessário. Como se observa, o número de colmeias recomendadas para cada hectare de maçã varia grandemente de autor para autor, provavelmente devido a população de abelhas em cada colônia, a qual não é mencionada nos trabalhos, o clima, o cultivar de maçã, ou até mesmo a metodologia como se chega a esses resultados. </w:t>
      </w:r>
    </w:p>
    <w:p w14:paraId="635BDA65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Utilizando-se a matriz de correlação de Pearson (TABELA 3), pôde-se verificar uma correlação positiva entre o número de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colméias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e abelhas marcadas, ou seja, a quantidade </w:t>
      </w: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lastRenderedPageBreak/>
        <w:t xml:space="preserve">de abelhas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radiomarcadas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no campo aumentou com o acréscimo de novas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colméias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no pomar, conforme o esperado. Já para as abelhas não marcadas ocorreu justamente o inverso, indicando uma correlação negativa. Isto provavelmente ocorreu porque as abelhas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radiomarcadas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, que foram levadas progressivamente ao pomar, foram dominando a área através da marcação das plantas com feromônios característicos que é repelente às abelhas de outras colônias, como é comentado por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Free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&amp; Willians (1983). </w:t>
      </w:r>
    </w:p>
    <w:p w14:paraId="55D639B2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ab/>
      </w:r>
      <w:r w:rsidRPr="009E1FD6">
        <w:rPr>
          <w:rFonts w:ascii="Times New Roman" w:eastAsia="MS Mincho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516AEB99" wp14:editId="0DDD2F6A">
            <wp:extent cx="3120805" cy="1272862"/>
            <wp:effectExtent l="0" t="0" r="3810" b="3810"/>
            <wp:docPr id="2" name="Imagem 2" descr="tabl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l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28" cy="127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035D0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</w:t>
      </w:r>
    </w:p>
    <w:p w14:paraId="69CD1F5D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A Figura 2 mostra essa tendência no decorrer do período experimental, apesar do teste "T" pareado não ter dado resultado significativo ao comparar abelhas marcadas e não marcadas. </w:t>
      </w:r>
    </w:p>
    <w:p w14:paraId="7D391277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</w:t>
      </w:r>
    </w:p>
    <w:p w14:paraId="11865DB6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ab/>
      </w:r>
      <w:r w:rsidRPr="009E1FD6">
        <w:rPr>
          <w:rFonts w:ascii="Times New Roman" w:eastAsia="MS Mincho" w:hAnsi="Times New Roman" w:cs="Times New Roman"/>
          <w:noProof/>
          <w:sz w:val="24"/>
          <w:szCs w:val="24"/>
          <w:lang w:val="pt-BR"/>
        </w:rPr>
        <w:drawing>
          <wp:inline distT="0" distB="0" distL="0" distR="0" wp14:anchorId="7970BF62" wp14:editId="756B168C">
            <wp:extent cx="4963160" cy="3184525"/>
            <wp:effectExtent l="0" t="0" r="8890" b="0"/>
            <wp:docPr id="1" name="Imagem 1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5D9F8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   Figura 2 - Distribuição temporal de abelhas marcadas e não marcadas, coletadas nas flores de maçã.  </w:t>
      </w:r>
    </w:p>
    <w:p w14:paraId="4347EA8B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         </w:t>
      </w:r>
    </w:p>
    <w:p w14:paraId="38FD9C41" w14:textId="77777777" w:rsidR="009E1FD6" w:rsidRPr="009E1FD6" w:rsidRDefault="009E1FD6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NASCIMENTO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Fº,V.N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.; WIENDL, F.M. Possibilidade de </w:t>
      </w:r>
      <w:proofErr w:type="spellStart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>substiutição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do sistema líquido, na medida da radioatividade da abelha africana </w:t>
      </w:r>
      <w:proofErr w:type="spellStart"/>
      <w:r w:rsidRPr="009E1FD6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Apis</w:t>
      </w:r>
      <w:proofErr w:type="spellEnd"/>
      <w:r w:rsidRPr="009E1FD6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9E1FD6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mellifera</w:t>
      </w:r>
      <w:proofErr w:type="spellEnd"/>
      <w:r w:rsidRPr="009E1FD6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 xml:space="preserve"> </w:t>
      </w:r>
      <w:proofErr w:type="spellStart"/>
      <w:r w:rsidRPr="009E1FD6">
        <w:rPr>
          <w:rFonts w:ascii="Times New Roman" w:eastAsia="MS Mincho" w:hAnsi="Times New Roman" w:cs="Times New Roman"/>
          <w:i/>
          <w:iCs/>
          <w:sz w:val="24"/>
          <w:szCs w:val="24"/>
          <w:lang w:val="pt-BR"/>
        </w:rPr>
        <w:t>adansonii</w:t>
      </w:r>
      <w:proofErr w:type="spellEnd"/>
      <w:r w:rsidRPr="009E1FD6">
        <w:rPr>
          <w:rFonts w:ascii="Times New Roman" w:eastAsia="MS Mincho" w:hAnsi="Times New Roman" w:cs="Times New Roman"/>
          <w:sz w:val="24"/>
          <w:szCs w:val="24"/>
          <w:lang w:val="pt-BR"/>
        </w:rPr>
        <w:t xml:space="preserve"> (L), marcada com P-32. Piracicaba: CENA-USP/CNEN, 1972. 38p. (Boletim Técnico, 001).  </w:t>
      </w:r>
    </w:p>
    <w:p w14:paraId="74604792" w14:textId="77777777" w:rsidR="00E746BF" w:rsidRPr="009E1FD6" w:rsidRDefault="00E746BF" w:rsidP="009E1FD6">
      <w:pPr>
        <w:pStyle w:val="TextosemFormatao"/>
        <w:jc w:val="both"/>
        <w:rPr>
          <w:rFonts w:ascii="Times New Roman" w:eastAsia="MS Mincho" w:hAnsi="Times New Roman" w:cs="Times New Roman"/>
          <w:sz w:val="24"/>
          <w:szCs w:val="24"/>
          <w:lang w:val="pt-BR"/>
        </w:rPr>
      </w:pPr>
    </w:p>
    <w:sectPr w:rsidR="00E746BF" w:rsidRPr="009E1FD6" w:rsidSect="009E1FD6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6"/>
    <w:rsid w:val="004221F8"/>
    <w:rsid w:val="007D4694"/>
    <w:rsid w:val="009E1FD6"/>
    <w:rsid w:val="00C36269"/>
    <w:rsid w:val="00E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2B3DF519"/>
  <w15:docId w15:val="{7F9C452A-FF60-48F5-A2B9-B178B8EE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9E1FD6"/>
    <w:rPr>
      <w:rFonts w:ascii="Courier New" w:hAnsi="Courier New" w:cs="Courier New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9E1FD6"/>
    <w:rPr>
      <w:rFonts w:ascii="Courier New" w:eastAsia="Times New Roman" w:hAnsi="Courier New" w:cs="Courier New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1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1FD6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gmr</cp:lastModifiedBy>
  <cp:revision>3</cp:revision>
  <dcterms:created xsi:type="dcterms:W3CDTF">2020-09-10T00:42:00Z</dcterms:created>
  <dcterms:modified xsi:type="dcterms:W3CDTF">2020-09-10T00:42:00Z</dcterms:modified>
</cp:coreProperties>
</file>