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BA81" w14:textId="5ADDBB3E" w:rsidR="000339D5" w:rsidRDefault="008C3436" w:rsidP="000339D5">
      <w:pPr>
        <w:rPr>
          <w:rFonts w:asciiTheme="majorHAnsi" w:eastAsiaTheme="majorEastAsia" w:hAnsiTheme="majorHAnsi" w:cstheme="majorBidi"/>
          <w:color w:val="2E74B5" w:themeColor="accent1" w:themeShade="BF"/>
          <w:sz w:val="32"/>
          <w:szCs w:val="32"/>
        </w:rPr>
      </w:pPr>
      <w:proofErr w:type="spellStart"/>
      <w:r>
        <w:rPr>
          <w:rFonts w:asciiTheme="majorHAnsi" w:eastAsiaTheme="majorEastAsia" w:hAnsiTheme="majorHAnsi" w:cstheme="majorBidi"/>
          <w:color w:val="2E74B5" w:themeColor="accent1" w:themeShade="BF"/>
          <w:sz w:val="32"/>
          <w:szCs w:val="32"/>
        </w:rPr>
        <w:t>Tidd</w:t>
      </w:r>
      <w:proofErr w:type="spellEnd"/>
      <w:r w:rsidR="007463E1">
        <w:rPr>
          <w:rFonts w:asciiTheme="majorHAnsi" w:eastAsiaTheme="majorEastAsia" w:hAnsiTheme="majorHAnsi" w:cstheme="majorBidi"/>
          <w:color w:val="2E74B5" w:themeColor="accent1" w:themeShade="BF"/>
          <w:sz w:val="32"/>
          <w:szCs w:val="32"/>
        </w:rPr>
        <w:t>, J</w:t>
      </w:r>
      <w:r>
        <w:rPr>
          <w:rFonts w:asciiTheme="majorHAnsi" w:eastAsiaTheme="majorEastAsia" w:hAnsiTheme="majorHAnsi" w:cstheme="majorBidi"/>
          <w:color w:val="2E74B5" w:themeColor="accent1" w:themeShade="BF"/>
          <w:sz w:val="32"/>
          <w:szCs w:val="32"/>
        </w:rPr>
        <w:t xml:space="preserve"> </w:t>
      </w:r>
      <w:r w:rsidR="000339D5" w:rsidRPr="000339D5">
        <w:rPr>
          <w:rFonts w:asciiTheme="majorHAnsi" w:eastAsiaTheme="majorEastAsia" w:hAnsiTheme="majorHAnsi" w:cstheme="majorBidi"/>
          <w:color w:val="2E74B5" w:themeColor="accent1" w:themeShade="BF"/>
          <w:sz w:val="32"/>
          <w:szCs w:val="32"/>
        </w:rPr>
        <w:t>(20</w:t>
      </w:r>
      <w:r>
        <w:rPr>
          <w:rFonts w:asciiTheme="majorHAnsi" w:eastAsiaTheme="majorEastAsia" w:hAnsiTheme="majorHAnsi" w:cstheme="majorBidi"/>
          <w:color w:val="2E74B5" w:themeColor="accent1" w:themeShade="BF"/>
          <w:sz w:val="32"/>
          <w:szCs w:val="32"/>
        </w:rPr>
        <w:t>09</w:t>
      </w:r>
      <w:r w:rsidR="000339D5" w:rsidRPr="000339D5">
        <w:rPr>
          <w:rFonts w:asciiTheme="majorHAnsi" w:eastAsiaTheme="majorEastAsia" w:hAnsiTheme="majorHAnsi" w:cstheme="majorBidi"/>
          <w:color w:val="2E74B5" w:themeColor="accent1" w:themeShade="BF"/>
          <w:sz w:val="32"/>
          <w:szCs w:val="32"/>
        </w:rPr>
        <w:t xml:space="preserve">) </w:t>
      </w:r>
      <w:r>
        <w:rPr>
          <w:rFonts w:asciiTheme="majorHAnsi" w:eastAsiaTheme="majorEastAsia" w:hAnsiTheme="majorHAnsi" w:cstheme="majorBidi"/>
          <w:i/>
          <w:color w:val="2E74B5" w:themeColor="accent1" w:themeShade="BF"/>
          <w:sz w:val="32"/>
          <w:szCs w:val="32"/>
        </w:rPr>
        <w:t>Capturing learning from innovation</w:t>
      </w:r>
    </w:p>
    <w:p w14:paraId="1A1E0C1F" w14:textId="77777777" w:rsidR="000339D5" w:rsidRPr="000339D5" w:rsidRDefault="000339D5">
      <w:pPr>
        <w:rPr>
          <w:u w:val="single"/>
        </w:rPr>
      </w:pPr>
    </w:p>
    <w:p w14:paraId="77996528" w14:textId="1F835713" w:rsidR="0035661E" w:rsidRDefault="008C3436">
      <w:pPr>
        <w:rPr>
          <w:lang w:val="pt-BR"/>
        </w:rPr>
      </w:pPr>
      <w:r>
        <w:rPr>
          <w:u w:val="single"/>
          <w:lang w:val="pt-BR"/>
        </w:rPr>
        <w:t>Ana Paula Ciscato Camillo 30</w:t>
      </w:r>
      <w:r w:rsidR="000339D5">
        <w:rPr>
          <w:u w:val="single"/>
          <w:lang w:val="pt-BR"/>
        </w:rPr>
        <w:t>/08/2020</w:t>
      </w:r>
    </w:p>
    <w:p w14:paraId="7A12E6BE" w14:textId="4B6B89FC" w:rsidR="00C250BA" w:rsidRDefault="00C250BA">
      <w:pPr>
        <w:rPr>
          <w:lang w:val="pt-BR"/>
        </w:rPr>
      </w:pPr>
      <w:r>
        <w:rPr>
          <w:lang w:val="pt-BR"/>
        </w:rPr>
        <w:t>V</w:t>
      </w:r>
      <w:r w:rsidR="00512810">
        <w:rPr>
          <w:lang w:val="pt-BR"/>
        </w:rPr>
        <w:t>árias</w:t>
      </w:r>
      <w:r>
        <w:rPr>
          <w:lang w:val="pt-BR"/>
        </w:rPr>
        <w:t xml:space="preserve"> </w:t>
      </w:r>
      <w:r w:rsidR="00512810">
        <w:rPr>
          <w:lang w:val="pt-BR"/>
        </w:rPr>
        <w:t xml:space="preserve">dessas informações </w:t>
      </w:r>
      <w:r w:rsidR="00A36F9A">
        <w:rPr>
          <w:lang w:val="pt-BR"/>
        </w:rPr>
        <w:t xml:space="preserve">solicitadas </w:t>
      </w:r>
      <w:r w:rsidR="00512810">
        <w:rPr>
          <w:lang w:val="pt-BR"/>
        </w:rPr>
        <w:t>não podem ser extraídas do artigo e</w:t>
      </w:r>
      <w:r>
        <w:rPr>
          <w:lang w:val="pt-BR"/>
        </w:rPr>
        <w:t xml:space="preserve"> devem ser obtidas via internet.</w:t>
      </w:r>
      <w:r w:rsidR="00897EC2">
        <w:rPr>
          <w:lang w:val="pt-BR"/>
        </w:rPr>
        <w:t xml:space="preserve"> Mesmo assim, </w:t>
      </w:r>
      <w:r w:rsidR="008754E7">
        <w:rPr>
          <w:lang w:val="pt-BR"/>
        </w:rPr>
        <w:t>pode ser que</w:t>
      </w:r>
      <w:r>
        <w:rPr>
          <w:lang w:val="pt-BR"/>
        </w:rPr>
        <w:t xml:space="preserve"> você </w:t>
      </w:r>
      <w:r w:rsidR="008754E7">
        <w:rPr>
          <w:lang w:val="pt-BR"/>
        </w:rPr>
        <w:t>não encontre algumas</w:t>
      </w:r>
      <w:r w:rsidR="00897EC2">
        <w:rPr>
          <w:lang w:val="pt-BR"/>
        </w:rPr>
        <w:t xml:space="preserve"> </w:t>
      </w:r>
      <w:r>
        <w:rPr>
          <w:lang w:val="pt-BR"/>
        </w:rPr>
        <w:t>informações</w:t>
      </w:r>
      <w:r w:rsidR="008754E7">
        <w:rPr>
          <w:lang w:val="pt-BR"/>
        </w:rPr>
        <w:t xml:space="preserve">, ou elas não fazem sentido </w:t>
      </w:r>
      <w:r w:rsidR="00343E3C">
        <w:rPr>
          <w:lang w:val="pt-BR"/>
        </w:rPr>
        <w:t>para o tipo de artigo que você está lendo</w:t>
      </w:r>
      <w:r w:rsidR="004D5528">
        <w:rPr>
          <w:lang w:val="pt-BR"/>
        </w:rPr>
        <w:t xml:space="preserve"> (principalmente se forem capítulos de livros ou artigos “populares”)</w:t>
      </w:r>
      <w:r w:rsidR="00343E3C">
        <w:rPr>
          <w:lang w:val="pt-BR"/>
        </w:rPr>
        <w:t>.</w:t>
      </w:r>
      <w:r>
        <w:rPr>
          <w:lang w:val="pt-BR"/>
        </w:rPr>
        <w:t xml:space="preserve"> </w:t>
      </w:r>
      <w:r w:rsidR="00343E3C">
        <w:rPr>
          <w:lang w:val="pt-BR"/>
        </w:rPr>
        <w:t>Nesses casos,</w:t>
      </w:r>
      <w:r>
        <w:rPr>
          <w:lang w:val="pt-BR"/>
        </w:rPr>
        <w:t xml:space="preserve"> digite NADA no tópico correspondente.</w:t>
      </w:r>
    </w:p>
    <w:p w14:paraId="422AF252" w14:textId="77777777" w:rsidR="00E57449" w:rsidRDefault="00E57449">
      <w:pPr>
        <w:rPr>
          <w:lang w:val="pt-BR"/>
        </w:rPr>
      </w:pPr>
      <w:r>
        <w:rPr>
          <w:lang w:val="pt-BR"/>
        </w:rPr>
        <w:t>As informações podem ser inseridas em inglês, como cópia do original (citar a página)</w:t>
      </w:r>
    </w:p>
    <w:p w14:paraId="534C4729" w14:textId="0EF2008D" w:rsidR="00512810" w:rsidRDefault="00512810" w:rsidP="00512810">
      <w:pPr>
        <w:pStyle w:val="PargrafodaLista"/>
        <w:numPr>
          <w:ilvl w:val="0"/>
          <w:numId w:val="1"/>
        </w:numPr>
        <w:rPr>
          <w:lang w:val="pt-BR"/>
        </w:rPr>
      </w:pPr>
      <w:r w:rsidRPr="00E24016">
        <w:rPr>
          <w:b/>
          <w:lang w:val="pt-BR"/>
        </w:rPr>
        <w:t>Autores (um registro por autor)</w:t>
      </w:r>
      <w:r w:rsidR="0092442E" w:rsidRPr="00E24016">
        <w:rPr>
          <w:b/>
          <w:lang w:val="pt-BR"/>
        </w:rPr>
        <w:t xml:space="preserve"> – </w:t>
      </w:r>
      <w:r w:rsidR="00B05472" w:rsidRPr="00E24016">
        <w:rPr>
          <w:b/>
          <w:highlight w:val="yellow"/>
          <w:lang w:val="pt-BR"/>
        </w:rPr>
        <w:t>na turma SEP5848</w:t>
      </w:r>
      <w:r w:rsidR="0092442E" w:rsidRPr="00E24016">
        <w:rPr>
          <w:b/>
          <w:highlight w:val="yellow"/>
          <w:lang w:val="pt-BR"/>
        </w:rPr>
        <w:t xml:space="preserve"> </w:t>
      </w:r>
      <w:r w:rsidR="00462663" w:rsidRPr="00E24016">
        <w:rPr>
          <w:b/>
          <w:highlight w:val="yellow"/>
          <w:lang w:val="pt-BR"/>
        </w:rPr>
        <w:t xml:space="preserve">2020 não precisa </w:t>
      </w:r>
      <w:r w:rsidR="0077039F" w:rsidRPr="00E24016">
        <w:rPr>
          <w:b/>
          <w:highlight w:val="yellow"/>
          <w:lang w:val="pt-BR"/>
        </w:rPr>
        <w:t>detalhar</w:t>
      </w:r>
      <w:r w:rsidR="0077039F" w:rsidRPr="00E24016">
        <w:rPr>
          <w:b/>
          <w:lang w:val="pt-BR"/>
        </w:rPr>
        <w:t xml:space="preserve">, </w:t>
      </w:r>
      <w:r w:rsidR="00462663" w:rsidRPr="00E24016">
        <w:rPr>
          <w:b/>
          <w:lang w:val="pt-BR"/>
        </w:rPr>
        <w:t>somente escreva possíveis informações sobre os autores que constem no artigo</w:t>
      </w:r>
      <w:r w:rsidR="00462663">
        <w:rPr>
          <w:lang w:val="pt-BR"/>
        </w:rPr>
        <w:t>.</w:t>
      </w:r>
    </w:p>
    <w:p w14:paraId="750BCD21" w14:textId="27140708" w:rsidR="00DB307B" w:rsidRPr="00DB307B" w:rsidRDefault="00DB307B" w:rsidP="00DB307B">
      <w:pPr>
        <w:pStyle w:val="PargrafodaLista"/>
        <w:ind w:left="360"/>
        <w:jc w:val="center"/>
        <w:rPr>
          <w:lang w:val="pt-BR"/>
        </w:rPr>
      </w:pPr>
      <w:r>
        <w:rPr>
          <w:lang w:val="pt-BR"/>
        </w:rPr>
        <w:t xml:space="preserve">The </w:t>
      </w:r>
      <w:r w:rsidRPr="00DB307B">
        <w:rPr>
          <w:lang w:val="pt-BR"/>
        </w:rPr>
        <w:t xml:space="preserve">Road </w:t>
      </w:r>
      <w:proofErr w:type="spellStart"/>
      <w:r w:rsidRPr="00DB307B">
        <w:rPr>
          <w:lang w:val="pt-BR"/>
        </w:rPr>
        <w:t>to</w:t>
      </w:r>
      <w:proofErr w:type="spellEnd"/>
      <w:r w:rsidRPr="00DB307B">
        <w:rPr>
          <w:lang w:val="pt-BR"/>
        </w:rPr>
        <w:t xml:space="preserve"> </w:t>
      </w:r>
      <w:proofErr w:type="spellStart"/>
      <w:r w:rsidRPr="00DB307B">
        <w:rPr>
          <w:lang w:val="pt-BR"/>
        </w:rPr>
        <w:t>Servitization</w:t>
      </w:r>
      <w:proofErr w:type="spellEnd"/>
    </w:p>
    <w:p w14:paraId="17F3E21C" w14:textId="6C14EBED" w:rsidR="00DB307B" w:rsidRPr="00DB307B" w:rsidRDefault="00C22098" w:rsidP="002567FE">
      <w:pPr>
        <w:pStyle w:val="PargrafodaLista"/>
        <w:numPr>
          <w:ilvl w:val="1"/>
          <w:numId w:val="1"/>
        </w:numPr>
        <w:rPr>
          <w:lang w:val="pt-BR"/>
        </w:rPr>
      </w:pPr>
      <w:r w:rsidRPr="00DB307B">
        <w:rPr>
          <w:b/>
          <w:lang w:val="pt-BR"/>
        </w:rPr>
        <w:t>Nome do autor</w:t>
      </w:r>
      <w:r w:rsidR="00BC1312" w:rsidRPr="00DB307B">
        <w:rPr>
          <w:lang w:val="pt-BR"/>
        </w:rPr>
        <w:t xml:space="preserve">: </w:t>
      </w:r>
      <w:r w:rsidR="00DB307B" w:rsidRPr="00B00C55">
        <w:rPr>
          <w:lang w:val="pt-BR"/>
        </w:rPr>
        <w:t xml:space="preserve">Alessandro </w:t>
      </w:r>
      <w:proofErr w:type="spellStart"/>
      <w:r w:rsidR="00DB307B" w:rsidRPr="00B00C55">
        <w:rPr>
          <w:lang w:val="pt-BR"/>
        </w:rPr>
        <w:t>Annarelli</w:t>
      </w:r>
      <w:proofErr w:type="spellEnd"/>
      <w:r w:rsidR="00DB307B" w:rsidRPr="00B00C55">
        <w:rPr>
          <w:lang w:val="pt-BR"/>
        </w:rPr>
        <w:t>;</w:t>
      </w:r>
      <w:r w:rsidR="00DB307B">
        <w:rPr>
          <w:lang w:val="pt-BR"/>
        </w:rPr>
        <w:t xml:space="preserve"> </w:t>
      </w:r>
      <w:proofErr w:type="spellStart"/>
      <w:r w:rsidR="00DB307B" w:rsidRPr="00B00C55">
        <w:rPr>
          <w:lang w:val="pt-BR"/>
        </w:rPr>
        <w:t>Cinzia</w:t>
      </w:r>
      <w:proofErr w:type="spellEnd"/>
      <w:r w:rsidR="00DB307B" w:rsidRPr="00B00C55">
        <w:rPr>
          <w:lang w:val="pt-BR"/>
        </w:rPr>
        <w:t xml:space="preserve"> </w:t>
      </w:r>
      <w:proofErr w:type="spellStart"/>
      <w:r w:rsidR="00DB307B" w:rsidRPr="00B00C55">
        <w:rPr>
          <w:lang w:val="pt-BR"/>
        </w:rPr>
        <w:t>Battistella</w:t>
      </w:r>
      <w:proofErr w:type="spellEnd"/>
      <w:r w:rsidR="00DB307B" w:rsidRPr="00B00C55">
        <w:rPr>
          <w:lang w:val="pt-BR"/>
        </w:rPr>
        <w:t xml:space="preserve">; </w:t>
      </w:r>
      <w:r w:rsidR="00DB307B" w:rsidRPr="00B00C55">
        <w:rPr>
          <w:lang w:val="pt-BR"/>
        </w:rPr>
        <w:t xml:space="preserve">Fabio </w:t>
      </w:r>
      <w:proofErr w:type="spellStart"/>
      <w:r w:rsidR="00DB307B" w:rsidRPr="00B00C55">
        <w:rPr>
          <w:lang w:val="pt-BR"/>
        </w:rPr>
        <w:t>Nonino</w:t>
      </w:r>
      <w:proofErr w:type="spellEnd"/>
      <w:r w:rsidR="00DB307B" w:rsidRPr="00DB307B">
        <w:rPr>
          <w:rFonts w:ascii="Arial" w:hAnsi="Arial" w:cs="Arial"/>
          <w:color w:val="333333"/>
          <w:sz w:val="20"/>
          <w:szCs w:val="20"/>
          <w:shd w:val="clear" w:color="auto" w:fill="FFFFFF"/>
          <w:lang w:val="pt-BR"/>
        </w:rPr>
        <w:t> </w:t>
      </w:r>
    </w:p>
    <w:p w14:paraId="215791BE" w14:textId="3FD38F3B" w:rsidR="00C43343" w:rsidRPr="00B00C55" w:rsidRDefault="00C43343" w:rsidP="00B00C55">
      <w:pPr>
        <w:pStyle w:val="PargrafodaLista"/>
        <w:numPr>
          <w:ilvl w:val="1"/>
          <w:numId w:val="1"/>
        </w:numPr>
        <w:jc w:val="both"/>
      </w:pPr>
      <w:proofErr w:type="spellStart"/>
      <w:r w:rsidRPr="00DB307B">
        <w:rPr>
          <w:b/>
        </w:rPr>
        <w:t>Instituição</w:t>
      </w:r>
      <w:proofErr w:type="spellEnd"/>
      <w:r w:rsidR="00BC1312" w:rsidRPr="00DB307B">
        <w:rPr>
          <w:b/>
        </w:rPr>
        <w:t>:</w:t>
      </w:r>
      <w:r w:rsidR="000D5C72" w:rsidRPr="00DB307B">
        <w:t xml:space="preserve"> </w:t>
      </w:r>
      <w:r w:rsidR="00DB307B" w:rsidRPr="00B00C55">
        <w:t>Post-doc Researcher at Sapienza University of Rome</w:t>
      </w:r>
      <w:r w:rsidR="00DB307B" w:rsidRPr="00B00C55">
        <w:t xml:space="preserve">; </w:t>
      </w:r>
      <w:r w:rsidR="00DB307B" w:rsidRPr="00B00C55">
        <w:t xml:space="preserve">Associate Professor of Innovation and Project Management at the University of </w:t>
      </w:r>
      <w:proofErr w:type="gramStart"/>
      <w:r w:rsidR="00DB307B" w:rsidRPr="00B00C55">
        <w:t>Udine</w:t>
      </w:r>
      <w:r w:rsidR="00DB307B" w:rsidRPr="00B00C55">
        <w:t xml:space="preserve">; </w:t>
      </w:r>
      <w:r w:rsidR="00DB307B" w:rsidRPr="00B00C55">
        <w:t> Associate</w:t>
      </w:r>
      <w:proofErr w:type="gramEnd"/>
      <w:r w:rsidR="00DB307B" w:rsidRPr="00B00C55">
        <w:t xml:space="preserve"> Professor of Business Management and Project Management at Sapienza University of Rome</w:t>
      </w:r>
      <w:r w:rsidR="00B00C55" w:rsidRPr="00B00C55">
        <w:t>.</w:t>
      </w:r>
    </w:p>
    <w:p w14:paraId="5F6D701A" w14:textId="41E03B31" w:rsidR="007463E1" w:rsidRPr="00B00C55" w:rsidRDefault="00512810" w:rsidP="00B8415F">
      <w:pPr>
        <w:pStyle w:val="PargrafodaLista"/>
        <w:numPr>
          <w:ilvl w:val="1"/>
          <w:numId w:val="1"/>
        </w:numPr>
        <w:rPr>
          <w:lang w:val="pt-BR"/>
        </w:rPr>
      </w:pPr>
      <w:r w:rsidRPr="00B00C55">
        <w:rPr>
          <w:lang w:val="pt-BR"/>
        </w:rPr>
        <w:t xml:space="preserve">Tipo: </w:t>
      </w:r>
    </w:p>
    <w:p w14:paraId="747952CD" w14:textId="2A8A92C0" w:rsidR="00512810" w:rsidRPr="007463E1" w:rsidRDefault="00512810" w:rsidP="00B8415F">
      <w:pPr>
        <w:pStyle w:val="PargrafodaLista"/>
        <w:numPr>
          <w:ilvl w:val="1"/>
          <w:numId w:val="1"/>
        </w:numPr>
        <w:rPr>
          <w:b/>
          <w:lang w:val="pt-BR"/>
        </w:rPr>
      </w:pPr>
      <w:r w:rsidRPr="007463E1">
        <w:rPr>
          <w:b/>
          <w:lang w:val="pt-BR"/>
        </w:rPr>
        <w:t>Idade</w:t>
      </w:r>
      <w:r w:rsidR="00BC1312" w:rsidRPr="007463E1">
        <w:rPr>
          <w:b/>
          <w:lang w:val="pt-BR"/>
        </w:rPr>
        <w:t>:</w:t>
      </w:r>
      <w:r w:rsidR="007463E1">
        <w:rPr>
          <w:b/>
          <w:lang w:val="pt-BR"/>
        </w:rPr>
        <w:t xml:space="preserve"> </w:t>
      </w:r>
    </w:p>
    <w:p w14:paraId="08DE0DC3" w14:textId="77777777" w:rsidR="00DB307B" w:rsidRPr="00DB307B" w:rsidRDefault="000D5C72" w:rsidP="00512810">
      <w:pPr>
        <w:pStyle w:val="PargrafodaLista"/>
        <w:numPr>
          <w:ilvl w:val="1"/>
          <w:numId w:val="1"/>
        </w:numPr>
        <w:rPr>
          <w:lang w:val="pt-BR"/>
        </w:rPr>
      </w:pPr>
      <w:proofErr w:type="spellStart"/>
      <w:r w:rsidRPr="00DB307B">
        <w:rPr>
          <w:b/>
        </w:rPr>
        <w:t>Temas</w:t>
      </w:r>
      <w:proofErr w:type="spellEnd"/>
      <w:r w:rsidRPr="00DB307B">
        <w:rPr>
          <w:b/>
        </w:rPr>
        <w:t xml:space="preserve"> </w:t>
      </w:r>
      <w:proofErr w:type="spellStart"/>
      <w:r w:rsidRPr="00DB307B">
        <w:rPr>
          <w:b/>
        </w:rPr>
        <w:t>comuns</w:t>
      </w:r>
      <w:proofErr w:type="spellEnd"/>
      <w:r w:rsidRPr="00DB307B">
        <w:rPr>
          <w:b/>
        </w:rPr>
        <w:t xml:space="preserve"> de </w:t>
      </w:r>
      <w:proofErr w:type="spellStart"/>
      <w:r w:rsidRPr="00DB307B">
        <w:rPr>
          <w:b/>
        </w:rPr>
        <w:t>pesquisa</w:t>
      </w:r>
      <w:proofErr w:type="spellEnd"/>
      <w:r w:rsidR="00BC1312" w:rsidRPr="00DB307B">
        <w:rPr>
          <w:b/>
        </w:rPr>
        <w:t>:</w:t>
      </w:r>
      <w:r w:rsidR="00BC1312" w:rsidRPr="00DB307B">
        <w:t xml:space="preserve"> </w:t>
      </w:r>
    </w:p>
    <w:p w14:paraId="5B3BDD09" w14:textId="51B33B10" w:rsidR="000D5C72" w:rsidRPr="00B00C55" w:rsidRDefault="00DB307B" w:rsidP="00DB307B">
      <w:pPr>
        <w:pStyle w:val="PargrafodaLista"/>
        <w:ind w:left="792"/>
      </w:pPr>
      <w:proofErr w:type="spellStart"/>
      <w:r>
        <w:t>Annarelli</w:t>
      </w:r>
      <w:proofErr w:type="spellEnd"/>
      <w:r>
        <w:t xml:space="preserve">: </w:t>
      </w:r>
      <w:hyperlink r:id="rId5" w:history="1">
        <w:r w:rsidRPr="00DB307B">
          <w:t>Product Service System</w:t>
        </w:r>
      </w:hyperlink>
      <w:r w:rsidRPr="00DB307B">
        <w:t xml:space="preserve">, </w:t>
      </w:r>
      <w:hyperlink r:id="rId6" w:history="1">
        <w:proofErr w:type="spellStart"/>
        <w:r w:rsidRPr="00DB307B">
          <w:t>Servitization</w:t>
        </w:r>
        <w:proofErr w:type="spellEnd"/>
      </w:hyperlink>
      <w:r w:rsidRPr="00DB307B">
        <w:t xml:space="preserve">, </w:t>
      </w:r>
      <w:hyperlink r:id="rId7" w:history="1">
        <w:r w:rsidRPr="00DB307B">
          <w:t>Digitalization</w:t>
        </w:r>
      </w:hyperlink>
      <w:r w:rsidRPr="00DB307B">
        <w:t xml:space="preserve">, </w:t>
      </w:r>
      <w:hyperlink r:id="rId8" w:history="1">
        <w:r w:rsidRPr="00DB307B">
          <w:t>Cybersecurity</w:t>
        </w:r>
      </w:hyperlink>
      <w:r w:rsidRPr="00DB307B">
        <w:t xml:space="preserve">, </w:t>
      </w:r>
      <w:hyperlink r:id="rId9" w:history="1">
        <w:r w:rsidRPr="00DB307B">
          <w:t>Strategic Management</w:t>
        </w:r>
      </w:hyperlink>
      <w:r w:rsidR="00B00C55" w:rsidRPr="00B00C55">
        <w:t>.</w:t>
      </w:r>
    </w:p>
    <w:p w14:paraId="67B17EAF" w14:textId="7F893237" w:rsidR="00E572AF" w:rsidRDefault="00E572AF" w:rsidP="00DB307B">
      <w:pPr>
        <w:pStyle w:val="PargrafodaLista"/>
        <w:ind w:left="792"/>
      </w:pPr>
      <w:proofErr w:type="spellStart"/>
      <w:r w:rsidRPr="00B00C55">
        <w:t>Battistella</w:t>
      </w:r>
      <w:proofErr w:type="spellEnd"/>
      <w:r w:rsidRPr="00E572AF">
        <w:t xml:space="preserve">: </w:t>
      </w:r>
      <w:hyperlink r:id="rId10" w:history="1">
        <w:r w:rsidRPr="00E572AF">
          <w:t>Innovation</w:t>
        </w:r>
      </w:hyperlink>
      <w:r>
        <w:t xml:space="preserve">, </w:t>
      </w:r>
      <w:hyperlink r:id="rId11" w:history="1">
        <w:r w:rsidRPr="00E572AF">
          <w:t>Strategic Management</w:t>
        </w:r>
      </w:hyperlink>
      <w:r>
        <w:t xml:space="preserve">, </w:t>
      </w:r>
      <w:hyperlink r:id="rId12" w:history="1">
        <w:r w:rsidRPr="00E572AF">
          <w:t>Foresight</w:t>
        </w:r>
      </w:hyperlink>
      <w:r w:rsidR="00B00C55">
        <w:t>.</w:t>
      </w:r>
    </w:p>
    <w:p w14:paraId="4D585B4B" w14:textId="4FA3C2EF" w:rsidR="00B00C55" w:rsidRPr="00DB307B" w:rsidRDefault="00B00C55" w:rsidP="00DB307B">
      <w:pPr>
        <w:pStyle w:val="PargrafodaLista"/>
        <w:ind w:left="792"/>
      </w:pPr>
      <w:proofErr w:type="spellStart"/>
      <w:r>
        <w:t>Nonino</w:t>
      </w:r>
      <w:proofErr w:type="spellEnd"/>
      <w:r>
        <w:t xml:space="preserve">: </w:t>
      </w:r>
      <w:hyperlink r:id="rId13" w:history="1">
        <w:r w:rsidRPr="00B00C55">
          <w:t>Innovation and Technology Management</w:t>
        </w:r>
      </w:hyperlink>
      <w:r>
        <w:t xml:space="preserve">, </w:t>
      </w:r>
      <w:hyperlink r:id="rId14" w:history="1">
        <w:r w:rsidRPr="00B00C55">
          <w:t>Operations and Supply Chain Management</w:t>
        </w:r>
      </w:hyperlink>
      <w:r>
        <w:t xml:space="preserve">, </w:t>
      </w:r>
      <w:hyperlink r:id="rId15" w:history="1">
        <w:r w:rsidRPr="00B00C55">
          <w:t>Informal Network Analysis</w:t>
        </w:r>
      </w:hyperlink>
      <w:r>
        <w:t>.</w:t>
      </w:r>
    </w:p>
    <w:p w14:paraId="6D6A71D0" w14:textId="674792B1" w:rsidR="00512810" w:rsidRDefault="00512810" w:rsidP="00512810">
      <w:pPr>
        <w:pStyle w:val="PargrafodaLista"/>
        <w:numPr>
          <w:ilvl w:val="1"/>
          <w:numId w:val="1"/>
        </w:numPr>
        <w:rPr>
          <w:lang w:val="pt-BR"/>
        </w:rPr>
      </w:pPr>
      <w:r w:rsidRPr="00E24016">
        <w:rPr>
          <w:b/>
          <w:lang w:val="pt-BR"/>
        </w:rPr>
        <w:t xml:space="preserve">Anos pesquisando no </w:t>
      </w:r>
      <w:r w:rsidR="000D5C72" w:rsidRPr="00E24016">
        <w:rPr>
          <w:b/>
          <w:lang w:val="pt-BR"/>
        </w:rPr>
        <w:t>tema do artigo</w:t>
      </w:r>
      <w:r w:rsidR="00BA0231" w:rsidRPr="00E24016">
        <w:rPr>
          <w:b/>
          <w:lang w:val="pt-BR"/>
        </w:rPr>
        <w:t>:</w:t>
      </w:r>
      <w:r w:rsidR="00BA0231">
        <w:rPr>
          <w:lang w:val="pt-BR"/>
        </w:rPr>
        <w:t xml:space="preserve"> </w:t>
      </w:r>
      <w:r w:rsidR="00DB307B">
        <w:rPr>
          <w:lang w:val="pt-BR"/>
        </w:rPr>
        <w:t>Desde 2015;</w:t>
      </w:r>
      <w:r w:rsidR="00B00C55">
        <w:rPr>
          <w:lang w:val="pt-BR"/>
        </w:rPr>
        <w:t xml:space="preserve"> </w:t>
      </w:r>
      <w:proofErr w:type="gramStart"/>
      <w:r w:rsidR="00B00C55">
        <w:rPr>
          <w:lang w:val="pt-BR"/>
        </w:rPr>
        <w:t>Desde</w:t>
      </w:r>
      <w:proofErr w:type="gramEnd"/>
      <w:r w:rsidR="00B00C55">
        <w:rPr>
          <w:lang w:val="pt-BR"/>
        </w:rPr>
        <w:t xml:space="preserve"> 2011</w:t>
      </w:r>
    </w:p>
    <w:p w14:paraId="55248E1F" w14:textId="5322E1BE" w:rsidR="0072069D" w:rsidRDefault="0072069D" w:rsidP="00512810">
      <w:pPr>
        <w:pStyle w:val="PargrafodaLista"/>
        <w:numPr>
          <w:ilvl w:val="1"/>
          <w:numId w:val="1"/>
        </w:numPr>
        <w:rPr>
          <w:lang w:val="pt-BR"/>
        </w:rPr>
      </w:pPr>
      <w:r w:rsidRPr="007463E1">
        <w:rPr>
          <w:b/>
          <w:lang w:val="pt-BR"/>
        </w:rPr>
        <w:t>Índice-h:</w:t>
      </w:r>
      <w:r w:rsidR="007463E1">
        <w:rPr>
          <w:lang w:val="pt-BR"/>
        </w:rPr>
        <w:t xml:space="preserve"> </w:t>
      </w:r>
      <w:r w:rsidR="00DB307B">
        <w:rPr>
          <w:lang w:val="pt-BR"/>
        </w:rPr>
        <w:t>4</w:t>
      </w:r>
      <w:r w:rsidR="00E572AF">
        <w:rPr>
          <w:lang w:val="pt-BR"/>
        </w:rPr>
        <w:t>, 17</w:t>
      </w:r>
      <w:r w:rsidR="00B00C55">
        <w:rPr>
          <w:lang w:val="pt-BR"/>
        </w:rPr>
        <w:t>, 20</w:t>
      </w:r>
    </w:p>
    <w:p w14:paraId="766D2701" w14:textId="77777777" w:rsidR="00512810" w:rsidRDefault="00512810" w:rsidP="00512810">
      <w:pPr>
        <w:pStyle w:val="PargrafodaLista"/>
        <w:numPr>
          <w:ilvl w:val="1"/>
          <w:numId w:val="1"/>
        </w:numPr>
        <w:rPr>
          <w:lang w:val="pt-BR"/>
        </w:rPr>
      </w:pPr>
      <w:r>
        <w:rPr>
          <w:lang w:val="pt-BR"/>
        </w:rPr>
        <w:t xml:space="preserve">Colegas da mesma instituição </w:t>
      </w:r>
    </w:p>
    <w:p w14:paraId="547E5935" w14:textId="77777777" w:rsidR="00512810" w:rsidRPr="00512810" w:rsidRDefault="00512810" w:rsidP="00512810">
      <w:pPr>
        <w:pStyle w:val="PargrafodaLista"/>
        <w:numPr>
          <w:ilvl w:val="1"/>
          <w:numId w:val="1"/>
        </w:numPr>
        <w:rPr>
          <w:lang w:val="pt-BR"/>
        </w:rPr>
      </w:pPr>
      <w:r>
        <w:rPr>
          <w:lang w:val="pt-BR"/>
        </w:rPr>
        <w:t>Quantidade de artigos já publicados</w:t>
      </w:r>
    </w:p>
    <w:p w14:paraId="0E312C3C" w14:textId="77777777" w:rsidR="00512810" w:rsidRDefault="00512810" w:rsidP="00512810">
      <w:pPr>
        <w:pStyle w:val="PargrafodaLista"/>
        <w:numPr>
          <w:ilvl w:val="1"/>
          <w:numId w:val="1"/>
        </w:numPr>
        <w:rPr>
          <w:lang w:val="pt-BR"/>
        </w:rPr>
      </w:pPr>
      <w:r>
        <w:rPr>
          <w:lang w:val="pt-BR"/>
        </w:rPr>
        <w:t>Outros artigos significativos (mais citados) sobre outros temas</w:t>
      </w:r>
    </w:p>
    <w:p w14:paraId="0F7AB571" w14:textId="77777777" w:rsidR="00512810" w:rsidRPr="00512810" w:rsidRDefault="00512810" w:rsidP="00512810">
      <w:pPr>
        <w:pStyle w:val="PargrafodaLista"/>
        <w:numPr>
          <w:ilvl w:val="1"/>
          <w:numId w:val="1"/>
        </w:numPr>
        <w:rPr>
          <w:lang w:val="pt-BR"/>
        </w:rPr>
      </w:pPr>
      <w:r>
        <w:rPr>
          <w:lang w:val="pt-BR"/>
        </w:rPr>
        <w:t>Outros artigos significativos (mais citados) neste tema</w:t>
      </w:r>
    </w:p>
    <w:p w14:paraId="718F7A01" w14:textId="6C24873C" w:rsidR="00512810" w:rsidRDefault="00512810" w:rsidP="00512810">
      <w:pPr>
        <w:pStyle w:val="PargrafodaLista"/>
        <w:numPr>
          <w:ilvl w:val="1"/>
          <w:numId w:val="1"/>
        </w:numPr>
        <w:rPr>
          <w:lang w:val="pt-BR"/>
        </w:rPr>
      </w:pPr>
      <w:proofErr w:type="spellStart"/>
      <w:r>
        <w:rPr>
          <w:lang w:val="pt-BR"/>
        </w:rPr>
        <w:t>Co-autores</w:t>
      </w:r>
      <w:proofErr w:type="spellEnd"/>
      <w:r>
        <w:rPr>
          <w:lang w:val="pt-BR"/>
        </w:rPr>
        <w:t xml:space="preserve"> recorrentes</w:t>
      </w:r>
      <w:r w:rsidR="00C22098">
        <w:rPr>
          <w:lang w:val="pt-BR"/>
        </w:rPr>
        <w:t xml:space="preserve">: para criarmos uma rede de relacionamento e descobrir os cluster de </w:t>
      </w:r>
      <w:proofErr w:type="spellStart"/>
      <w:r w:rsidR="00C22098">
        <w:rPr>
          <w:lang w:val="pt-BR"/>
        </w:rPr>
        <w:t>co-autores</w:t>
      </w:r>
      <w:proofErr w:type="spellEnd"/>
      <w:r w:rsidR="00C22098">
        <w:rPr>
          <w:lang w:val="pt-BR"/>
        </w:rPr>
        <w:t xml:space="preserve"> que </w:t>
      </w:r>
      <w:proofErr w:type="spellStart"/>
      <w:r w:rsidR="00C22098">
        <w:rPr>
          <w:lang w:val="pt-BR"/>
        </w:rPr>
        <w:t>coloboram</w:t>
      </w:r>
      <w:proofErr w:type="spellEnd"/>
    </w:p>
    <w:p w14:paraId="5064ED5A" w14:textId="77777777" w:rsidR="00BC1312" w:rsidRDefault="00BC1312" w:rsidP="00BC1312">
      <w:pPr>
        <w:pStyle w:val="PargrafodaLista"/>
        <w:ind w:left="792"/>
        <w:rPr>
          <w:lang w:val="pt-BR"/>
        </w:rPr>
      </w:pPr>
    </w:p>
    <w:p w14:paraId="28485CEB" w14:textId="019A51D3" w:rsidR="0072069D" w:rsidRPr="00E24016" w:rsidRDefault="009D0E3A" w:rsidP="0072069D">
      <w:pPr>
        <w:pStyle w:val="PargrafodaLista"/>
        <w:numPr>
          <w:ilvl w:val="0"/>
          <w:numId w:val="1"/>
        </w:numPr>
        <w:rPr>
          <w:b/>
          <w:lang w:val="pt-BR"/>
        </w:rPr>
      </w:pPr>
      <w:r w:rsidRPr="00E24016">
        <w:rPr>
          <w:b/>
          <w:lang w:val="pt-BR"/>
        </w:rPr>
        <w:t>Reescrever o</w:t>
      </w:r>
      <w:r w:rsidR="0072069D" w:rsidRPr="00E24016">
        <w:rPr>
          <w:b/>
          <w:lang w:val="pt-BR"/>
        </w:rPr>
        <w:t xml:space="preserve"> abstract</w:t>
      </w:r>
      <w:r w:rsidRPr="00E24016">
        <w:rPr>
          <w:b/>
          <w:lang w:val="pt-BR"/>
        </w:rPr>
        <w:t xml:space="preserve"> subdividindo nos seguintes tópicos:</w:t>
      </w:r>
      <w:r w:rsidR="0072069D" w:rsidRPr="00E24016">
        <w:rPr>
          <w:b/>
          <w:lang w:val="pt-BR"/>
        </w:rPr>
        <w:t xml:space="preserve"> contextualização, gap/lacuna</w:t>
      </w:r>
      <w:r w:rsidRPr="00E24016">
        <w:rPr>
          <w:b/>
          <w:lang w:val="pt-BR"/>
        </w:rPr>
        <w:t>/ problemas que o artigo quer resolver</w:t>
      </w:r>
      <w:r w:rsidR="0072069D" w:rsidRPr="00E24016">
        <w:rPr>
          <w:b/>
          <w:lang w:val="pt-BR"/>
        </w:rPr>
        <w:t>, objetivo, metodologia</w:t>
      </w:r>
      <w:r w:rsidR="00B02665" w:rsidRPr="00E24016">
        <w:rPr>
          <w:b/>
          <w:lang w:val="pt-BR"/>
        </w:rPr>
        <w:t xml:space="preserve"> utilizada</w:t>
      </w:r>
      <w:r w:rsidR="0072069D" w:rsidRPr="00E24016">
        <w:rPr>
          <w:b/>
          <w:lang w:val="pt-BR"/>
        </w:rPr>
        <w:t>, resultados</w:t>
      </w:r>
      <w:r w:rsidR="00F35011" w:rsidRPr="00E24016">
        <w:rPr>
          <w:b/>
          <w:lang w:val="pt-BR"/>
        </w:rPr>
        <w:t>, contribuições (para academia e para a prática)</w:t>
      </w:r>
      <w:r w:rsidR="0072069D" w:rsidRPr="00E24016">
        <w:rPr>
          <w:b/>
          <w:lang w:val="pt-BR"/>
        </w:rPr>
        <w:t xml:space="preserve"> e conclusão</w:t>
      </w:r>
      <w:r w:rsidR="00FD755C" w:rsidRPr="00E24016">
        <w:rPr>
          <w:b/>
          <w:lang w:val="pt-BR"/>
        </w:rPr>
        <w:t>. P</w:t>
      </w:r>
      <w:r w:rsidR="00B02665" w:rsidRPr="00E24016">
        <w:rPr>
          <w:b/>
          <w:lang w:val="pt-BR"/>
        </w:rPr>
        <w:t xml:space="preserve">ode copiar </w:t>
      </w:r>
      <w:r w:rsidR="00FD755C" w:rsidRPr="00E24016">
        <w:rPr>
          <w:b/>
          <w:lang w:val="pt-BR"/>
        </w:rPr>
        <w:t>do artigo na língua original</w:t>
      </w:r>
      <w:r w:rsidR="00B02665" w:rsidRPr="00E24016">
        <w:rPr>
          <w:b/>
          <w:lang w:val="pt-BR"/>
        </w:rPr>
        <w:t xml:space="preserve">. O importante aqui é você </w:t>
      </w:r>
      <w:r w:rsidR="00FD755C" w:rsidRPr="00E24016">
        <w:rPr>
          <w:b/>
          <w:lang w:val="pt-BR"/>
        </w:rPr>
        <w:t>identificar os tópicos listados</w:t>
      </w:r>
      <w:r w:rsidR="00F35011" w:rsidRPr="00E24016">
        <w:rPr>
          <w:b/>
          <w:lang w:val="pt-BR"/>
        </w:rPr>
        <w:t xml:space="preserve"> (ou ver se o autor</w:t>
      </w:r>
      <w:r w:rsidR="00473A2A" w:rsidRPr="00E24016">
        <w:rPr>
          <w:b/>
          <w:lang w:val="pt-BR"/>
        </w:rPr>
        <w:t xml:space="preserve"> não colocou algum deles)</w:t>
      </w:r>
      <w:r w:rsidR="00FD755C" w:rsidRPr="00E24016">
        <w:rPr>
          <w:b/>
          <w:lang w:val="pt-BR"/>
        </w:rPr>
        <w:t>.</w:t>
      </w:r>
    </w:p>
    <w:p w14:paraId="1841C81F" w14:textId="77777777" w:rsidR="00BA0231" w:rsidRDefault="00BA0231" w:rsidP="00BA0231">
      <w:pPr>
        <w:pStyle w:val="PargrafodaLista"/>
        <w:ind w:left="360"/>
        <w:rPr>
          <w:lang w:val="pt-BR"/>
        </w:rPr>
      </w:pPr>
    </w:p>
    <w:p w14:paraId="79038E6B" w14:textId="7A9EF336" w:rsidR="00BA0231" w:rsidRPr="00E24016" w:rsidRDefault="00BA0231" w:rsidP="00BA0231">
      <w:pPr>
        <w:pStyle w:val="PargrafodaLista"/>
        <w:numPr>
          <w:ilvl w:val="1"/>
          <w:numId w:val="1"/>
        </w:numPr>
        <w:rPr>
          <w:b/>
          <w:lang w:val="pt-BR"/>
        </w:rPr>
      </w:pPr>
      <w:r w:rsidRPr="00E24016">
        <w:rPr>
          <w:b/>
          <w:lang w:val="pt-BR"/>
        </w:rPr>
        <w:t>Contextualização:</w:t>
      </w:r>
    </w:p>
    <w:p w14:paraId="0A7B666F" w14:textId="7CD810C1" w:rsidR="003D51A4" w:rsidRPr="007463E1" w:rsidRDefault="007463E1" w:rsidP="007463E1">
      <w:pPr>
        <w:pStyle w:val="NormalWeb"/>
        <w:spacing w:before="19" w:beforeAutospacing="0" w:after="0" w:afterAutospacing="0"/>
        <w:ind w:right="256"/>
        <w:rPr>
          <w:rFonts w:asciiTheme="minorHAnsi" w:eastAsiaTheme="minorHAnsi" w:hAnsiTheme="minorHAnsi" w:cstheme="minorBidi"/>
          <w:sz w:val="22"/>
          <w:szCs w:val="22"/>
          <w:lang w:eastAsia="en-US"/>
        </w:rPr>
      </w:pPr>
      <w:r w:rsidRPr="007463E1">
        <w:rPr>
          <w:rFonts w:asciiTheme="minorHAnsi" w:eastAsiaTheme="minorHAnsi" w:hAnsiTheme="minorHAnsi" w:cstheme="minorBidi"/>
          <w:sz w:val="22"/>
          <w:szCs w:val="22"/>
          <w:lang w:eastAsia="en-US"/>
        </w:rPr>
        <w:t xml:space="preserve">É um </w:t>
      </w:r>
      <w:r w:rsidR="003D51A4" w:rsidRPr="007463E1">
        <w:rPr>
          <w:rFonts w:asciiTheme="minorHAnsi" w:eastAsiaTheme="minorHAnsi" w:hAnsiTheme="minorHAnsi" w:cstheme="minorBidi"/>
          <w:sz w:val="22"/>
          <w:szCs w:val="22"/>
          <w:lang w:eastAsia="en-US"/>
        </w:rPr>
        <w:t>capítulo</w:t>
      </w:r>
      <w:r w:rsidRPr="007463E1">
        <w:rPr>
          <w:rFonts w:asciiTheme="minorHAnsi" w:eastAsiaTheme="minorHAnsi" w:hAnsiTheme="minorHAnsi" w:cstheme="minorBidi"/>
          <w:sz w:val="22"/>
          <w:szCs w:val="22"/>
          <w:lang w:eastAsia="en-US"/>
        </w:rPr>
        <w:t xml:space="preserve"> do livro </w:t>
      </w:r>
      <w:r w:rsidR="00075265">
        <w:rPr>
          <w:rFonts w:asciiTheme="minorHAnsi" w:eastAsiaTheme="minorHAnsi" w:hAnsiTheme="minorHAnsi" w:cstheme="minorBidi"/>
          <w:sz w:val="22"/>
          <w:szCs w:val="22"/>
          <w:lang w:eastAsia="en-US"/>
        </w:rPr>
        <w:t xml:space="preserve">The Road </w:t>
      </w:r>
      <w:proofErr w:type="spellStart"/>
      <w:r w:rsidR="00075265">
        <w:rPr>
          <w:rFonts w:asciiTheme="minorHAnsi" w:eastAsiaTheme="minorHAnsi" w:hAnsiTheme="minorHAnsi" w:cstheme="minorBidi"/>
          <w:sz w:val="22"/>
          <w:szCs w:val="22"/>
          <w:lang w:eastAsia="en-US"/>
        </w:rPr>
        <w:t>to</w:t>
      </w:r>
      <w:proofErr w:type="spellEnd"/>
      <w:r w:rsidR="00075265">
        <w:rPr>
          <w:rFonts w:asciiTheme="minorHAnsi" w:eastAsiaTheme="minorHAnsi" w:hAnsiTheme="minorHAnsi" w:cstheme="minorBidi"/>
          <w:sz w:val="22"/>
          <w:szCs w:val="22"/>
          <w:lang w:eastAsia="en-US"/>
        </w:rPr>
        <w:t xml:space="preserve"> </w:t>
      </w:r>
      <w:proofErr w:type="spellStart"/>
      <w:r w:rsidR="00075265">
        <w:rPr>
          <w:rFonts w:asciiTheme="minorHAnsi" w:eastAsiaTheme="minorHAnsi" w:hAnsiTheme="minorHAnsi" w:cstheme="minorBidi"/>
          <w:sz w:val="22"/>
          <w:szCs w:val="22"/>
          <w:lang w:eastAsia="en-US"/>
        </w:rPr>
        <w:t>servitization</w:t>
      </w:r>
      <w:proofErr w:type="spellEnd"/>
      <w:r w:rsidRPr="007463E1">
        <w:rPr>
          <w:rFonts w:asciiTheme="minorHAnsi" w:eastAsiaTheme="minorHAnsi" w:hAnsiTheme="minorHAnsi" w:cstheme="minorBidi"/>
          <w:sz w:val="22"/>
          <w:szCs w:val="22"/>
          <w:lang w:eastAsia="en-US"/>
        </w:rPr>
        <w:t xml:space="preserve"> q</w:t>
      </w:r>
      <w:r>
        <w:rPr>
          <w:rFonts w:asciiTheme="minorHAnsi" w:eastAsiaTheme="minorHAnsi" w:hAnsiTheme="minorHAnsi" w:cstheme="minorBidi"/>
          <w:sz w:val="22"/>
          <w:szCs w:val="22"/>
          <w:lang w:eastAsia="en-US"/>
        </w:rPr>
        <w:t xml:space="preserve">ue tem como objetivo </w:t>
      </w:r>
      <w:r w:rsidR="00075265">
        <w:rPr>
          <w:rFonts w:asciiTheme="minorHAnsi" w:eastAsiaTheme="minorHAnsi" w:hAnsiTheme="minorHAnsi" w:cstheme="minorBidi"/>
          <w:sz w:val="22"/>
          <w:szCs w:val="22"/>
          <w:lang w:eastAsia="en-US"/>
        </w:rPr>
        <w:t xml:space="preserve">dar uma visão geral e uma conceituação </w:t>
      </w:r>
      <w:proofErr w:type="spellStart"/>
      <w:r w:rsidR="00075265">
        <w:rPr>
          <w:rFonts w:asciiTheme="minorHAnsi" w:eastAsiaTheme="minorHAnsi" w:hAnsiTheme="minorHAnsi" w:cstheme="minorBidi"/>
          <w:sz w:val="22"/>
          <w:szCs w:val="22"/>
          <w:lang w:eastAsia="en-US"/>
        </w:rPr>
        <w:t>incial</w:t>
      </w:r>
      <w:proofErr w:type="spellEnd"/>
      <w:r w:rsidR="00075265">
        <w:rPr>
          <w:rFonts w:asciiTheme="minorHAnsi" w:eastAsiaTheme="minorHAnsi" w:hAnsiTheme="minorHAnsi" w:cstheme="minorBidi"/>
          <w:sz w:val="22"/>
          <w:szCs w:val="22"/>
          <w:lang w:eastAsia="en-US"/>
        </w:rPr>
        <w:t xml:space="preserve"> ao tema da </w:t>
      </w:r>
      <w:proofErr w:type="spellStart"/>
      <w:r w:rsidR="00075265">
        <w:rPr>
          <w:rFonts w:asciiTheme="minorHAnsi" w:eastAsiaTheme="minorHAnsi" w:hAnsiTheme="minorHAnsi" w:cstheme="minorBidi"/>
          <w:sz w:val="22"/>
          <w:szCs w:val="22"/>
          <w:lang w:eastAsia="en-US"/>
        </w:rPr>
        <w:t>servitização</w:t>
      </w:r>
      <w:proofErr w:type="spellEnd"/>
      <w:r w:rsidR="00075265">
        <w:rPr>
          <w:rFonts w:asciiTheme="minorHAnsi" w:eastAsiaTheme="minorHAnsi" w:hAnsiTheme="minorHAnsi" w:cstheme="minorBidi"/>
          <w:sz w:val="22"/>
          <w:szCs w:val="22"/>
          <w:lang w:eastAsia="en-US"/>
        </w:rPr>
        <w:t>.</w:t>
      </w:r>
      <w:r w:rsidR="00C9334F">
        <w:rPr>
          <w:rFonts w:asciiTheme="minorHAnsi" w:eastAsiaTheme="minorHAnsi" w:hAnsiTheme="minorHAnsi" w:cstheme="minorBidi"/>
          <w:sz w:val="22"/>
          <w:szCs w:val="22"/>
          <w:lang w:eastAsia="en-US"/>
        </w:rPr>
        <w:t xml:space="preserve"> Responde à pergunta inicial do texto: </w:t>
      </w:r>
      <w:proofErr w:type="spellStart"/>
      <w:r w:rsidR="00C9334F">
        <w:rPr>
          <w:rFonts w:asciiTheme="minorHAnsi" w:eastAsiaTheme="minorHAnsi" w:hAnsiTheme="minorHAnsi" w:cstheme="minorBidi"/>
          <w:sz w:val="22"/>
          <w:szCs w:val="22"/>
          <w:lang w:eastAsia="en-US"/>
        </w:rPr>
        <w:t>What</w:t>
      </w:r>
      <w:proofErr w:type="spellEnd"/>
      <w:r w:rsidR="00C9334F">
        <w:rPr>
          <w:rFonts w:asciiTheme="minorHAnsi" w:eastAsiaTheme="minorHAnsi" w:hAnsiTheme="minorHAnsi" w:cstheme="minorBidi"/>
          <w:sz w:val="22"/>
          <w:szCs w:val="22"/>
          <w:lang w:eastAsia="en-US"/>
        </w:rPr>
        <w:t xml:space="preserve"> </w:t>
      </w:r>
      <w:proofErr w:type="spellStart"/>
      <w:r w:rsidR="00C9334F">
        <w:rPr>
          <w:rFonts w:asciiTheme="minorHAnsi" w:eastAsiaTheme="minorHAnsi" w:hAnsiTheme="minorHAnsi" w:cstheme="minorBidi"/>
          <w:sz w:val="22"/>
          <w:szCs w:val="22"/>
          <w:lang w:eastAsia="en-US"/>
        </w:rPr>
        <w:t>is</w:t>
      </w:r>
      <w:proofErr w:type="spellEnd"/>
      <w:r w:rsidR="00C9334F">
        <w:rPr>
          <w:rFonts w:asciiTheme="minorHAnsi" w:eastAsiaTheme="minorHAnsi" w:hAnsiTheme="minorHAnsi" w:cstheme="minorBidi"/>
          <w:sz w:val="22"/>
          <w:szCs w:val="22"/>
          <w:lang w:eastAsia="en-US"/>
        </w:rPr>
        <w:t xml:space="preserve"> a </w:t>
      </w:r>
      <w:proofErr w:type="spellStart"/>
      <w:r w:rsidR="00C9334F">
        <w:rPr>
          <w:rFonts w:asciiTheme="minorHAnsi" w:eastAsiaTheme="minorHAnsi" w:hAnsiTheme="minorHAnsi" w:cstheme="minorBidi"/>
          <w:sz w:val="22"/>
          <w:szCs w:val="22"/>
          <w:lang w:eastAsia="en-US"/>
        </w:rPr>
        <w:t>Product</w:t>
      </w:r>
      <w:proofErr w:type="spellEnd"/>
      <w:r w:rsidR="00C9334F">
        <w:rPr>
          <w:rFonts w:asciiTheme="minorHAnsi" w:eastAsiaTheme="minorHAnsi" w:hAnsiTheme="minorHAnsi" w:cstheme="minorBidi"/>
          <w:sz w:val="22"/>
          <w:szCs w:val="22"/>
          <w:lang w:eastAsia="en-US"/>
        </w:rPr>
        <w:t xml:space="preserve"> Service System (PSS)?</w:t>
      </w:r>
    </w:p>
    <w:p w14:paraId="4CBB6F58" w14:textId="16F4B72F" w:rsidR="00346BE7" w:rsidRPr="00DB307B" w:rsidRDefault="00346BE7" w:rsidP="00346BE7">
      <w:pPr>
        <w:pStyle w:val="PargrafodaLista"/>
        <w:ind w:left="792"/>
        <w:rPr>
          <w:lang w:val="pt-BR"/>
        </w:rPr>
      </w:pPr>
    </w:p>
    <w:p w14:paraId="452440AC" w14:textId="77777777" w:rsidR="00346BE7" w:rsidRPr="00DB307B" w:rsidRDefault="00346BE7" w:rsidP="00346BE7">
      <w:pPr>
        <w:pStyle w:val="PargrafodaLista"/>
        <w:ind w:left="792"/>
        <w:rPr>
          <w:lang w:val="pt-BR"/>
        </w:rPr>
      </w:pPr>
    </w:p>
    <w:p w14:paraId="1957BE91" w14:textId="77777777" w:rsidR="00346BE7" w:rsidRPr="00DB307B" w:rsidRDefault="00346BE7" w:rsidP="00346BE7">
      <w:pPr>
        <w:pStyle w:val="PargrafodaLista"/>
        <w:ind w:left="792"/>
        <w:rPr>
          <w:lang w:val="pt-BR"/>
        </w:rPr>
      </w:pPr>
    </w:p>
    <w:p w14:paraId="29F67667" w14:textId="56368742" w:rsidR="00BA0231" w:rsidRPr="00E24016" w:rsidRDefault="00BA0231" w:rsidP="00BA0231">
      <w:pPr>
        <w:pStyle w:val="PargrafodaLista"/>
        <w:numPr>
          <w:ilvl w:val="1"/>
          <w:numId w:val="1"/>
        </w:numPr>
        <w:rPr>
          <w:b/>
          <w:lang w:val="pt-BR"/>
        </w:rPr>
      </w:pPr>
      <w:r w:rsidRPr="00E24016">
        <w:rPr>
          <w:b/>
          <w:lang w:val="pt-BR"/>
        </w:rPr>
        <w:t>Problemas a resolver</w:t>
      </w:r>
      <w:r w:rsidR="00346BE7" w:rsidRPr="00E24016">
        <w:rPr>
          <w:b/>
          <w:lang w:val="pt-BR"/>
        </w:rPr>
        <w:t>:</w:t>
      </w:r>
    </w:p>
    <w:p w14:paraId="7448BE0B" w14:textId="7122F070" w:rsidR="005E4B96" w:rsidRDefault="00C9334F" w:rsidP="00820FC3">
      <w:pPr>
        <w:pStyle w:val="PargrafodaLista"/>
        <w:ind w:left="0"/>
        <w:jc w:val="both"/>
        <w:rPr>
          <w:lang w:val="pt-BR"/>
        </w:rPr>
      </w:pPr>
      <w:r>
        <w:rPr>
          <w:lang w:val="pt-BR"/>
        </w:rPr>
        <w:t>Orientar as empresas que a integração de produtos e serviços é uma grande oportunidade para a empresas de um novo modelo de negócio. Sendo responsável por novas fontes de renda e um relacionamento mais duradouro com o cliente.</w:t>
      </w:r>
    </w:p>
    <w:p w14:paraId="646EDBAA" w14:textId="5C7D9EE3" w:rsidR="00C9334F" w:rsidRDefault="00C9334F" w:rsidP="00820FC3">
      <w:pPr>
        <w:pStyle w:val="PargrafodaLista"/>
        <w:ind w:left="0"/>
        <w:jc w:val="both"/>
      </w:pPr>
      <w:r>
        <w:t>“</w:t>
      </w:r>
      <w:r>
        <w:t xml:space="preserve">Companies pursuing a </w:t>
      </w:r>
      <w:proofErr w:type="spellStart"/>
      <w:r>
        <w:t>servitization</w:t>
      </w:r>
      <w:proofErr w:type="spellEnd"/>
      <w:r>
        <w:t xml:space="preserve"> strategy should be aware about all opportunities and challenges deriving from the integration of products and services. A business strategy based on a PSS establishes a value proposition focused on final users’ needs rather than on the product</w:t>
      </w:r>
      <w:r w:rsidRPr="00C9334F">
        <w:t xml:space="preserve"> </w:t>
      </w:r>
      <w:r>
        <w:t>easier design of a need-fulfilment system with radically lower impacts in terms of environmental and social benefits</w:t>
      </w:r>
      <w:r>
        <w:t>.”</w:t>
      </w:r>
    </w:p>
    <w:p w14:paraId="5A455576" w14:textId="77777777" w:rsidR="00820FC3" w:rsidRPr="00C9334F" w:rsidRDefault="00820FC3" w:rsidP="00C9334F">
      <w:pPr>
        <w:pStyle w:val="PargrafodaLista"/>
        <w:jc w:val="both"/>
      </w:pPr>
    </w:p>
    <w:p w14:paraId="30F8990C" w14:textId="77777777" w:rsidR="00346BE7" w:rsidRPr="00C9334F" w:rsidRDefault="00346BE7" w:rsidP="00346BE7">
      <w:pPr>
        <w:pStyle w:val="PargrafodaLista"/>
        <w:ind w:left="792"/>
      </w:pPr>
    </w:p>
    <w:p w14:paraId="59D4EA30" w14:textId="1AD1D29D" w:rsidR="00BA0231" w:rsidRPr="00E24016" w:rsidRDefault="00BA0231" w:rsidP="00BA0231">
      <w:pPr>
        <w:pStyle w:val="PargrafodaLista"/>
        <w:numPr>
          <w:ilvl w:val="1"/>
          <w:numId w:val="1"/>
        </w:numPr>
        <w:rPr>
          <w:b/>
          <w:lang w:val="pt-BR"/>
        </w:rPr>
      </w:pPr>
      <w:r w:rsidRPr="00E24016">
        <w:rPr>
          <w:b/>
          <w:lang w:val="pt-BR"/>
        </w:rPr>
        <w:t>Objetivo</w:t>
      </w:r>
      <w:r w:rsidR="00346BE7" w:rsidRPr="00E24016">
        <w:rPr>
          <w:b/>
          <w:lang w:val="pt-BR"/>
        </w:rPr>
        <w:t>:</w:t>
      </w:r>
    </w:p>
    <w:p w14:paraId="0AC567EA" w14:textId="4BDBA746" w:rsidR="00346BE7" w:rsidRDefault="00CC1220" w:rsidP="00820FC3">
      <w:pPr>
        <w:jc w:val="both"/>
        <w:rPr>
          <w:lang w:val="pt-BR"/>
        </w:rPr>
      </w:pPr>
      <w:r w:rsidRPr="00CC1220">
        <w:rPr>
          <w:lang w:val="pt-BR"/>
        </w:rPr>
        <w:t xml:space="preserve">Apresentar também o caminho para </w:t>
      </w:r>
      <w:proofErr w:type="spellStart"/>
      <w:r w:rsidRPr="00CC1220">
        <w:rPr>
          <w:lang w:val="pt-BR"/>
        </w:rPr>
        <w:t>at</w:t>
      </w:r>
      <w:r>
        <w:rPr>
          <w:lang w:val="pt-BR"/>
        </w:rPr>
        <w:t>ransformação</w:t>
      </w:r>
      <w:proofErr w:type="spellEnd"/>
      <w:r>
        <w:rPr>
          <w:lang w:val="pt-BR"/>
        </w:rPr>
        <w:t xml:space="preserve"> da </w:t>
      </w:r>
      <w:proofErr w:type="spellStart"/>
      <w:r>
        <w:rPr>
          <w:lang w:val="pt-BR"/>
        </w:rPr>
        <w:t>servitização</w:t>
      </w:r>
      <w:proofErr w:type="spellEnd"/>
      <w:r>
        <w:rPr>
          <w:lang w:val="pt-BR"/>
        </w:rPr>
        <w:t xml:space="preserve">, características necessárias, barreiras e tipos. O caminho é construído a partir de um </w:t>
      </w:r>
      <w:proofErr w:type="spellStart"/>
      <w:r>
        <w:rPr>
          <w:lang w:val="pt-BR"/>
        </w:rPr>
        <w:t>AS-Is</w:t>
      </w:r>
      <w:proofErr w:type="spellEnd"/>
      <w:r>
        <w:rPr>
          <w:lang w:val="pt-BR"/>
        </w:rPr>
        <w:t xml:space="preserve"> para um TO-Be e que as características do mercado e dos clientes também influenciam da qualidade e facilidade para implementação da </w:t>
      </w:r>
      <w:proofErr w:type="spellStart"/>
      <w:r>
        <w:rPr>
          <w:lang w:val="pt-BR"/>
        </w:rPr>
        <w:t>servitização</w:t>
      </w:r>
      <w:proofErr w:type="spellEnd"/>
      <w:r>
        <w:rPr>
          <w:lang w:val="pt-BR"/>
        </w:rPr>
        <w:t>.</w:t>
      </w:r>
    </w:p>
    <w:p w14:paraId="44AD153A" w14:textId="3539568A" w:rsidR="00CC1220" w:rsidRPr="00CC1220" w:rsidRDefault="00CC1220" w:rsidP="00820FC3">
      <w:pPr>
        <w:jc w:val="both"/>
      </w:pPr>
      <w:proofErr w:type="gramStart"/>
      <w:r w:rsidRPr="00CC1220">
        <w:t xml:space="preserve">“ </w:t>
      </w:r>
      <w:r>
        <w:t>how</w:t>
      </w:r>
      <w:proofErr w:type="gramEnd"/>
      <w:r>
        <w:t xml:space="preserve"> PSS allows a service-based transition of the offering, and how it changes traditional producer–customer transactions into mid- or long-term relationships for an improved level of offering to customer, a better satisfaction of needs in a more efficient way with a considerable set of possible choices on how to deliver results/solutions.</w:t>
      </w:r>
      <w:r>
        <w:t>”</w:t>
      </w:r>
    </w:p>
    <w:p w14:paraId="40632044" w14:textId="77777777" w:rsidR="00346BE7" w:rsidRPr="00CC1220" w:rsidRDefault="00346BE7" w:rsidP="00346BE7">
      <w:pPr>
        <w:pStyle w:val="PargrafodaLista"/>
        <w:ind w:left="792"/>
      </w:pPr>
    </w:p>
    <w:p w14:paraId="3EE52063" w14:textId="523030C2" w:rsidR="00BA0231" w:rsidRPr="00E24016" w:rsidRDefault="00BA0231" w:rsidP="00BA0231">
      <w:pPr>
        <w:pStyle w:val="PargrafodaLista"/>
        <w:numPr>
          <w:ilvl w:val="1"/>
          <w:numId w:val="1"/>
        </w:numPr>
        <w:rPr>
          <w:b/>
          <w:lang w:val="pt-BR"/>
        </w:rPr>
      </w:pPr>
      <w:r w:rsidRPr="00E24016">
        <w:rPr>
          <w:b/>
          <w:lang w:val="pt-BR"/>
        </w:rPr>
        <w:t>Metodologia</w:t>
      </w:r>
      <w:r w:rsidR="00346BE7" w:rsidRPr="00E24016">
        <w:rPr>
          <w:b/>
          <w:lang w:val="pt-BR"/>
        </w:rPr>
        <w:t>:</w:t>
      </w:r>
    </w:p>
    <w:p w14:paraId="089C734A" w14:textId="77777777" w:rsidR="00346BE7" w:rsidRPr="00CC1220" w:rsidRDefault="00346BE7" w:rsidP="00346BE7">
      <w:pPr>
        <w:pStyle w:val="PargrafodaLista"/>
        <w:ind w:left="792"/>
        <w:rPr>
          <w:lang w:val="pt-BR"/>
        </w:rPr>
      </w:pPr>
    </w:p>
    <w:p w14:paraId="14575050" w14:textId="221D08B6" w:rsidR="00BA0231" w:rsidRPr="0004548C" w:rsidRDefault="00BA0231" w:rsidP="00BA0231">
      <w:pPr>
        <w:pStyle w:val="PargrafodaLista"/>
        <w:numPr>
          <w:ilvl w:val="1"/>
          <w:numId w:val="1"/>
        </w:numPr>
        <w:rPr>
          <w:b/>
          <w:lang w:val="pt-BR"/>
        </w:rPr>
      </w:pPr>
      <w:r w:rsidRPr="0004548C">
        <w:rPr>
          <w:b/>
          <w:lang w:val="pt-BR"/>
        </w:rPr>
        <w:t>Resultados</w:t>
      </w:r>
      <w:r w:rsidR="00346BE7" w:rsidRPr="0004548C">
        <w:rPr>
          <w:b/>
          <w:lang w:val="pt-BR"/>
        </w:rPr>
        <w:t>:</w:t>
      </w:r>
    </w:p>
    <w:p w14:paraId="4EE3E56A" w14:textId="6EA0EDC3" w:rsidR="00286046" w:rsidRDefault="005E4B96" w:rsidP="0089694E">
      <w:pPr>
        <w:jc w:val="both"/>
        <w:rPr>
          <w:lang w:val="pt-BR"/>
        </w:rPr>
      </w:pPr>
      <w:r>
        <w:rPr>
          <w:lang w:val="pt-BR"/>
        </w:rPr>
        <w:t>Não existe particularmente essa parte no texto, ele é um texto de livro e não um artigo e, portanto, não possui uma hipótese ou tese a defender.</w:t>
      </w:r>
    </w:p>
    <w:p w14:paraId="2ECE3319" w14:textId="74795BD9" w:rsidR="005E4B96" w:rsidRDefault="005E4B96" w:rsidP="0089694E">
      <w:pPr>
        <w:jc w:val="both"/>
        <w:rPr>
          <w:lang w:val="pt-BR"/>
        </w:rPr>
      </w:pPr>
      <w:r>
        <w:rPr>
          <w:lang w:val="pt-BR"/>
        </w:rPr>
        <w:t xml:space="preserve">Vamos considerar que os resultados do texto são </w:t>
      </w:r>
      <w:r w:rsidR="00CC1220">
        <w:rPr>
          <w:lang w:val="pt-BR"/>
        </w:rPr>
        <w:t xml:space="preserve">as listas e características que os autores apresentam: </w:t>
      </w:r>
    </w:p>
    <w:p w14:paraId="08D03838" w14:textId="5B54DF1E" w:rsidR="005E4B96" w:rsidRDefault="00CC1220" w:rsidP="00CC1220">
      <w:pPr>
        <w:pStyle w:val="PargrafodaLista"/>
        <w:numPr>
          <w:ilvl w:val="0"/>
          <w:numId w:val="11"/>
        </w:numPr>
      </w:pPr>
      <w:r>
        <w:t xml:space="preserve">Drivers for </w:t>
      </w:r>
      <w:proofErr w:type="spellStart"/>
      <w:r>
        <w:t>Servitization</w:t>
      </w:r>
      <w:proofErr w:type="spellEnd"/>
    </w:p>
    <w:p w14:paraId="74B7A3BE" w14:textId="7785BE62" w:rsidR="00CC1220" w:rsidRDefault="00CC1220" w:rsidP="00CC1220">
      <w:pPr>
        <w:pStyle w:val="PargrafodaLista"/>
        <w:numPr>
          <w:ilvl w:val="0"/>
          <w:numId w:val="12"/>
        </w:numPr>
        <w:jc w:val="both"/>
      </w:pPr>
      <w:r>
        <w:t>Building strong and durable</w:t>
      </w:r>
      <w:r>
        <w:t xml:space="preserve"> relationships with customers; </w:t>
      </w:r>
    </w:p>
    <w:p w14:paraId="733E2E70" w14:textId="2C0E453F" w:rsidR="00CC1220" w:rsidRDefault="00CC1220" w:rsidP="00CC1220">
      <w:pPr>
        <w:pStyle w:val="PargrafodaLista"/>
        <w:numPr>
          <w:ilvl w:val="0"/>
          <w:numId w:val="12"/>
        </w:numPr>
        <w:jc w:val="both"/>
      </w:pPr>
      <w:r>
        <w:t>Cooperating with authorities to achieve adv</w:t>
      </w:r>
      <w:r>
        <w:t xml:space="preserve">ances in legislation and foster </w:t>
      </w:r>
      <w:r>
        <w:t>adoption of env</w:t>
      </w:r>
      <w:r>
        <w:t xml:space="preserve">ironmental-friendly solutions; </w:t>
      </w:r>
    </w:p>
    <w:p w14:paraId="120F157A" w14:textId="3A834672" w:rsidR="00CC1220" w:rsidRDefault="00CC1220" w:rsidP="00CC1220">
      <w:pPr>
        <w:pStyle w:val="PargrafodaLista"/>
        <w:numPr>
          <w:ilvl w:val="0"/>
          <w:numId w:val="12"/>
        </w:numPr>
        <w:jc w:val="both"/>
      </w:pPr>
      <w:r>
        <w:t xml:space="preserve">Reducing environmental costs, first of </w:t>
      </w:r>
      <w:r>
        <w:t>all linked to waste production;</w:t>
      </w:r>
    </w:p>
    <w:p w14:paraId="0D4B8A27" w14:textId="0BE7B824" w:rsidR="00CC1220" w:rsidRDefault="00CC1220" w:rsidP="00CC1220">
      <w:pPr>
        <w:pStyle w:val="PargrafodaLista"/>
        <w:numPr>
          <w:ilvl w:val="0"/>
          <w:numId w:val="12"/>
        </w:numPr>
        <w:jc w:val="both"/>
      </w:pPr>
      <w:r>
        <w:t xml:space="preserve">Extending existing offerings; </w:t>
      </w:r>
    </w:p>
    <w:p w14:paraId="5B25D697" w14:textId="0BEAA09B" w:rsidR="00CC1220" w:rsidRDefault="00CC1220" w:rsidP="00CC1220">
      <w:pPr>
        <w:pStyle w:val="PargrafodaLista"/>
        <w:numPr>
          <w:ilvl w:val="0"/>
          <w:numId w:val="12"/>
        </w:numPr>
        <w:jc w:val="both"/>
      </w:pPr>
      <w:r>
        <w:t>Better util</w:t>
      </w:r>
      <w:r>
        <w:t xml:space="preserve">ization of companies’ assets; </w:t>
      </w:r>
    </w:p>
    <w:p w14:paraId="6463FBA3" w14:textId="77777777" w:rsidR="00CC1220" w:rsidRDefault="00CC1220" w:rsidP="00CC1220">
      <w:pPr>
        <w:pStyle w:val="PargrafodaLista"/>
        <w:numPr>
          <w:ilvl w:val="0"/>
          <w:numId w:val="12"/>
        </w:numPr>
        <w:jc w:val="both"/>
      </w:pPr>
      <w:r>
        <w:t xml:space="preserve">Searching for a Unique Selling Proposition (USP); </w:t>
      </w:r>
    </w:p>
    <w:p w14:paraId="6A348EC3" w14:textId="11267ED3" w:rsidR="00CC1220" w:rsidRDefault="00CC1220" w:rsidP="00CC1220">
      <w:pPr>
        <w:pStyle w:val="PargrafodaLista"/>
        <w:numPr>
          <w:ilvl w:val="0"/>
          <w:numId w:val="12"/>
        </w:numPr>
        <w:jc w:val="both"/>
      </w:pPr>
      <w:r>
        <w:t xml:space="preserve">Protecting market share; </w:t>
      </w:r>
    </w:p>
    <w:p w14:paraId="5C7C72A1" w14:textId="42CACFEA" w:rsidR="00CC1220" w:rsidRDefault="00CC1220" w:rsidP="00CC1220">
      <w:pPr>
        <w:pStyle w:val="PargrafodaLista"/>
        <w:numPr>
          <w:ilvl w:val="0"/>
          <w:numId w:val="12"/>
        </w:numPr>
        <w:jc w:val="both"/>
      </w:pPr>
      <w:r>
        <w:t>Discouraging ne</w:t>
      </w:r>
      <w:r>
        <w:t>wcomers in potential markets;</w:t>
      </w:r>
    </w:p>
    <w:p w14:paraId="0191F009" w14:textId="36A7C762" w:rsidR="00CC1220" w:rsidRDefault="00CC1220" w:rsidP="00CC1220">
      <w:pPr>
        <w:pStyle w:val="PargrafodaLista"/>
        <w:numPr>
          <w:ilvl w:val="0"/>
          <w:numId w:val="12"/>
        </w:numPr>
        <w:jc w:val="both"/>
      </w:pPr>
      <w:r>
        <w:t>Flexi</w:t>
      </w:r>
      <w:r>
        <w:t xml:space="preserve">bility in use and/or in rent; </w:t>
      </w:r>
    </w:p>
    <w:p w14:paraId="0E30444E" w14:textId="77777777" w:rsidR="00CC1220" w:rsidRDefault="00CC1220" w:rsidP="00CC1220">
      <w:pPr>
        <w:pStyle w:val="PargrafodaLista"/>
        <w:numPr>
          <w:ilvl w:val="0"/>
          <w:numId w:val="12"/>
        </w:numPr>
        <w:jc w:val="both"/>
      </w:pPr>
      <w:r>
        <w:t xml:space="preserve">Engagement of suppliers resulting in stronger and more durable relationships; </w:t>
      </w:r>
    </w:p>
    <w:p w14:paraId="1590E431" w14:textId="3D737F9D" w:rsidR="00CC1220" w:rsidRDefault="00CC1220" w:rsidP="00CC1220">
      <w:pPr>
        <w:pStyle w:val="PargrafodaLista"/>
        <w:numPr>
          <w:ilvl w:val="0"/>
          <w:numId w:val="12"/>
        </w:numPr>
        <w:jc w:val="both"/>
      </w:pPr>
      <w:r>
        <w:t>Availability o</w:t>
      </w:r>
      <w:r>
        <w:t xml:space="preserve">f various models of offering; </w:t>
      </w:r>
    </w:p>
    <w:p w14:paraId="62005EE2" w14:textId="593264F8" w:rsidR="00CC1220" w:rsidRDefault="00CC1220" w:rsidP="00CC1220">
      <w:pPr>
        <w:pStyle w:val="PargrafodaLista"/>
        <w:numPr>
          <w:ilvl w:val="0"/>
          <w:numId w:val="12"/>
        </w:numPr>
        <w:jc w:val="both"/>
      </w:pPr>
      <w:r>
        <w:t>Chances offered by the adoption of remanufacturing/recycling/reusing approaches</w:t>
      </w:r>
    </w:p>
    <w:p w14:paraId="7D586AF6" w14:textId="72A775D1" w:rsidR="00CC1220" w:rsidRDefault="00CC1220" w:rsidP="00CC1220">
      <w:pPr>
        <w:jc w:val="both"/>
      </w:pPr>
    </w:p>
    <w:p w14:paraId="1D5FB77B" w14:textId="2EA825B2" w:rsidR="00CC1220" w:rsidRDefault="00CC1220" w:rsidP="00CC1220">
      <w:pPr>
        <w:pStyle w:val="PargrafodaLista"/>
        <w:numPr>
          <w:ilvl w:val="0"/>
          <w:numId w:val="11"/>
        </w:numPr>
        <w:jc w:val="both"/>
      </w:pPr>
      <w:r>
        <w:t xml:space="preserve">Benefits for </w:t>
      </w:r>
      <w:proofErr w:type="spellStart"/>
      <w:r>
        <w:t>Servitization</w:t>
      </w:r>
      <w:proofErr w:type="spellEnd"/>
    </w:p>
    <w:p w14:paraId="740927C4" w14:textId="711862F6" w:rsidR="001254FF" w:rsidRDefault="001254FF" w:rsidP="001254FF">
      <w:pPr>
        <w:pStyle w:val="PargrafodaLista"/>
        <w:jc w:val="both"/>
      </w:pPr>
      <w:r>
        <w:t xml:space="preserve">For consumers: </w:t>
      </w:r>
    </w:p>
    <w:p w14:paraId="3A648038" w14:textId="7D970097" w:rsidR="001254FF" w:rsidRDefault="001254FF" w:rsidP="001254FF">
      <w:pPr>
        <w:pStyle w:val="PargrafodaLista"/>
        <w:numPr>
          <w:ilvl w:val="0"/>
          <w:numId w:val="13"/>
        </w:numPr>
        <w:jc w:val="both"/>
      </w:pPr>
      <w:r>
        <w:t>Higher value delivered;</w:t>
      </w:r>
      <w:r>
        <w:t xml:space="preserve"> </w:t>
      </w:r>
    </w:p>
    <w:p w14:paraId="21292820" w14:textId="7305E42F" w:rsidR="001254FF" w:rsidRDefault="001254FF" w:rsidP="001254FF">
      <w:pPr>
        <w:pStyle w:val="PargrafodaLista"/>
        <w:numPr>
          <w:ilvl w:val="0"/>
          <w:numId w:val="13"/>
        </w:numPr>
        <w:jc w:val="both"/>
      </w:pPr>
      <w:r>
        <w:t>The d</w:t>
      </w:r>
      <w:r>
        <w:t xml:space="preserve">egree of service flexibility; </w:t>
      </w:r>
    </w:p>
    <w:p w14:paraId="4D4F1FEB" w14:textId="70183C3C" w:rsidR="001254FF" w:rsidRDefault="001254FF" w:rsidP="001254FF">
      <w:pPr>
        <w:pStyle w:val="PargrafodaLista"/>
        <w:numPr>
          <w:ilvl w:val="0"/>
          <w:numId w:val="13"/>
        </w:numPr>
        <w:jc w:val="both"/>
      </w:pPr>
      <w:r>
        <w:t>The degr</w:t>
      </w:r>
      <w:r>
        <w:t xml:space="preserve">ee of </w:t>
      </w:r>
      <w:proofErr w:type="spellStart"/>
      <w:r>
        <w:t>personalisation</w:t>
      </w:r>
      <w:proofErr w:type="spellEnd"/>
      <w:r>
        <w:t xml:space="preserve"> offered;</w:t>
      </w:r>
    </w:p>
    <w:p w14:paraId="5D02028E" w14:textId="5E79318B" w:rsidR="001254FF" w:rsidRDefault="001254FF" w:rsidP="001254FF">
      <w:pPr>
        <w:pStyle w:val="PargrafodaLista"/>
        <w:numPr>
          <w:ilvl w:val="0"/>
          <w:numId w:val="13"/>
        </w:numPr>
        <w:jc w:val="both"/>
      </w:pPr>
      <w:r>
        <w:t xml:space="preserve">Higher quality level; </w:t>
      </w:r>
      <w:r>
        <w:t xml:space="preserve"> </w:t>
      </w:r>
    </w:p>
    <w:p w14:paraId="07E3F15C" w14:textId="5723EF85" w:rsidR="001254FF" w:rsidRDefault="001254FF" w:rsidP="001254FF">
      <w:pPr>
        <w:pStyle w:val="PargrafodaLista"/>
        <w:numPr>
          <w:ilvl w:val="0"/>
          <w:numId w:val="13"/>
        </w:numPr>
        <w:jc w:val="both"/>
      </w:pPr>
      <w:r>
        <w:t xml:space="preserve">Improved satisfaction of needs; </w:t>
      </w:r>
    </w:p>
    <w:p w14:paraId="2B919470" w14:textId="16104DD2" w:rsidR="001254FF" w:rsidRDefault="001254FF" w:rsidP="001254FF">
      <w:pPr>
        <w:pStyle w:val="PargrafodaLista"/>
        <w:numPr>
          <w:ilvl w:val="0"/>
          <w:numId w:val="13"/>
        </w:numPr>
        <w:jc w:val="both"/>
      </w:pPr>
      <w:r>
        <w:t>Offering of new functionalities, thanks to combi</w:t>
      </w:r>
      <w:r>
        <w:t xml:space="preserve">nations products and services; </w:t>
      </w:r>
    </w:p>
    <w:p w14:paraId="4BCE8BC2" w14:textId="57F81C78" w:rsidR="001254FF" w:rsidRDefault="001254FF" w:rsidP="001254FF">
      <w:pPr>
        <w:pStyle w:val="PargrafodaLista"/>
        <w:numPr>
          <w:ilvl w:val="0"/>
          <w:numId w:val="13"/>
        </w:numPr>
        <w:jc w:val="both"/>
      </w:pPr>
      <w:r>
        <w:t>No concerns linked</w:t>
      </w:r>
      <w:r>
        <w:t xml:space="preserve"> to monitoring product status; </w:t>
      </w:r>
      <w:r>
        <w:t xml:space="preserve"> </w:t>
      </w:r>
    </w:p>
    <w:p w14:paraId="76AFF4DA" w14:textId="646901A8" w:rsidR="001254FF" w:rsidRDefault="001254FF" w:rsidP="001254FF">
      <w:pPr>
        <w:pStyle w:val="PargrafodaLista"/>
        <w:numPr>
          <w:ilvl w:val="0"/>
          <w:numId w:val="13"/>
        </w:numPr>
        <w:jc w:val="both"/>
      </w:pPr>
      <w:r>
        <w:t>No concerns for end-of-life disposal</w:t>
      </w:r>
      <w:r>
        <w:t>;</w:t>
      </w:r>
    </w:p>
    <w:p w14:paraId="64461A79" w14:textId="77777777" w:rsidR="001254FF" w:rsidRDefault="001254FF" w:rsidP="001254FF">
      <w:pPr>
        <w:pStyle w:val="PargrafodaLista"/>
        <w:jc w:val="both"/>
      </w:pPr>
    </w:p>
    <w:p w14:paraId="39F9DDB3" w14:textId="77777777" w:rsidR="001254FF" w:rsidRDefault="001254FF" w:rsidP="001254FF">
      <w:pPr>
        <w:pStyle w:val="PargrafodaLista"/>
        <w:jc w:val="both"/>
      </w:pPr>
      <w:r>
        <w:t xml:space="preserve">For companies: • </w:t>
      </w:r>
    </w:p>
    <w:p w14:paraId="3AE4A96D" w14:textId="06E8612B" w:rsidR="001254FF" w:rsidRDefault="001254FF" w:rsidP="001254FF">
      <w:pPr>
        <w:pStyle w:val="PargrafodaLista"/>
        <w:numPr>
          <w:ilvl w:val="0"/>
          <w:numId w:val="14"/>
        </w:numPr>
        <w:jc w:val="both"/>
      </w:pPr>
      <w:r>
        <w:t>Creation of ne</w:t>
      </w:r>
      <w:r>
        <w:t xml:space="preserve">w market opportunities; </w:t>
      </w:r>
    </w:p>
    <w:p w14:paraId="6F279C8C" w14:textId="6E6D6DE1" w:rsidR="001254FF" w:rsidRDefault="001254FF" w:rsidP="001254FF">
      <w:pPr>
        <w:pStyle w:val="PargrafodaLista"/>
        <w:numPr>
          <w:ilvl w:val="0"/>
          <w:numId w:val="14"/>
        </w:numPr>
        <w:jc w:val="both"/>
      </w:pPr>
      <w:r>
        <w:t>Disclosure of new sour</w:t>
      </w:r>
      <w:r>
        <w:t xml:space="preserve">ces of competitive advantage; </w:t>
      </w:r>
    </w:p>
    <w:p w14:paraId="66F804B3" w14:textId="77777777" w:rsidR="001254FF" w:rsidRDefault="001254FF" w:rsidP="001254FF">
      <w:pPr>
        <w:pStyle w:val="PargrafodaLista"/>
        <w:numPr>
          <w:ilvl w:val="0"/>
          <w:numId w:val="14"/>
        </w:numPr>
        <w:jc w:val="both"/>
      </w:pPr>
      <w:r>
        <w:t xml:space="preserve">Availability of detailed information on the usage of products and their performance; </w:t>
      </w:r>
    </w:p>
    <w:p w14:paraId="17DB36E3" w14:textId="26F6DA27" w:rsidR="001254FF" w:rsidRDefault="001254FF" w:rsidP="001254FF">
      <w:pPr>
        <w:pStyle w:val="PargrafodaLista"/>
        <w:numPr>
          <w:ilvl w:val="0"/>
          <w:numId w:val="14"/>
        </w:numPr>
        <w:jc w:val="both"/>
      </w:pPr>
      <w:r>
        <w:t>Higher margins provided by ser</w:t>
      </w:r>
      <w:r>
        <w:t xml:space="preserve">vice replacement of products; </w:t>
      </w:r>
    </w:p>
    <w:p w14:paraId="4AA73E2C" w14:textId="1BE33417" w:rsidR="001254FF" w:rsidRDefault="001254FF" w:rsidP="001254FF">
      <w:pPr>
        <w:pStyle w:val="PargrafodaLista"/>
        <w:numPr>
          <w:ilvl w:val="0"/>
          <w:numId w:val="14"/>
        </w:numPr>
        <w:jc w:val="both"/>
      </w:pPr>
      <w:r>
        <w:t xml:space="preserve">Stronger relationships with customers bringing to a higher level of </w:t>
      </w:r>
      <w:r>
        <w:t xml:space="preserve">customer retention and trust; </w:t>
      </w:r>
    </w:p>
    <w:p w14:paraId="2E7C6FC7" w14:textId="77777777" w:rsidR="001254FF" w:rsidRDefault="001254FF" w:rsidP="001254FF">
      <w:pPr>
        <w:pStyle w:val="PargrafodaLista"/>
        <w:numPr>
          <w:ilvl w:val="0"/>
          <w:numId w:val="14"/>
        </w:numPr>
        <w:jc w:val="both"/>
      </w:pPr>
      <w:r>
        <w:t xml:space="preserve">Disclosure of new innovation potential, thanks to the service elements in the offering; </w:t>
      </w:r>
    </w:p>
    <w:p w14:paraId="462AE25D" w14:textId="77777777" w:rsidR="001254FF" w:rsidRDefault="001254FF" w:rsidP="001254FF">
      <w:pPr>
        <w:pStyle w:val="PargrafodaLista"/>
        <w:numPr>
          <w:ilvl w:val="0"/>
          <w:numId w:val="14"/>
        </w:numPr>
        <w:jc w:val="both"/>
      </w:pPr>
      <w:r>
        <w:t xml:space="preserve">Chances for the reuse/remanufacture of products and components. </w:t>
      </w:r>
    </w:p>
    <w:p w14:paraId="4A44396E" w14:textId="77777777" w:rsidR="001254FF" w:rsidRDefault="001254FF" w:rsidP="001254FF">
      <w:pPr>
        <w:pStyle w:val="PargrafodaLista"/>
        <w:jc w:val="both"/>
      </w:pPr>
    </w:p>
    <w:p w14:paraId="4744000A" w14:textId="473F41A4" w:rsidR="001254FF" w:rsidRDefault="001254FF" w:rsidP="001254FF">
      <w:pPr>
        <w:pStyle w:val="PargrafodaLista"/>
        <w:jc w:val="both"/>
      </w:pPr>
      <w:r>
        <w:t xml:space="preserve">Furthermore, PSS can bring benefits that directly impact the environmental and social dimensions of sustainability (Baines et </w:t>
      </w:r>
      <w:r>
        <w:t xml:space="preserve">al. 2007) like, for instance: </w:t>
      </w:r>
    </w:p>
    <w:p w14:paraId="376E19F6" w14:textId="2B397DA3" w:rsidR="001254FF" w:rsidRDefault="001254FF" w:rsidP="001254FF">
      <w:pPr>
        <w:pStyle w:val="PargrafodaLista"/>
        <w:numPr>
          <w:ilvl w:val="0"/>
          <w:numId w:val="15"/>
        </w:numPr>
        <w:jc w:val="both"/>
      </w:pPr>
      <w:r>
        <w:t>Reduc</w:t>
      </w:r>
      <w:r>
        <w:t xml:space="preserve">tion in consumption of inputs; </w:t>
      </w:r>
      <w:r>
        <w:t xml:space="preserve"> </w:t>
      </w:r>
    </w:p>
    <w:p w14:paraId="4EA887CB" w14:textId="0B3CEE3F" w:rsidR="001254FF" w:rsidRDefault="001254FF" w:rsidP="001254FF">
      <w:pPr>
        <w:pStyle w:val="PargrafodaLista"/>
        <w:numPr>
          <w:ilvl w:val="0"/>
          <w:numId w:val="15"/>
        </w:numPr>
        <w:jc w:val="both"/>
      </w:pPr>
      <w:r>
        <w:t>Reduction in the producti</w:t>
      </w:r>
      <w:r>
        <w:t xml:space="preserve">on of wastes and by-products; </w:t>
      </w:r>
    </w:p>
    <w:p w14:paraId="4CB4A090" w14:textId="1D97619D" w:rsidR="001254FF" w:rsidRDefault="001254FF" w:rsidP="001254FF">
      <w:pPr>
        <w:pStyle w:val="PargrafodaLista"/>
        <w:numPr>
          <w:ilvl w:val="0"/>
          <w:numId w:val="15"/>
        </w:numPr>
        <w:jc w:val="both"/>
      </w:pPr>
      <w:r>
        <w:t>Public pressure on environmental</w:t>
      </w:r>
      <w:r>
        <w:t xml:space="preserve"> issues; </w:t>
      </w:r>
      <w:r>
        <w:t xml:space="preserve"> </w:t>
      </w:r>
    </w:p>
    <w:p w14:paraId="04C957A4" w14:textId="150DD88C" w:rsidR="001254FF" w:rsidRDefault="001254FF" w:rsidP="001254FF">
      <w:pPr>
        <w:pStyle w:val="PargrafodaLista"/>
        <w:numPr>
          <w:ilvl w:val="0"/>
          <w:numId w:val="15"/>
        </w:numPr>
        <w:jc w:val="both"/>
      </w:pPr>
      <w:r>
        <w:t xml:space="preserve">Increase in service supply; </w:t>
      </w:r>
    </w:p>
    <w:p w14:paraId="2E6DFF9D" w14:textId="03BADCD5" w:rsidR="001254FF" w:rsidRDefault="001254FF" w:rsidP="001254FF">
      <w:pPr>
        <w:pStyle w:val="PargrafodaLista"/>
        <w:numPr>
          <w:ilvl w:val="0"/>
          <w:numId w:val="15"/>
        </w:numPr>
        <w:jc w:val="both"/>
      </w:pPr>
      <w:r>
        <w:t>Chance for new job creation and development.</w:t>
      </w:r>
    </w:p>
    <w:p w14:paraId="32B68F94" w14:textId="50A41B33" w:rsidR="001254FF" w:rsidRDefault="001254FF" w:rsidP="001254FF">
      <w:pPr>
        <w:jc w:val="both"/>
      </w:pPr>
    </w:p>
    <w:p w14:paraId="42B44E7E" w14:textId="6CE001B7" w:rsidR="001254FF" w:rsidRDefault="001254FF" w:rsidP="001254FF">
      <w:pPr>
        <w:pStyle w:val="PargrafodaLista"/>
        <w:numPr>
          <w:ilvl w:val="0"/>
          <w:numId w:val="11"/>
        </w:numPr>
        <w:jc w:val="both"/>
      </w:pPr>
      <w:r>
        <w:t xml:space="preserve">Barriers for </w:t>
      </w:r>
      <w:proofErr w:type="spellStart"/>
      <w:r>
        <w:t>Servitization</w:t>
      </w:r>
      <w:proofErr w:type="spellEnd"/>
    </w:p>
    <w:p w14:paraId="68AEC5DC" w14:textId="42A105CD" w:rsidR="00820FC3" w:rsidRDefault="00820FC3" w:rsidP="00820FC3">
      <w:pPr>
        <w:pStyle w:val="PargrafodaLista"/>
        <w:ind w:left="0"/>
        <w:jc w:val="both"/>
      </w:pPr>
      <w:r>
        <w:t xml:space="preserve">Main resistances to </w:t>
      </w:r>
      <w:proofErr w:type="spellStart"/>
      <w:r>
        <w:t>servitization</w:t>
      </w:r>
      <w:proofErr w:type="spellEnd"/>
      <w:r>
        <w:t xml:space="preserve"> shift mainly come from customers and companies’ employees. Customers exhibit resistances in changing their consumption habits and consumption schemes, mainly for what concerns the most radical examples of PSS like, for instance, offerings of use-oriented and/or result-oriented categories (</w:t>
      </w:r>
      <w:proofErr w:type="spellStart"/>
      <w:r>
        <w:t>Ceschin</w:t>
      </w:r>
      <w:proofErr w:type="spellEnd"/>
      <w:r>
        <w:t xml:space="preserve"> and </w:t>
      </w:r>
      <w:proofErr w:type="spellStart"/>
      <w:r>
        <w:t>Vezzoli</w:t>
      </w:r>
      <w:proofErr w:type="spellEnd"/>
      <w:r>
        <w:t xml:space="preserve"> 2010)</w:t>
      </w:r>
      <w:r>
        <w:t>.</w:t>
      </w:r>
    </w:p>
    <w:p w14:paraId="3668505B" w14:textId="21492B92" w:rsidR="00820FC3" w:rsidRDefault="00820FC3" w:rsidP="00820FC3">
      <w:pPr>
        <w:pStyle w:val="PargrafodaLista"/>
        <w:ind w:left="0"/>
        <w:jc w:val="both"/>
      </w:pPr>
      <w:r>
        <w:t>The introduction of a PSS imposes also a shift in organizational cultures, mainly related to a change in the conception of business value. Furthermore, the adoption of PSS-related offerings brings quite often the need for new pricing policies and a non-negligible risk linked to these policies. There are also risks concerning the lack of experience in service design and service delivery for many manufacturing companies, as well as the lack of technological know-how for service companies, which in pair bring to the need for skilled personnel (</w:t>
      </w:r>
      <w:proofErr w:type="spellStart"/>
      <w:r>
        <w:t>Cavalieri</w:t>
      </w:r>
      <w:proofErr w:type="spellEnd"/>
      <w:r>
        <w:t xml:space="preserve"> and </w:t>
      </w:r>
      <w:proofErr w:type="spellStart"/>
      <w:r>
        <w:t>Pezzotta</w:t>
      </w:r>
      <w:proofErr w:type="spellEnd"/>
      <w:r>
        <w:t xml:space="preserve"> 2012). Generally, the two main barriers presented often occur together with the resistance in </w:t>
      </w:r>
      <w:r>
        <w:lastRenderedPageBreak/>
        <w:t xml:space="preserve">acceptance from stakeholders, especially for partners and suppliers operating in the supply chain of the </w:t>
      </w:r>
      <w:proofErr w:type="spellStart"/>
      <w:r>
        <w:t>servitized</w:t>
      </w:r>
      <w:proofErr w:type="spellEnd"/>
      <w:r>
        <w:t xml:space="preserve"> firm.</w:t>
      </w:r>
    </w:p>
    <w:p w14:paraId="0F193F0F" w14:textId="5694CCB5" w:rsidR="008D4CD7" w:rsidRDefault="008D4CD7" w:rsidP="00820FC3">
      <w:pPr>
        <w:pStyle w:val="PargrafodaLista"/>
        <w:ind w:left="0"/>
        <w:jc w:val="both"/>
      </w:pPr>
    </w:p>
    <w:p w14:paraId="257E26AE" w14:textId="5EEC4907" w:rsidR="008D4CD7" w:rsidRDefault="008D4CD7" w:rsidP="008D4CD7">
      <w:pPr>
        <w:pStyle w:val="PargrafodaLista"/>
        <w:numPr>
          <w:ilvl w:val="0"/>
          <w:numId w:val="11"/>
        </w:numPr>
        <w:jc w:val="both"/>
      </w:pPr>
      <w:r>
        <w:t>Types of customers (</w:t>
      </w:r>
      <w:r>
        <w:t>determine the quality of services that can be offered</w:t>
      </w:r>
      <w:r>
        <w:t>);</w:t>
      </w:r>
    </w:p>
    <w:p w14:paraId="5DFF1BA0" w14:textId="77777777" w:rsidR="008D4CD7" w:rsidRDefault="008D4CD7" w:rsidP="008D4CD7">
      <w:pPr>
        <w:pStyle w:val="PargrafodaLista"/>
        <w:numPr>
          <w:ilvl w:val="0"/>
          <w:numId w:val="17"/>
        </w:numPr>
        <w:jc w:val="both"/>
      </w:pPr>
      <w:r>
        <w:t xml:space="preserve">Customers who want to do it themselves: they have no intention of undertaking a cooperative path with their product supplier and, therefore, rely on it only for basic services, such as the supply of the product and spare parts. </w:t>
      </w:r>
    </w:p>
    <w:p w14:paraId="5CAEB093" w14:textId="77777777" w:rsidR="008D4CD7" w:rsidRDefault="008D4CD7" w:rsidP="008D4CD7">
      <w:pPr>
        <w:pStyle w:val="PargrafodaLista"/>
        <w:numPr>
          <w:ilvl w:val="0"/>
          <w:numId w:val="17"/>
        </w:numPr>
        <w:jc w:val="both"/>
      </w:pPr>
      <w:r>
        <w:t xml:space="preserve">Customers who want to do it with them: in addition to supplying the product, they also rely on the supplier to request intermediate level services, such as significant repairs and revisions. In this case, the relationship between the two parties does not end with the sale and shipment process of the goods, but it also continues during the post-sale phase, albeit </w:t>
      </w:r>
      <w:r>
        <w:t xml:space="preserve">in a very superficial manner. </w:t>
      </w:r>
    </w:p>
    <w:p w14:paraId="7F252E95" w14:textId="52994310" w:rsidR="008D4CD7" w:rsidRPr="006B6232" w:rsidRDefault="008D4CD7" w:rsidP="008D4CD7">
      <w:pPr>
        <w:pStyle w:val="PargrafodaLista"/>
        <w:numPr>
          <w:ilvl w:val="0"/>
          <w:numId w:val="17"/>
        </w:numPr>
        <w:jc w:val="both"/>
      </w:pPr>
      <w:r>
        <w:t>Customers who want us to do it for them: they contract with the supplier only the capacity and the performances that must be supplied, and letting it to take the load of a large part (if not all in some cases) of the asset management activities. In this case, we talk about advanced services, which are also those that have the greatest potential and benefits for both parties.</w:t>
      </w:r>
    </w:p>
    <w:p w14:paraId="44BCFDA4" w14:textId="77777777" w:rsidR="00286046" w:rsidRPr="006B6232" w:rsidRDefault="00286046" w:rsidP="00820FC3">
      <w:pPr>
        <w:pStyle w:val="PargrafodaLista"/>
        <w:ind w:left="0"/>
      </w:pPr>
    </w:p>
    <w:p w14:paraId="4D21E15C" w14:textId="2CBDC74F" w:rsidR="00BA0231" w:rsidRDefault="00BA0231" w:rsidP="00BA0231">
      <w:pPr>
        <w:pStyle w:val="PargrafodaLista"/>
        <w:numPr>
          <w:ilvl w:val="1"/>
          <w:numId w:val="1"/>
        </w:numPr>
        <w:rPr>
          <w:b/>
          <w:lang w:val="pt-BR"/>
        </w:rPr>
      </w:pPr>
      <w:r w:rsidRPr="00E24016">
        <w:rPr>
          <w:b/>
          <w:lang w:val="pt-BR"/>
        </w:rPr>
        <w:t>Contribuições</w:t>
      </w:r>
      <w:r w:rsidR="00346BE7" w:rsidRPr="00E24016">
        <w:rPr>
          <w:b/>
          <w:lang w:val="pt-BR"/>
        </w:rPr>
        <w:t>:</w:t>
      </w:r>
    </w:p>
    <w:p w14:paraId="0793FF97" w14:textId="10E960A5" w:rsidR="00124EA9" w:rsidRPr="00124EA9" w:rsidRDefault="005140A1" w:rsidP="00124EA9">
      <w:pPr>
        <w:rPr>
          <w:lang w:val="pt-BR"/>
        </w:rPr>
      </w:pPr>
      <w:r>
        <w:rPr>
          <w:lang w:val="pt-BR"/>
        </w:rPr>
        <w:t>Este texto possui muitas informações</w:t>
      </w:r>
      <w:r w:rsidR="00124EA9">
        <w:rPr>
          <w:lang w:val="pt-BR"/>
        </w:rPr>
        <w:t xml:space="preserve"> e uma conceituação sobre os aspectos da </w:t>
      </w:r>
      <w:proofErr w:type="spellStart"/>
      <w:r w:rsidR="00124EA9">
        <w:rPr>
          <w:lang w:val="pt-BR"/>
        </w:rPr>
        <w:t>servitização</w:t>
      </w:r>
      <w:proofErr w:type="spellEnd"/>
      <w:r w:rsidR="00124EA9">
        <w:rPr>
          <w:lang w:val="pt-BR"/>
        </w:rPr>
        <w:t>. Como se fosse uma introdução ao tema, suas dificuldades e oportunidades.</w:t>
      </w:r>
    </w:p>
    <w:p w14:paraId="642C0D84" w14:textId="6AC76E68" w:rsidR="00BD3AC2" w:rsidRPr="00124EA9" w:rsidRDefault="00BD3AC2" w:rsidP="00BD3AC2">
      <w:pPr>
        <w:jc w:val="both"/>
        <w:rPr>
          <w:lang w:val="pt-BR"/>
        </w:rPr>
      </w:pPr>
      <w:r w:rsidRPr="00124EA9">
        <w:rPr>
          <w:lang w:val="pt-BR"/>
        </w:rPr>
        <w:t>.</w:t>
      </w:r>
    </w:p>
    <w:p w14:paraId="5801DF93" w14:textId="77777777" w:rsidR="005E4B96" w:rsidRPr="00124EA9" w:rsidRDefault="005E4B96" w:rsidP="005E4B96">
      <w:pPr>
        <w:rPr>
          <w:b/>
          <w:lang w:val="pt-BR"/>
        </w:rPr>
      </w:pPr>
    </w:p>
    <w:p w14:paraId="412CB23E" w14:textId="1511523E" w:rsidR="00BA0231" w:rsidRPr="00E24016" w:rsidRDefault="00BA0231" w:rsidP="00BA0231">
      <w:pPr>
        <w:pStyle w:val="PargrafodaLista"/>
        <w:numPr>
          <w:ilvl w:val="1"/>
          <w:numId w:val="1"/>
        </w:numPr>
        <w:rPr>
          <w:b/>
          <w:lang w:val="pt-BR"/>
        </w:rPr>
      </w:pPr>
      <w:r w:rsidRPr="00E24016">
        <w:rPr>
          <w:b/>
          <w:lang w:val="pt-BR"/>
        </w:rPr>
        <w:t>Conclusão</w:t>
      </w:r>
      <w:r w:rsidR="00346BE7" w:rsidRPr="00E24016">
        <w:rPr>
          <w:b/>
          <w:lang w:val="pt-BR"/>
        </w:rPr>
        <w:t>:</w:t>
      </w:r>
    </w:p>
    <w:p w14:paraId="12153B3C" w14:textId="6163C4EA" w:rsidR="00BA0231" w:rsidRDefault="00501DBE" w:rsidP="00302756">
      <w:pPr>
        <w:jc w:val="both"/>
        <w:rPr>
          <w:lang w:val="pt-BR"/>
        </w:rPr>
      </w:pPr>
      <w:r>
        <w:rPr>
          <w:lang w:val="pt-BR"/>
        </w:rPr>
        <w:t xml:space="preserve">Os autores não apresentaram uma conclusão formal do </w:t>
      </w:r>
      <w:r w:rsidR="00302756">
        <w:rPr>
          <w:lang w:val="pt-BR"/>
        </w:rPr>
        <w:t>capítulo,</w:t>
      </w:r>
      <w:r>
        <w:rPr>
          <w:lang w:val="pt-BR"/>
        </w:rPr>
        <w:t xml:space="preserve"> mas um resumo dos principais temos tratados:</w:t>
      </w:r>
    </w:p>
    <w:p w14:paraId="61BC6789" w14:textId="77777777" w:rsidR="00501DBE" w:rsidRDefault="00501DBE" w:rsidP="00BA0231">
      <w:r>
        <w:t xml:space="preserve">Seven Key Facts </w:t>
      </w:r>
    </w:p>
    <w:p w14:paraId="1B4AD7BF" w14:textId="23CC3292" w:rsidR="00501DBE" w:rsidRDefault="00501DBE" w:rsidP="00302756">
      <w:pPr>
        <w:pStyle w:val="PargrafodaLista"/>
        <w:numPr>
          <w:ilvl w:val="0"/>
          <w:numId w:val="16"/>
        </w:numPr>
        <w:jc w:val="both"/>
      </w:pPr>
      <w:proofErr w:type="spellStart"/>
      <w:r>
        <w:t>Servitization</w:t>
      </w:r>
      <w:proofErr w:type="spellEnd"/>
      <w:r>
        <w:t xml:space="preserve"> indicates a shift towards the development of product–service mixed offering with the aim </w:t>
      </w:r>
      <w:r>
        <w:t xml:space="preserve">of replacing product selling; </w:t>
      </w:r>
    </w:p>
    <w:p w14:paraId="364FE120" w14:textId="602CDC6C" w:rsidR="00501DBE" w:rsidRDefault="00501DBE" w:rsidP="00302756">
      <w:pPr>
        <w:pStyle w:val="PargrafodaLista"/>
        <w:numPr>
          <w:ilvl w:val="0"/>
          <w:numId w:val="16"/>
        </w:numPr>
        <w:jc w:val="both"/>
      </w:pPr>
      <w:r>
        <w:t>Product service system (PSS) is constituted by a plurality of elements and characteristics resulting in a considerable variety of options and different deg</w:t>
      </w:r>
      <w:r>
        <w:t xml:space="preserve">rees of </w:t>
      </w:r>
      <w:proofErr w:type="spellStart"/>
      <w:r>
        <w:t>servitization</w:t>
      </w:r>
      <w:proofErr w:type="spellEnd"/>
      <w:r>
        <w:t xml:space="preserve">; </w:t>
      </w:r>
    </w:p>
    <w:p w14:paraId="0B4A875F" w14:textId="2F35BD87" w:rsidR="00501DBE" w:rsidRDefault="00501DBE" w:rsidP="00302756">
      <w:pPr>
        <w:pStyle w:val="PargrafodaLista"/>
        <w:numPr>
          <w:ilvl w:val="0"/>
          <w:numId w:val="16"/>
        </w:numPr>
        <w:jc w:val="both"/>
      </w:pPr>
      <w:r>
        <w:t>In product-oriented PSS, the focus is still on product selling with extra s</w:t>
      </w:r>
      <w:r w:rsidR="00302756">
        <w:t>ervices added to the offering;</w:t>
      </w:r>
    </w:p>
    <w:p w14:paraId="11B575CA" w14:textId="492BF8C5" w:rsidR="00501DBE" w:rsidRDefault="00501DBE" w:rsidP="00302756">
      <w:pPr>
        <w:pStyle w:val="PargrafodaLista"/>
        <w:numPr>
          <w:ilvl w:val="0"/>
          <w:numId w:val="16"/>
        </w:numPr>
        <w:jc w:val="both"/>
      </w:pPr>
      <w:r>
        <w:t>In use-oriented PSS, the customer pays (usually according to a time unit) for using the pro</w:t>
      </w:r>
      <w:r w:rsidR="00302756">
        <w:t>duct with no shift in ownership;</w:t>
      </w:r>
      <w:r>
        <w:t xml:space="preserve"> </w:t>
      </w:r>
    </w:p>
    <w:p w14:paraId="05BB6FDB" w14:textId="0F014B74" w:rsidR="00501DBE" w:rsidRDefault="00501DBE" w:rsidP="00302756">
      <w:pPr>
        <w:pStyle w:val="PargrafodaLista"/>
        <w:numPr>
          <w:ilvl w:val="0"/>
          <w:numId w:val="16"/>
        </w:numPr>
        <w:jc w:val="both"/>
      </w:pPr>
      <w:r>
        <w:t>In result-oriented PSS, the customer pays for the de</w:t>
      </w:r>
      <w:r w:rsidR="00302756">
        <w:t>livery of a functional result;</w:t>
      </w:r>
      <w:r>
        <w:t xml:space="preserve"> </w:t>
      </w:r>
      <w:r>
        <w:t xml:space="preserve"> </w:t>
      </w:r>
    </w:p>
    <w:p w14:paraId="6CF73403" w14:textId="136049D7" w:rsidR="00501DBE" w:rsidRDefault="00501DBE" w:rsidP="00302756">
      <w:pPr>
        <w:pStyle w:val="PargrafodaLista"/>
        <w:numPr>
          <w:ilvl w:val="0"/>
          <w:numId w:val="16"/>
        </w:numPr>
        <w:jc w:val="both"/>
      </w:pPr>
      <w:proofErr w:type="spellStart"/>
      <w:r>
        <w:t>Servitization</w:t>
      </w:r>
      <w:proofErr w:type="spellEnd"/>
      <w:r>
        <w:t xml:space="preserve"> might be characterized by “paradoxes” that can undermi</w:t>
      </w:r>
      <w:r w:rsidR="00302756">
        <w:t>ne the realization of profits;</w:t>
      </w:r>
      <w:r>
        <w:t xml:space="preserve"> </w:t>
      </w:r>
    </w:p>
    <w:p w14:paraId="2297B46E" w14:textId="3FB85571" w:rsidR="00501DBE" w:rsidRPr="00501DBE" w:rsidRDefault="00501DBE" w:rsidP="00302756">
      <w:pPr>
        <w:pStyle w:val="PargrafodaLista"/>
        <w:numPr>
          <w:ilvl w:val="0"/>
          <w:numId w:val="16"/>
        </w:numPr>
        <w:jc w:val="both"/>
      </w:pPr>
      <w:r>
        <w:t xml:space="preserve">One of the most important limits in the adoption of a pushed </w:t>
      </w:r>
      <w:proofErr w:type="spellStart"/>
      <w:r>
        <w:t>servitization</w:t>
      </w:r>
      <w:proofErr w:type="spellEnd"/>
      <w:r>
        <w:t xml:space="preserve"> is often just the “acceptance of the new model by customers”</w:t>
      </w:r>
      <w:r w:rsidR="00302756">
        <w:t>;</w:t>
      </w:r>
    </w:p>
    <w:p w14:paraId="403EAF83" w14:textId="77777777" w:rsidR="00501DBE" w:rsidRPr="00501DBE" w:rsidRDefault="00501DBE" w:rsidP="00BA0231"/>
    <w:p w14:paraId="7B217437" w14:textId="52B01A27" w:rsidR="0072069D" w:rsidRPr="006B6232" w:rsidRDefault="0072069D" w:rsidP="0072069D">
      <w:pPr>
        <w:pStyle w:val="PargrafodaLista"/>
        <w:numPr>
          <w:ilvl w:val="0"/>
          <w:numId w:val="1"/>
        </w:numPr>
        <w:rPr>
          <w:b/>
          <w:lang w:val="pt-BR"/>
        </w:rPr>
      </w:pPr>
      <w:r w:rsidRPr="006B6232">
        <w:rPr>
          <w:b/>
          <w:lang w:val="pt-BR"/>
        </w:rPr>
        <w:t xml:space="preserve">Palavras-chaves </w:t>
      </w:r>
      <w:r w:rsidR="00473A2A" w:rsidRPr="006B6232">
        <w:rPr>
          <w:b/>
          <w:lang w:val="pt-BR"/>
        </w:rPr>
        <w:t xml:space="preserve">que o autor indicou </w:t>
      </w:r>
      <w:r w:rsidRPr="006B6232">
        <w:rPr>
          <w:b/>
          <w:lang w:val="pt-BR"/>
        </w:rPr>
        <w:t xml:space="preserve">e se </w:t>
      </w:r>
      <w:r w:rsidR="00473A2A" w:rsidRPr="006B6232">
        <w:rPr>
          <w:b/>
          <w:lang w:val="pt-BR"/>
        </w:rPr>
        <w:t>elas f</w:t>
      </w:r>
      <w:r w:rsidRPr="006B6232">
        <w:rPr>
          <w:b/>
          <w:lang w:val="pt-BR"/>
        </w:rPr>
        <w:t>oram citadas no abstract.</w:t>
      </w:r>
    </w:p>
    <w:p w14:paraId="48E82415" w14:textId="0CBD1246" w:rsidR="00E24016" w:rsidRPr="006B6232" w:rsidRDefault="00E24016" w:rsidP="00E24016">
      <w:pPr>
        <w:pStyle w:val="PargrafodaLista"/>
        <w:ind w:left="360"/>
      </w:pPr>
    </w:p>
    <w:p w14:paraId="4C72B656" w14:textId="77777777" w:rsidR="00E24016" w:rsidRPr="006B6232" w:rsidRDefault="00E24016" w:rsidP="00E24016">
      <w:pPr>
        <w:pStyle w:val="PargrafodaLista"/>
        <w:ind w:left="360"/>
      </w:pPr>
    </w:p>
    <w:p w14:paraId="4D7461CF" w14:textId="5F2B6D0E" w:rsidR="00512810" w:rsidRDefault="00512810" w:rsidP="00512810">
      <w:pPr>
        <w:pStyle w:val="PargrafodaLista"/>
        <w:numPr>
          <w:ilvl w:val="0"/>
          <w:numId w:val="1"/>
        </w:numPr>
        <w:rPr>
          <w:lang w:val="pt-BR"/>
        </w:rPr>
      </w:pPr>
      <w:r w:rsidRPr="0030005E">
        <w:rPr>
          <w:b/>
          <w:lang w:val="pt-BR"/>
        </w:rPr>
        <w:t>Introdução e/ou revisão bibliográfica introdutória, afirmações / constatações (tipo) versus citações</w:t>
      </w:r>
      <w:r w:rsidR="00814345" w:rsidRPr="0030005E">
        <w:rPr>
          <w:b/>
          <w:lang w:val="pt-BR"/>
        </w:rPr>
        <w:t xml:space="preserve"> (essa lista pode ser longa, por isso coloquei em forma de tabela)</w:t>
      </w:r>
      <w:r w:rsidR="00B10318" w:rsidRPr="0030005E">
        <w:rPr>
          <w:b/>
          <w:lang w:val="pt-BR"/>
        </w:rPr>
        <w:t>. Copiar trechos significativos somente</w:t>
      </w:r>
      <w:r w:rsidR="004F610B" w:rsidRPr="0030005E">
        <w:rPr>
          <w:b/>
          <w:lang w:val="pt-BR"/>
        </w:rPr>
        <w:t xml:space="preserve">. Serve para perceber o que existia no estado da arte antes do artigo ser escrito, para conhecer qual </w:t>
      </w:r>
      <w:r w:rsidR="00533C2D" w:rsidRPr="0030005E">
        <w:rPr>
          <w:b/>
          <w:lang w:val="pt-BR"/>
        </w:rPr>
        <w:t xml:space="preserve">gap/lacuna/ problemas que o artigo quer resolver, e </w:t>
      </w:r>
      <w:r w:rsidR="004F610B" w:rsidRPr="0030005E">
        <w:rPr>
          <w:b/>
          <w:lang w:val="pt-BR"/>
        </w:rPr>
        <w:t>a justificativa</w:t>
      </w:r>
      <w:r w:rsidR="00533C2D" w:rsidRPr="0030005E">
        <w:rPr>
          <w:b/>
          <w:lang w:val="pt-BR"/>
        </w:rPr>
        <w:t xml:space="preserve">. </w:t>
      </w:r>
      <w:r w:rsidR="000921EC" w:rsidRPr="0030005E">
        <w:rPr>
          <w:b/>
          <w:lang w:val="pt-BR"/>
        </w:rPr>
        <w:t>C</w:t>
      </w:r>
      <w:r w:rsidR="00533C2D" w:rsidRPr="0030005E">
        <w:rPr>
          <w:b/>
          <w:lang w:val="pt-BR"/>
        </w:rPr>
        <w:t>ompar</w:t>
      </w:r>
      <w:r w:rsidR="000921EC" w:rsidRPr="0030005E">
        <w:rPr>
          <w:b/>
          <w:lang w:val="pt-BR"/>
        </w:rPr>
        <w:t>e</w:t>
      </w:r>
      <w:r w:rsidR="00533C2D" w:rsidRPr="0030005E">
        <w:rPr>
          <w:b/>
          <w:lang w:val="pt-BR"/>
        </w:rPr>
        <w:t xml:space="preserve"> com o que está no resumo e observ</w:t>
      </w:r>
      <w:r w:rsidR="00B05472" w:rsidRPr="0030005E">
        <w:rPr>
          <w:b/>
          <w:lang w:val="pt-BR"/>
        </w:rPr>
        <w:t>e</w:t>
      </w:r>
      <w:r w:rsidR="00533C2D" w:rsidRPr="0030005E">
        <w:rPr>
          <w:b/>
          <w:lang w:val="pt-BR"/>
        </w:rPr>
        <w:t xml:space="preserve"> o que o autor destacou no resumo</w:t>
      </w:r>
      <w:r w:rsidR="00533C2D">
        <w:rPr>
          <w:lang w:val="pt-BR"/>
        </w:rPr>
        <w:t>.</w:t>
      </w:r>
    </w:p>
    <w:p w14:paraId="2003AA33" w14:textId="556C2D9E" w:rsidR="002E7006" w:rsidRPr="002E7006" w:rsidRDefault="003F75AA" w:rsidP="00FC41F9">
      <w:pPr>
        <w:tabs>
          <w:tab w:val="left" w:pos="1140"/>
        </w:tabs>
        <w:rPr>
          <w:lang w:val="pt-BR"/>
        </w:rPr>
      </w:pPr>
      <w:r>
        <w:rPr>
          <w:lang w:val="pt-BR"/>
        </w:rPr>
        <w:t>Como é um livro, o autor não utiliza essa nomenclatura.</w:t>
      </w:r>
    </w:p>
    <w:tbl>
      <w:tblPr>
        <w:tblStyle w:val="Tabelacomgrade"/>
        <w:tblW w:w="0" w:type="auto"/>
        <w:tblLook w:val="04A0" w:firstRow="1" w:lastRow="0" w:firstColumn="1" w:lastColumn="0" w:noHBand="0" w:noVBand="1"/>
      </w:tblPr>
      <w:tblGrid>
        <w:gridCol w:w="4815"/>
        <w:gridCol w:w="1276"/>
        <w:gridCol w:w="2268"/>
      </w:tblGrid>
      <w:tr w:rsidR="00512810" w14:paraId="5AADCBA1" w14:textId="77777777" w:rsidTr="00782FDE">
        <w:tc>
          <w:tcPr>
            <w:tcW w:w="4815" w:type="dxa"/>
          </w:tcPr>
          <w:p w14:paraId="04D9178C" w14:textId="4D379F51" w:rsidR="00512810" w:rsidRDefault="00512810" w:rsidP="00512810">
            <w:pPr>
              <w:rPr>
                <w:lang w:val="pt-BR"/>
              </w:rPr>
            </w:pPr>
            <w:r>
              <w:rPr>
                <w:lang w:val="pt-BR"/>
              </w:rPr>
              <w:t xml:space="preserve">Afirmação / Constatação </w:t>
            </w:r>
            <w:r w:rsidR="00EF27CC">
              <w:rPr>
                <w:lang w:val="pt-BR"/>
              </w:rPr>
              <w:t>(copie do artigo)</w:t>
            </w:r>
          </w:p>
        </w:tc>
        <w:tc>
          <w:tcPr>
            <w:tcW w:w="1276" w:type="dxa"/>
          </w:tcPr>
          <w:p w14:paraId="17690511" w14:textId="77777777" w:rsidR="00512810" w:rsidRDefault="00512810" w:rsidP="00512810">
            <w:pPr>
              <w:rPr>
                <w:lang w:val="pt-BR"/>
              </w:rPr>
            </w:pPr>
            <w:r>
              <w:rPr>
                <w:lang w:val="pt-BR"/>
              </w:rPr>
              <w:t>Tipo (*1)</w:t>
            </w:r>
          </w:p>
        </w:tc>
        <w:tc>
          <w:tcPr>
            <w:tcW w:w="2268" w:type="dxa"/>
          </w:tcPr>
          <w:p w14:paraId="32F42149" w14:textId="77777777" w:rsidR="00512810" w:rsidRDefault="00512810" w:rsidP="00512810">
            <w:pPr>
              <w:rPr>
                <w:lang w:val="pt-BR"/>
              </w:rPr>
            </w:pPr>
            <w:r>
              <w:rPr>
                <w:lang w:val="pt-BR"/>
              </w:rPr>
              <w:t>Referência (*2)</w:t>
            </w:r>
          </w:p>
        </w:tc>
      </w:tr>
      <w:tr w:rsidR="00512810" w14:paraId="46BA08EA" w14:textId="77777777" w:rsidTr="00AA0CDB">
        <w:tc>
          <w:tcPr>
            <w:tcW w:w="4815" w:type="dxa"/>
            <w:shd w:val="clear" w:color="auto" w:fill="auto"/>
          </w:tcPr>
          <w:p w14:paraId="5869BEB9" w14:textId="1EEFD966" w:rsidR="00512810" w:rsidRPr="00782FDE" w:rsidRDefault="00280A78" w:rsidP="00E135AA">
            <w:pPr>
              <w:jc w:val="both"/>
            </w:pPr>
            <w:r>
              <w:t>A business strategy based on a PSS establishes a value proposition focused on final users’ needs rather than on the product (Baines et al. 2007)</w:t>
            </w:r>
          </w:p>
        </w:tc>
        <w:tc>
          <w:tcPr>
            <w:tcW w:w="1276" w:type="dxa"/>
          </w:tcPr>
          <w:p w14:paraId="6BC693E0" w14:textId="77777777" w:rsidR="00512810" w:rsidRPr="00782FDE" w:rsidRDefault="00512810" w:rsidP="00512810"/>
        </w:tc>
        <w:tc>
          <w:tcPr>
            <w:tcW w:w="2268" w:type="dxa"/>
          </w:tcPr>
          <w:p w14:paraId="3C23DBF5" w14:textId="76447FA4" w:rsidR="00512810" w:rsidRPr="00782FDE" w:rsidRDefault="00512810" w:rsidP="00512810"/>
        </w:tc>
      </w:tr>
      <w:tr w:rsidR="00512810" w14:paraId="7BD6C747" w14:textId="77777777" w:rsidTr="00782FDE">
        <w:tc>
          <w:tcPr>
            <w:tcW w:w="4815" w:type="dxa"/>
          </w:tcPr>
          <w:p w14:paraId="69F4DAB6" w14:textId="54C8899A" w:rsidR="00512810" w:rsidRPr="00782FDE" w:rsidRDefault="00280A78" w:rsidP="00E135AA">
            <w:pPr>
              <w:jc w:val="both"/>
            </w:pPr>
            <w:r>
              <w:t>allowing for an</w:t>
            </w:r>
            <w:r>
              <w:t xml:space="preserve"> </w:t>
            </w:r>
            <w:r>
              <w:t>easier design of a need-fulfilment system with radically lower impacts in terms of environmental and social benefits (Mont 2002).</w:t>
            </w:r>
          </w:p>
        </w:tc>
        <w:tc>
          <w:tcPr>
            <w:tcW w:w="1276" w:type="dxa"/>
          </w:tcPr>
          <w:p w14:paraId="717772EC" w14:textId="70B9B7D1" w:rsidR="00512810" w:rsidRPr="00782FDE" w:rsidRDefault="00512810" w:rsidP="00DF0372"/>
        </w:tc>
        <w:tc>
          <w:tcPr>
            <w:tcW w:w="2268" w:type="dxa"/>
          </w:tcPr>
          <w:p w14:paraId="0E80BCC7" w14:textId="39164FF7" w:rsidR="00CB5CD2" w:rsidRPr="00782FDE" w:rsidRDefault="00CB5CD2" w:rsidP="00512810"/>
        </w:tc>
      </w:tr>
      <w:tr w:rsidR="00512810" w14:paraId="78D5BF85" w14:textId="77777777" w:rsidTr="00782FDE">
        <w:tc>
          <w:tcPr>
            <w:tcW w:w="4815" w:type="dxa"/>
          </w:tcPr>
          <w:p w14:paraId="79A7D657" w14:textId="416CC048" w:rsidR="00512810" w:rsidRPr="00782FDE" w:rsidRDefault="00280A78" w:rsidP="00512810">
            <w:r>
              <w:t>Traditional manufacturing firms recognize that services in combination with products could provide higher profits (Becker et al. 2010; Lockett et al. 2011).</w:t>
            </w:r>
          </w:p>
        </w:tc>
        <w:tc>
          <w:tcPr>
            <w:tcW w:w="1276" w:type="dxa"/>
          </w:tcPr>
          <w:p w14:paraId="36D6C902" w14:textId="4E8A422A" w:rsidR="00512810" w:rsidRPr="00782FDE" w:rsidRDefault="00512810" w:rsidP="00512810"/>
        </w:tc>
        <w:tc>
          <w:tcPr>
            <w:tcW w:w="2268" w:type="dxa"/>
          </w:tcPr>
          <w:p w14:paraId="68EA1FE0" w14:textId="7273E0D0" w:rsidR="00512810" w:rsidRPr="00782FDE" w:rsidRDefault="00512810" w:rsidP="00512810"/>
        </w:tc>
      </w:tr>
      <w:tr w:rsidR="00512810" w14:paraId="33A86ABB" w14:textId="77777777" w:rsidTr="00782FDE">
        <w:tc>
          <w:tcPr>
            <w:tcW w:w="4815" w:type="dxa"/>
          </w:tcPr>
          <w:p w14:paraId="3B2147C7" w14:textId="0B964262" w:rsidR="00512810" w:rsidRPr="00E135AA" w:rsidRDefault="00280A78" w:rsidP="00E135AA">
            <w:pPr>
              <w:jc w:val="both"/>
            </w:pPr>
            <w:r>
              <w:t>PSS is attracting more and more attention as the boundaries between product and service offerings becomes blurred: that is why it appears to be an optimal “strategic alternative for sustainable development of firms” (Park and Yoon 2015)</w:t>
            </w:r>
          </w:p>
        </w:tc>
        <w:tc>
          <w:tcPr>
            <w:tcW w:w="1276" w:type="dxa"/>
          </w:tcPr>
          <w:p w14:paraId="06CB7DE1" w14:textId="14501669" w:rsidR="00512810" w:rsidRPr="00782FDE" w:rsidRDefault="00512810" w:rsidP="00512810"/>
        </w:tc>
        <w:tc>
          <w:tcPr>
            <w:tcW w:w="2268" w:type="dxa"/>
          </w:tcPr>
          <w:p w14:paraId="47A8D962" w14:textId="628485B2" w:rsidR="00512810" w:rsidRPr="00782FDE" w:rsidRDefault="00512810" w:rsidP="00512810"/>
        </w:tc>
      </w:tr>
      <w:tr w:rsidR="00512810" w14:paraId="6872D878" w14:textId="77777777" w:rsidTr="00782FDE">
        <w:tc>
          <w:tcPr>
            <w:tcW w:w="4815" w:type="dxa"/>
          </w:tcPr>
          <w:p w14:paraId="5F135183" w14:textId="56D05ADF" w:rsidR="00512810" w:rsidRPr="00782FDE" w:rsidRDefault="00280A78" w:rsidP="00512810">
            <w:r>
              <w:t>As also Morelli (2006) pointed out, “the epochal shift from product-</w:t>
            </w:r>
            <w:proofErr w:type="spellStart"/>
            <w:r>
              <w:t>centred</w:t>
            </w:r>
            <w:proofErr w:type="spellEnd"/>
            <w:r>
              <w:t xml:space="preserve"> mass consumption to individual </w:t>
            </w:r>
            <w:proofErr w:type="spellStart"/>
            <w:r>
              <w:t>behaviours</w:t>
            </w:r>
            <w:proofErr w:type="spellEnd"/>
            <w:r>
              <w:t xml:space="preserve"> and highly personalized needs is now driving firms to rethink their industrial offerings”.</w:t>
            </w:r>
          </w:p>
        </w:tc>
        <w:tc>
          <w:tcPr>
            <w:tcW w:w="1276" w:type="dxa"/>
          </w:tcPr>
          <w:p w14:paraId="1B0CC417" w14:textId="12DFFE34" w:rsidR="00512810" w:rsidRPr="00DF0372" w:rsidRDefault="00512810" w:rsidP="00DF0372">
            <w:pPr>
              <w:tabs>
                <w:tab w:val="left" w:pos="405"/>
                <w:tab w:val="left" w:pos="555"/>
              </w:tabs>
            </w:pPr>
          </w:p>
        </w:tc>
        <w:tc>
          <w:tcPr>
            <w:tcW w:w="2268" w:type="dxa"/>
          </w:tcPr>
          <w:p w14:paraId="2245BD10" w14:textId="42103C5D" w:rsidR="00512810" w:rsidRPr="00782FDE" w:rsidRDefault="00512810" w:rsidP="00512810"/>
        </w:tc>
      </w:tr>
      <w:tr w:rsidR="00782FDE" w14:paraId="56A06140" w14:textId="77777777" w:rsidTr="00782FDE">
        <w:tc>
          <w:tcPr>
            <w:tcW w:w="4815" w:type="dxa"/>
          </w:tcPr>
          <w:p w14:paraId="551E5B6B" w14:textId="5696DC51" w:rsidR="00782FDE" w:rsidRPr="00782FDE" w:rsidRDefault="00280A78" w:rsidP="00782FDE">
            <w:r>
              <w:t xml:space="preserve">The </w:t>
            </w:r>
            <w:proofErr w:type="spellStart"/>
            <w:r>
              <w:t>personalisation</w:t>
            </w:r>
            <w:proofErr w:type="spellEnd"/>
            <w:r>
              <w:t xml:space="preserve"> is obtained thanks to the flexibility in the meal composition, the </w:t>
            </w:r>
            <w:proofErr w:type="spellStart"/>
            <w:r>
              <w:t>organisation</w:t>
            </w:r>
            <w:proofErr w:type="spellEnd"/>
            <w:r>
              <w:t xml:space="preserve"> of distribution and delivery systems, and through service/consumer interfaces” (</w:t>
            </w:r>
            <w:proofErr w:type="spellStart"/>
            <w:r>
              <w:t>Krucken</w:t>
            </w:r>
            <w:proofErr w:type="spellEnd"/>
            <w:r>
              <w:t xml:space="preserve"> and </w:t>
            </w:r>
            <w:proofErr w:type="spellStart"/>
            <w:r>
              <w:t>Meroni</w:t>
            </w:r>
            <w:proofErr w:type="spellEnd"/>
            <w:r>
              <w:t xml:space="preserve"> 2006).</w:t>
            </w:r>
          </w:p>
        </w:tc>
        <w:tc>
          <w:tcPr>
            <w:tcW w:w="1276" w:type="dxa"/>
          </w:tcPr>
          <w:p w14:paraId="08A605F2" w14:textId="77777777" w:rsidR="00782FDE" w:rsidRPr="00782FDE" w:rsidRDefault="00782FDE" w:rsidP="00512810"/>
        </w:tc>
        <w:tc>
          <w:tcPr>
            <w:tcW w:w="2268" w:type="dxa"/>
          </w:tcPr>
          <w:p w14:paraId="643EC1DF" w14:textId="03E889CA" w:rsidR="00782FDE" w:rsidRPr="00782FDE" w:rsidRDefault="00782FDE" w:rsidP="00512810"/>
        </w:tc>
      </w:tr>
      <w:tr w:rsidR="00782FDE" w14:paraId="6D8D9EC4" w14:textId="77777777" w:rsidTr="00782FDE">
        <w:tc>
          <w:tcPr>
            <w:tcW w:w="4815" w:type="dxa"/>
          </w:tcPr>
          <w:p w14:paraId="6B16D2B0" w14:textId="7F9A9E24" w:rsidR="00782FDE" w:rsidRPr="00782FDE" w:rsidRDefault="00280A78" w:rsidP="00512810">
            <w:r>
              <w:t>PSS allows modern organizations to meet these new evolved needs by also maintaining a clear focus on sustainability needs, which are always more pressing in organizations’ core businesses (Cook et al. 2006)</w:t>
            </w:r>
          </w:p>
        </w:tc>
        <w:tc>
          <w:tcPr>
            <w:tcW w:w="1276" w:type="dxa"/>
          </w:tcPr>
          <w:p w14:paraId="659D95D5" w14:textId="77777777" w:rsidR="00782FDE" w:rsidRPr="00782FDE" w:rsidRDefault="00782FDE" w:rsidP="00512810"/>
        </w:tc>
        <w:tc>
          <w:tcPr>
            <w:tcW w:w="2268" w:type="dxa"/>
          </w:tcPr>
          <w:p w14:paraId="6989FBCC" w14:textId="50D3CCC6" w:rsidR="00782FDE" w:rsidRPr="00782FDE" w:rsidRDefault="00782FDE" w:rsidP="00DF0372"/>
        </w:tc>
      </w:tr>
      <w:tr w:rsidR="00782FDE" w14:paraId="54D27754" w14:textId="77777777" w:rsidTr="00782FDE">
        <w:tc>
          <w:tcPr>
            <w:tcW w:w="4815" w:type="dxa"/>
          </w:tcPr>
          <w:p w14:paraId="71591698" w14:textId="2F991C41" w:rsidR="00782FDE" w:rsidRPr="00782FDE" w:rsidRDefault="00280A78" w:rsidP="00E135AA">
            <w:pPr>
              <w:jc w:val="both"/>
            </w:pPr>
            <w:r>
              <w:t>In this way, companies can operate a shift in the offerings, securing competitiveness and sustainability at the same time (</w:t>
            </w:r>
            <w:proofErr w:type="spellStart"/>
            <w:r>
              <w:t>Azarenko</w:t>
            </w:r>
            <w:proofErr w:type="spellEnd"/>
            <w:r>
              <w:t xml:space="preserve"> et al. 2009; </w:t>
            </w:r>
            <w:proofErr w:type="spellStart"/>
            <w:r>
              <w:t>Beuren</w:t>
            </w:r>
            <w:proofErr w:type="spellEnd"/>
            <w:r>
              <w:t xml:space="preserve"> et al. 2013).</w:t>
            </w:r>
          </w:p>
        </w:tc>
        <w:tc>
          <w:tcPr>
            <w:tcW w:w="1276" w:type="dxa"/>
          </w:tcPr>
          <w:p w14:paraId="01C4CA5F" w14:textId="3A1EF5D5" w:rsidR="00782FDE" w:rsidRPr="00782FDE" w:rsidRDefault="00782FDE" w:rsidP="00512810"/>
        </w:tc>
        <w:tc>
          <w:tcPr>
            <w:tcW w:w="2268" w:type="dxa"/>
          </w:tcPr>
          <w:p w14:paraId="75944971" w14:textId="6863A7B0" w:rsidR="00782FDE" w:rsidRPr="00782FDE" w:rsidRDefault="00782FDE" w:rsidP="00512810"/>
        </w:tc>
      </w:tr>
      <w:tr w:rsidR="002E7006" w14:paraId="4A903E31" w14:textId="77777777" w:rsidTr="00782FDE">
        <w:tc>
          <w:tcPr>
            <w:tcW w:w="4815" w:type="dxa"/>
          </w:tcPr>
          <w:p w14:paraId="1C8EA83E" w14:textId="4AA9CBBB" w:rsidR="002E7006" w:rsidRDefault="00280A78" w:rsidP="00E135AA">
            <w:pPr>
              <w:jc w:val="both"/>
            </w:pPr>
            <w:r>
              <w:t>Product–service ratio for a given function/need (</w:t>
            </w:r>
            <w:proofErr w:type="spellStart"/>
            <w:r>
              <w:t>Goedkoop</w:t>
            </w:r>
            <w:proofErr w:type="spellEnd"/>
            <w:r>
              <w:t xml:space="preserve"> et al. 1999)</w:t>
            </w:r>
          </w:p>
        </w:tc>
        <w:tc>
          <w:tcPr>
            <w:tcW w:w="1276" w:type="dxa"/>
          </w:tcPr>
          <w:p w14:paraId="27D90EB1" w14:textId="5705EAEF" w:rsidR="002E7006" w:rsidRPr="00782FDE" w:rsidRDefault="002E7006" w:rsidP="00512810"/>
        </w:tc>
        <w:tc>
          <w:tcPr>
            <w:tcW w:w="2268" w:type="dxa"/>
          </w:tcPr>
          <w:p w14:paraId="4D1570AB" w14:textId="6C4605B4" w:rsidR="00CB5CD2" w:rsidRPr="00782FDE" w:rsidRDefault="00CB5CD2" w:rsidP="00512810"/>
        </w:tc>
      </w:tr>
      <w:tr w:rsidR="002E7006" w14:paraId="0423CC35" w14:textId="77777777" w:rsidTr="00782FDE">
        <w:tc>
          <w:tcPr>
            <w:tcW w:w="4815" w:type="dxa"/>
          </w:tcPr>
          <w:p w14:paraId="1F75E2C1" w14:textId="0914C5F5" w:rsidR="002E7006" w:rsidRDefault="00280A78" w:rsidP="00E135AA">
            <w:pPr>
              <w:jc w:val="both"/>
            </w:pPr>
            <w:r>
              <w:t>Figure 1.8 reports the companies’ evolution along the product–service continuum (</w:t>
            </w:r>
            <w:proofErr w:type="spellStart"/>
            <w:r>
              <w:t>Dimache</w:t>
            </w:r>
            <w:proofErr w:type="spellEnd"/>
            <w:r>
              <w:t xml:space="preserve"> and Roche 2013), where the ideal evolution of a </w:t>
            </w:r>
            <w:r>
              <w:lastRenderedPageBreak/>
              <w:t xml:space="preserve">company towards different degrees of </w:t>
            </w:r>
            <w:proofErr w:type="spellStart"/>
            <w:r>
              <w:t>servitization</w:t>
            </w:r>
            <w:proofErr w:type="spellEnd"/>
            <w:r>
              <w:t xml:space="preserve"> represented by the three classic PSS categories</w:t>
            </w:r>
          </w:p>
        </w:tc>
        <w:tc>
          <w:tcPr>
            <w:tcW w:w="1276" w:type="dxa"/>
          </w:tcPr>
          <w:p w14:paraId="0888C2A9" w14:textId="5A3A3FC5" w:rsidR="002E7006" w:rsidRPr="00782FDE" w:rsidRDefault="002E7006" w:rsidP="00512810"/>
        </w:tc>
        <w:tc>
          <w:tcPr>
            <w:tcW w:w="2268" w:type="dxa"/>
          </w:tcPr>
          <w:p w14:paraId="01A077E2" w14:textId="79A53D1E" w:rsidR="00CB5CD2" w:rsidRPr="00782FDE" w:rsidRDefault="00CB5CD2" w:rsidP="00512810"/>
        </w:tc>
      </w:tr>
      <w:tr w:rsidR="002E7006" w14:paraId="14E30F72" w14:textId="77777777" w:rsidTr="00782FDE">
        <w:tc>
          <w:tcPr>
            <w:tcW w:w="4815" w:type="dxa"/>
          </w:tcPr>
          <w:p w14:paraId="26317A43" w14:textId="47DE984B" w:rsidR="002E7006" w:rsidRDefault="00280A78" w:rsidP="00512810">
            <w:r>
              <w:t>The fundamental benefit is an improvement in total value for customers through increasing service elements” (Baines et al. 2007).</w:t>
            </w:r>
          </w:p>
        </w:tc>
        <w:tc>
          <w:tcPr>
            <w:tcW w:w="1276" w:type="dxa"/>
          </w:tcPr>
          <w:p w14:paraId="532C10DD" w14:textId="22CD409B" w:rsidR="002E7006" w:rsidRPr="00782FDE" w:rsidRDefault="002E7006" w:rsidP="00512810"/>
        </w:tc>
        <w:tc>
          <w:tcPr>
            <w:tcW w:w="2268" w:type="dxa"/>
          </w:tcPr>
          <w:p w14:paraId="5C8FD4C9" w14:textId="0E8419C2" w:rsidR="002E7006" w:rsidRPr="00782FDE" w:rsidRDefault="002E7006" w:rsidP="00512810"/>
        </w:tc>
      </w:tr>
      <w:tr w:rsidR="002E7006" w14:paraId="6B54C52C" w14:textId="77777777" w:rsidTr="00782FDE">
        <w:tc>
          <w:tcPr>
            <w:tcW w:w="4815" w:type="dxa"/>
          </w:tcPr>
          <w:p w14:paraId="2F8B2C80" w14:textId="17F9A520" w:rsidR="002E7006" w:rsidRDefault="00280A78" w:rsidP="004C3380">
            <w:pPr>
              <w:jc w:val="both"/>
            </w:pPr>
            <w:r>
              <w:t>More in detail, different authors (</w:t>
            </w:r>
            <w:proofErr w:type="spellStart"/>
            <w:r>
              <w:t>Tukker</w:t>
            </w:r>
            <w:proofErr w:type="spellEnd"/>
            <w:r>
              <w:t xml:space="preserve"> and </w:t>
            </w:r>
            <w:proofErr w:type="spellStart"/>
            <w:r>
              <w:t>Tischner</w:t>
            </w:r>
            <w:proofErr w:type="spellEnd"/>
            <w:r>
              <w:t xml:space="preserve"> 2006; Baines et al. 2007; </w:t>
            </w:r>
            <w:proofErr w:type="spellStart"/>
            <w:r>
              <w:t>Sundin</w:t>
            </w:r>
            <w:proofErr w:type="spellEnd"/>
            <w:r>
              <w:t xml:space="preserve"> et al. 2009; </w:t>
            </w:r>
            <w:proofErr w:type="spellStart"/>
            <w:r>
              <w:t>Aurich</w:t>
            </w:r>
            <w:proofErr w:type="spellEnd"/>
            <w:r>
              <w:t xml:space="preserve"> et al. 2009; </w:t>
            </w:r>
            <w:proofErr w:type="spellStart"/>
            <w:r>
              <w:t>Mittermeyer</w:t>
            </w:r>
            <w:proofErr w:type="spellEnd"/>
            <w:r>
              <w:t xml:space="preserve"> et al. 2011; Tan 2010) separately considered benefits delivered to customers and benefits delivered to companies.</w:t>
            </w:r>
          </w:p>
        </w:tc>
        <w:tc>
          <w:tcPr>
            <w:tcW w:w="1276" w:type="dxa"/>
          </w:tcPr>
          <w:p w14:paraId="0936F5F5" w14:textId="54DB1FF7" w:rsidR="002E7006" w:rsidRPr="00782FDE" w:rsidRDefault="002E7006" w:rsidP="00512810"/>
        </w:tc>
        <w:tc>
          <w:tcPr>
            <w:tcW w:w="2268" w:type="dxa"/>
          </w:tcPr>
          <w:p w14:paraId="1C86681C" w14:textId="7CDCE9DC" w:rsidR="002E7006" w:rsidRPr="00782FDE" w:rsidRDefault="002E7006" w:rsidP="00512810"/>
        </w:tc>
      </w:tr>
      <w:tr w:rsidR="002E7006" w14:paraId="754B126C" w14:textId="77777777" w:rsidTr="00782FDE">
        <w:tc>
          <w:tcPr>
            <w:tcW w:w="4815" w:type="dxa"/>
          </w:tcPr>
          <w:p w14:paraId="6D20E9F5" w14:textId="184D944D" w:rsidR="002E7006" w:rsidRDefault="00280A78" w:rsidP="004C3380">
            <w:pPr>
              <w:jc w:val="both"/>
            </w:pPr>
            <w:r>
              <w:t>Furthermore, PSS can bring benefits that directly impact the environmental and social dimensions of sustainability (Baines et al. 2007) like, for instance:</w:t>
            </w:r>
          </w:p>
        </w:tc>
        <w:tc>
          <w:tcPr>
            <w:tcW w:w="1276" w:type="dxa"/>
          </w:tcPr>
          <w:p w14:paraId="22BC3D6A" w14:textId="46B438BA" w:rsidR="002E7006" w:rsidRPr="00782FDE" w:rsidRDefault="002E7006" w:rsidP="00512810"/>
        </w:tc>
        <w:tc>
          <w:tcPr>
            <w:tcW w:w="2268" w:type="dxa"/>
          </w:tcPr>
          <w:p w14:paraId="2A8CC415" w14:textId="45AAEAC5" w:rsidR="002E7006" w:rsidRPr="00782FDE" w:rsidRDefault="002E7006" w:rsidP="00512810"/>
        </w:tc>
      </w:tr>
      <w:tr w:rsidR="00E135AA" w14:paraId="23DE5291" w14:textId="77777777" w:rsidTr="00782FDE">
        <w:tc>
          <w:tcPr>
            <w:tcW w:w="4815" w:type="dxa"/>
          </w:tcPr>
          <w:p w14:paraId="6EBEE0FE" w14:textId="2C48BED0" w:rsidR="00E135AA" w:rsidRDefault="00280A78" w:rsidP="004C3380">
            <w:pPr>
              <w:jc w:val="both"/>
            </w:pPr>
            <w:r>
              <w:t>. Customers exhibit resistances in changing their consumption habits and consumption schemes, mainly for what concerns the most radical examples of PSS like, for instance, offerings of use-oriented and/or result-oriented categories (</w:t>
            </w:r>
            <w:proofErr w:type="spellStart"/>
            <w:r>
              <w:t>Ceschin</w:t>
            </w:r>
            <w:proofErr w:type="spellEnd"/>
            <w:r>
              <w:t xml:space="preserve"> and </w:t>
            </w:r>
            <w:proofErr w:type="spellStart"/>
            <w:r>
              <w:t>Vezzoli</w:t>
            </w:r>
            <w:proofErr w:type="spellEnd"/>
            <w:r>
              <w:t xml:space="preserve"> 2010).</w:t>
            </w:r>
          </w:p>
        </w:tc>
        <w:tc>
          <w:tcPr>
            <w:tcW w:w="1276" w:type="dxa"/>
          </w:tcPr>
          <w:p w14:paraId="2BCA5654" w14:textId="77777777" w:rsidR="00E135AA" w:rsidRPr="00782FDE" w:rsidRDefault="00E135AA" w:rsidP="00512810"/>
        </w:tc>
        <w:tc>
          <w:tcPr>
            <w:tcW w:w="2268" w:type="dxa"/>
          </w:tcPr>
          <w:p w14:paraId="0C5E9748" w14:textId="3A891039" w:rsidR="00E135AA" w:rsidRPr="00782FDE" w:rsidRDefault="00E135AA" w:rsidP="00512810"/>
        </w:tc>
      </w:tr>
      <w:tr w:rsidR="00E135AA" w14:paraId="6B91B9EC" w14:textId="77777777" w:rsidTr="00782FDE">
        <w:tc>
          <w:tcPr>
            <w:tcW w:w="4815" w:type="dxa"/>
          </w:tcPr>
          <w:p w14:paraId="5ADFB411" w14:textId="2D5237B2" w:rsidR="00E135AA" w:rsidRDefault="00280A78" w:rsidP="004C3380">
            <w:pPr>
              <w:jc w:val="both"/>
            </w:pPr>
            <w:r>
              <w:t>There are also risks concerning the lack of experience in service design and service delivery for many manufacturing companies, as well as the lack of technological know-how for service companies, which in pair bring to the need for skilled personnel (</w:t>
            </w:r>
            <w:proofErr w:type="spellStart"/>
            <w:r>
              <w:t>Cavalieri</w:t>
            </w:r>
            <w:proofErr w:type="spellEnd"/>
            <w:r>
              <w:t xml:space="preserve"> and </w:t>
            </w:r>
            <w:proofErr w:type="spellStart"/>
            <w:r>
              <w:t>Pezzotta</w:t>
            </w:r>
            <w:proofErr w:type="spellEnd"/>
            <w:r>
              <w:t xml:space="preserve"> 2012).</w:t>
            </w:r>
          </w:p>
        </w:tc>
        <w:tc>
          <w:tcPr>
            <w:tcW w:w="1276" w:type="dxa"/>
          </w:tcPr>
          <w:p w14:paraId="530BCF8F" w14:textId="77777777" w:rsidR="00E135AA" w:rsidRPr="00782FDE" w:rsidRDefault="00E135AA" w:rsidP="00512810"/>
        </w:tc>
        <w:tc>
          <w:tcPr>
            <w:tcW w:w="2268" w:type="dxa"/>
          </w:tcPr>
          <w:p w14:paraId="0726838F" w14:textId="33D0E02E" w:rsidR="00E135AA" w:rsidRPr="00782FDE" w:rsidRDefault="00E135AA" w:rsidP="00512810"/>
        </w:tc>
      </w:tr>
      <w:tr w:rsidR="00E135AA" w14:paraId="3E53F99F" w14:textId="77777777" w:rsidTr="00782FDE">
        <w:tc>
          <w:tcPr>
            <w:tcW w:w="4815" w:type="dxa"/>
          </w:tcPr>
          <w:p w14:paraId="70BD61D8" w14:textId="45A93CF9" w:rsidR="00E135AA" w:rsidRDefault="00280A78" w:rsidP="00E86096">
            <w:pPr>
              <w:jc w:val="both"/>
            </w:pPr>
            <w:r>
              <w:t>Cooperation of these actors is a key element in ensuring a successful PSS adoption and development, so as to ensure a win-</w:t>
            </w:r>
            <w:proofErr w:type="spellStart"/>
            <w:r>
              <w:t>winwin</w:t>
            </w:r>
            <w:proofErr w:type="spellEnd"/>
            <w:r>
              <w:t xml:space="preserve"> (supplier–producer–customer) strategy (</w:t>
            </w:r>
            <w:proofErr w:type="spellStart"/>
            <w:r>
              <w:t>Annarelli</w:t>
            </w:r>
            <w:proofErr w:type="spellEnd"/>
            <w:r>
              <w:t xml:space="preserve"> et al. 2016).</w:t>
            </w:r>
          </w:p>
        </w:tc>
        <w:tc>
          <w:tcPr>
            <w:tcW w:w="1276" w:type="dxa"/>
          </w:tcPr>
          <w:p w14:paraId="2C5F9873" w14:textId="77777777" w:rsidR="00E135AA" w:rsidRPr="00782FDE" w:rsidRDefault="00E135AA" w:rsidP="00512810"/>
        </w:tc>
        <w:tc>
          <w:tcPr>
            <w:tcW w:w="2268" w:type="dxa"/>
          </w:tcPr>
          <w:p w14:paraId="6A684CB7" w14:textId="6F351E06" w:rsidR="00E135AA" w:rsidRPr="00782FDE" w:rsidRDefault="00E135AA" w:rsidP="00512810"/>
        </w:tc>
      </w:tr>
      <w:tr w:rsidR="00E135AA" w14:paraId="3143D2DF" w14:textId="77777777" w:rsidTr="00782FDE">
        <w:tc>
          <w:tcPr>
            <w:tcW w:w="4815" w:type="dxa"/>
          </w:tcPr>
          <w:p w14:paraId="7384B566" w14:textId="27D078C9" w:rsidR="00E135AA" w:rsidRDefault="00280A78" w:rsidP="00E86096">
            <w:r>
              <w:t>Another crucial element that acts as a barrier to the development of advanced services is the widespread fear among companies of incurring in the so-called “service paradox” (</w:t>
            </w:r>
            <w:proofErr w:type="spellStart"/>
            <w:r>
              <w:t>Gebauer</w:t>
            </w:r>
            <w:proofErr w:type="spellEnd"/>
            <w:r>
              <w:t xml:space="preserve"> et al. 2005): it is well established that increasing </w:t>
            </w:r>
            <w:proofErr w:type="spellStart"/>
            <w:r>
              <w:t>servitization</w:t>
            </w:r>
            <w:proofErr w:type="spellEnd"/>
            <w:r>
              <w:t xml:space="preserve"> leads to an increase of revenues, but it does not always coincide with an increase in profits;</w:t>
            </w:r>
          </w:p>
        </w:tc>
        <w:tc>
          <w:tcPr>
            <w:tcW w:w="1276" w:type="dxa"/>
          </w:tcPr>
          <w:p w14:paraId="452FFAF9" w14:textId="77777777" w:rsidR="00E135AA" w:rsidRPr="00782FDE" w:rsidRDefault="00E135AA" w:rsidP="00512810"/>
        </w:tc>
        <w:tc>
          <w:tcPr>
            <w:tcW w:w="2268" w:type="dxa"/>
          </w:tcPr>
          <w:p w14:paraId="5CBBF21B" w14:textId="665DBD6B" w:rsidR="00E135AA" w:rsidRPr="00782FDE" w:rsidRDefault="00E135AA" w:rsidP="00512810"/>
        </w:tc>
      </w:tr>
      <w:tr w:rsidR="002E7006" w14:paraId="3BA073FC" w14:textId="77777777" w:rsidTr="00782FDE">
        <w:tc>
          <w:tcPr>
            <w:tcW w:w="4815" w:type="dxa"/>
          </w:tcPr>
          <w:p w14:paraId="5089BC5F" w14:textId="79D75553" w:rsidR="002E7006" w:rsidRDefault="00280A78" w:rsidP="00280A78">
            <w:pPr>
              <w:jc w:val="both"/>
            </w:pPr>
            <w:r>
              <w:t>hanks to technological advancement, companies are now able to opt for a gradual “</w:t>
            </w:r>
            <w:proofErr w:type="spellStart"/>
            <w:r>
              <w:t>servitization</w:t>
            </w:r>
            <w:proofErr w:type="spellEnd"/>
            <w:r>
              <w:t>” of their value chain (</w:t>
            </w:r>
            <w:proofErr w:type="spellStart"/>
            <w:r>
              <w:t>Coreynen</w:t>
            </w:r>
            <w:proofErr w:type="spellEnd"/>
            <w:r>
              <w:t xml:space="preserve"> et al. 2018)</w:t>
            </w:r>
          </w:p>
        </w:tc>
        <w:tc>
          <w:tcPr>
            <w:tcW w:w="1276" w:type="dxa"/>
          </w:tcPr>
          <w:p w14:paraId="4F0C753B" w14:textId="3201F522" w:rsidR="002E7006" w:rsidRPr="00782FDE" w:rsidRDefault="002E7006" w:rsidP="00512810"/>
        </w:tc>
        <w:tc>
          <w:tcPr>
            <w:tcW w:w="2268" w:type="dxa"/>
          </w:tcPr>
          <w:p w14:paraId="2BFA47C7" w14:textId="46C5687B" w:rsidR="00CB5CD2" w:rsidRPr="00782FDE" w:rsidRDefault="00CB5CD2" w:rsidP="00512810"/>
        </w:tc>
      </w:tr>
      <w:tr w:rsidR="002E7006" w14:paraId="4F78F251" w14:textId="77777777" w:rsidTr="00782FDE">
        <w:tc>
          <w:tcPr>
            <w:tcW w:w="4815" w:type="dxa"/>
          </w:tcPr>
          <w:p w14:paraId="31196A73" w14:textId="04213819" w:rsidR="002E7006" w:rsidRDefault="00280A78" w:rsidP="00280A78">
            <w:pPr>
              <w:ind w:left="22"/>
              <w:jc w:val="both"/>
            </w:pPr>
            <w:r>
              <w:t>It is particularly important to have a network of facilities located close to customers, to provide services efficiently and establish a climate of cooperation with the customer (Baines and Lightfoot 2013)</w:t>
            </w:r>
          </w:p>
        </w:tc>
        <w:tc>
          <w:tcPr>
            <w:tcW w:w="1276" w:type="dxa"/>
          </w:tcPr>
          <w:p w14:paraId="37159080" w14:textId="77777777" w:rsidR="002E7006" w:rsidRPr="00782FDE" w:rsidRDefault="002E7006" w:rsidP="00512810"/>
        </w:tc>
        <w:tc>
          <w:tcPr>
            <w:tcW w:w="2268" w:type="dxa"/>
          </w:tcPr>
          <w:p w14:paraId="5155465B" w14:textId="59FD811E" w:rsidR="002E7006" w:rsidRPr="00782FDE" w:rsidRDefault="002E7006" w:rsidP="00512810"/>
        </w:tc>
      </w:tr>
      <w:tr w:rsidR="00E86096" w14:paraId="4853171E" w14:textId="77777777" w:rsidTr="00782FDE">
        <w:tc>
          <w:tcPr>
            <w:tcW w:w="4815" w:type="dxa"/>
          </w:tcPr>
          <w:p w14:paraId="1F261871" w14:textId="3BCE2A01" w:rsidR="00E86096" w:rsidRDefault="00D05020" w:rsidP="00E86096">
            <w:pPr>
              <w:ind w:left="22"/>
            </w:pPr>
            <w:r>
              <w:t xml:space="preserve">Do not rely on external service providers and manage “in house” the interface with the customer is, in fact, highly recommended for </w:t>
            </w:r>
            <w:proofErr w:type="spellStart"/>
            <w:r>
              <w:t>servitized</w:t>
            </w:r>
            <w:proofErr w:type="spellEnd"/>
            <w:r>
              <w:t xml:space="preserve"> business models, as through it, you can capture valuable data on him and establish a </w:t>
            </w:r>
            <w:r>
              <w:lastRenderedPageBreak/>
              <w:t>climate of cooperation (</w:t>
            </w:r>
            <w:proofErr w:type="spellStart"/>
            <w:r>
              <w:t>Kowalkowski</w:t>
            </w:r>
            <w:proofErr w:type="spellEnd"/>
            <w:r>
              <w:t xml:space="preserve"> and </w:t>
            </w:r>
            <w:proofErr w:type="spellStart"/>
            <w:r>
              <w:t>Brehmer</w:t>
            </w:r>
            <w:proofErr w:type="spellEnd"/>
            <w:r>
              <w:t xml:space="preserve"> 2008).</w:t>
            </w:r>
          </w:p>
        </w:tc>
        <w:tc>
          <w:tcPr>
            <w:tcW w:w="1276" w:type="dxa"/>
          </w:tcPr>
          <w:p w14:paraId="13845CEB" w14:textId="77777777" w:rsidR="00E86096" w:rsidRPr="00782FDE" w:rsidRDefault="00E86096" w:rsidP="00512810"/>
        </w:tc>
        <w:tc>
          <w:tcPr>
            <w:tcW w:w="2268" w:type="dxa"/>
          </w:tcPr>
          <w:p w14:paraId="57ED5E9A" w14:textId="6D4F4565" w:rsidR="00E86096" w:rsidRPr="00782FDE" w:rsidRDefault="00E86096" w:rsidP="00512810"/>
        </w:tc>
      </w:tr>
      <w:tr w:rsidR="00E86096" w14:paraId="7E516CC8" w14:textId="77777777" w:rsidTr="00782FDE">
        <w:tc>
          <w:tcPr>
            <w:tcW w:w="4815" w:type="dxa"/>
          </w:tcPr>
          <w:p w14:paraId="340C9C9E" w14:textId="5358100F" w:rsidR="00E86096" w:rsidRDefault="00D05020" w:rsidP="00650FD0">
            <w:pPr>
              <w:jc w:val="both"/>
            </w:pPr>
            <w:r>
              <w:t>Two different types of customers can be identified (</w:t>
            </w:r>
            <w:proofErr w:type="spellStart"/>
            <w:r>
              <w:t>Carlborg</w:t>
            </w:r>
            <w:proofErr w:type="spellEnd"/>
            <w:r>
              <w:t xml:space="preserve"> et al. 2018): passive and active</w:t>
            </w:r>
          </w:p>
        </w:tc>
        <w:tc>
          <w:tcPr>
            <w:tcW w:w="1276" w:type="dxa"/>
          </w:tcPr>
          <w:p w14:paraId="62E117D0" w14:textId="77777777" w:rsidR="00E86096" w:rsidRPr="00782FDE" w:rsidRDefault="00E86096" w:rsidP="00512810"/>
        </w:tc>
        <w:tc>
          <w:tcPr>
            <w:tcW w:w="2268" w:type="dxa"/>
          </w:tcPr>
          <w:p w14:paraId="705B6C2A" w14:textId="7431BA7D" w:rsidR="00E86096" w:rsidRPr="00782FDE" w:rsidRDefault="00E86096" w:rsidP="00512810"/>
        </w:tc>
      </w:tr>
      <w:tr w:rsidR="00E86096" w14:paraId="621C5586" w14:textId="77777777" w:rsidTr="00782FDE">
        <w:tc>
          <w:tcPr>
            <w:tcW w:w="4815" w:type="dxa"/>
          </w:tcPr>
          <w:p w14:paraId="020B9AC5" w14:textId="2DADCEED" w:rsidR="00E86096" w:rsidRDefault="00D05020" w:rsidP="00512810">
            <w:r>
              <w:t>The types of customers determine the quality of services that can be offered (Baines and Lightfoot 2013).</w:t>
            </w:r>
          </w:p>
        </w:tc>
        <w:tc>
          <w:tcPr>
            <w:tcW w:w="1276" w:type="dxa"/>
          </w:tcPr>
          <w:p w14:paraId="123D2221" w14:textId="77777777" w:rsidR="00E86096" w:rsidRPr="00782FDE" w:rsidRDefault="00E86096" w:rsidP="00512810"/>
        </w:tc>
        <w:tc>
          <w:tcPr>
            <w:tcW w:w="2268" w:type="dxa"/>
          </w:tcPr>
          <w:p w14:paraId="4E53060F" w14:textId="62547728" w:rsidR="00E86096" w:rsidRPr="00782FDE" w:rsidRDefault="00E86096" w:rsidP="00512810"/>
        </w:tc>
      </w:tr>
      <w:tr w:rsidR="00E86096" w14:paraId="1C05D4E8" w14:textId="77777777" w:rsidTr="00782FDE">
        <w:tc>
          <w:tcPr>
            <w:tcW w:w="4815" w:type="dxa"/>
          </w:tcPr>
          <w:p w14:paraId="1F084BA2" w14:textId="7216A3A4" w:rsidR="00E86096" w:rsidRDefault="00D05020" w:rsidP="00512810">
            <w:r>
              <w:t xml:space="preserve">Therefore, one of the most important limits to the adoption of a pushed </w:t>
            </w:r>
            <w:proofErr w:type="spellStart"/>
            <w:r>
              <w:t>servitization</w:t>
            </w:r>
            <w:proofErr w:type="spellEnd"/>
            <w:r>
              <w:t xml:space="preserve"> is often just the “acceptance of the new model by customers”: it is not easy to convince a customer, used to buy simply a physical asset, that is convenient for him to pay an extra fee to get complementary services, or pay to simply get a performance (Baines et al. 2007).</w:t>
            </w:r>
          </w:p>
        </w:tc>
        <w:tc>
          <w:tcPr>
            <w:tcW w:w="1276" w:type="dxa"/>
          </w:tcPr>
          <w:p w14:paraId="1C4A5401" w14:textId="77777777" w:rsidR="00E86096" w:rsidRPr="00782FDE" w:rsidRDefault="00E86096" w:rsidP="00512810"/>
        </w:tc>
        <w:tc>
          <w:tcPr>
            <w:tcW w:w="2268" w:type="dxa"/>
          </w:tcPr>
          <w:p w14:paraId="6A856F25" w14:textId="1A886323" w:rsidR="00E86096" w:rsidRPr="00782FDE" w:rsidRDefault="00E86096" w:rsidP="00512810"/>
        </w:tc>
      </w:tr>
      <w:tr w:rsidR="00650FD0" w14:paraId="3DA9A9C7" w14:textId="77777777" w:rsidTr="00782FDE">
        <w:tc>
          <w:tcPr>
            <w:tcW w:w="4815" w:type="dxa"/>
          </w:tcPr>
          <w:p w14:paraId="66B962C6" w14:textId="1D32BCE7" w:rsidR="00650FD0" w:rsidRDefault="00D05020" w:rsidP="00512810">
            <w:r>
              <w:t>Over time, however, the market has evolved, and we are witnessing a growing change in the mentality of customers, who increasingly show that they have evolved their concept of consumption: from coinciding with the purchase of a physical product, to the acquisition of a performance (Gao et al. 2011).</w:t>
            </w:r>
          </w:p>
        </w:tc>
        <w:tc>
          <w:tcPr>
            <w:tcW w:w="1276" w:type="dxa"/>
          </w:tcPr>
          <w:p w14:paraId="710F3F3C" w14:textId="77777777" w:rsidR="00650FD0" w:rsidRPr="00782FDE" w:rsidRDefault="00650FD0" w:rsidP="00512810"/>
        </w:tc>
        <w:tc>
          <w:tcPr>
            <w:tcW w:w="2268" w:type="dxa"/>
          </w:tcPr>
          <w:p w14:paraId="70F9E3EB" w14:textId="001612EE" w:rsidR="00650FD0" w:rsidRPr="00782FDE" w:rsidRDefault="00650FD0" w:rsidP="000C3930"/>
        </w:tc>
      </w:tr>
      <w:tr w:rsidR="00650FD0" w14:paraId="5167417C" w14:textId="77777777" w:rsidTr="00782FDE">
        <w:tc>
          <w:tcPr>
            <w:tcW w:w="4815" w:type="dxa"/>
          </w:tcPr>
          <w:p w14:paraId="7C0F724B" w14:textId="5E1E0FD3" w:rsidR="00650FD0" w:rsidRDefault="00650FD0" w:rsidP="00512810"/>
        </w:tc>
        <w:tc>
          <w:tcPr>
            <w:tcW w:w="1276" w:type="dxa"/>
          </w:tcPr>
          <w:p w14:paraId="77A0A473" w14:textId="77777777" w:rsidR="00650FD0" w:rsidRPr="00782FDE" w:rsidRDefault="00650FD0" w:rsidP="00512810"/>
        </w:tc>
        <w:tc>
          <w:tcPr>
            <w:tcW w:w="2268" w:type="dxa"/>
          </w:tcPr>
          <w:p w14:paraId="68D1BDB2" w14:textId="74CFAC9E" w:rsidR="00650FD0" w:rsidRPr="00782FDE" w:rsidRDefault="00650FD0" w:rsidP="000C3930"/>
        </w:tc>
      </w:tr>
      <w:tr w:rsidR="00650FD0" w14:paraId="2A95444E" w14:textId="77777777" w:rsidTr="00782FDE">
        <w:tc>
          <w:tcPr>
            <w:tcW w:w="4815" w:type="dxa"/>
          </w:tcPr>
          <w:p w14:paraId="7103C1DB" w14:textId="5D847E45" w:rsidR="00650FD0" w:rsidRPr="00650FD0" w:rsidRDefault="00650FD0" w:rsidP="00650FD0">
            <w:pPr>
              <w:jc w:val="both"/>
            </w:pPr>
          </w:p>
        </w:tc>
        <w:tc>
          <w:tcPr>
            <w:tcW w:w="1276" w:type="dxa"/>
          </w:tcPr>
          <w:p w14:paraId="3830E9BE" w14:textId="77777777" w:rsidR="00650FD0" w:rsidRPr="00782FDE" w:rsidRDefault="00650FD0" w:rsidP="00512810"/>
        </w:tc>
        <w:tc>
          <w:tcPr>
            <w:tcW w:w="2268" w:type="dxa"/>
          </w:tcPr>
          <w:p w14:paraId="4783E92D" w14:textId="4251F72E" w:rsidR="00650FD0" w:rsidRPr="00782FDE" w:rsidRDefault="00650FD0" w:rsidP="00512810"/>
        </w:tc>
      </w:tr>
      <w:tr w:rsidR="00650FD0" w14:paraId="7ABBC78E" w14:textId="77777777" w:rsidTr="00782FDE">
        <w:tc>
          <w:tcPr>
            <w:tcW w:w="4815" w:type="dxa"/>
          </w:tcPr>
          <w:p w14:paraId="248611B7" w14:textId="251C24B2" w:rsidR="00650FD0" w:rsidRDefault="00650FD0" w:rsidP="00650FD0">
            <w:pPr>
              <w:jc w:val="both"/>
              <w:rPr>
                <w:rFonts w:ascii="Arial" w:hAnsi="Arial" w:cs="Arial"/>
                <w:color w:val="202000"/>
                <w:sz w:val="26"/>
                <w:szCs w:val="26"/>
              </w:rPr>
            </w:pPr>
          </w:p>
        </w:tc>
        <w:tc>
          <w:tcPr>
            <w:tcW w:w="1276" w:type="dxa"/>
          </w:tcPr>
          <w:p w14:paraId="46625F3D" w14:textId="77777777" w:rsidR="00650FD0" w:rsidRPr="00782FDE" w:rsidRDefault="00650FD0" w:rsidP="00512810"/>
        </w:tc>
        <w:tc>
          <w:tcPr>
            <w:tcW w:w="2268" w:type="dxa"/>
          </w:tcPr>
          <w:p w14:paraId="46EC851F" w14:textId="3EECFFBF" w:rsidR="00650FD0" w:rsidRPr="00782FDE" w:rsidRDefault="00650FD0" w:rsidP="00512810"/>
        </w:tc>
      </w:tr>
      <w:tr w:rsidR="00650FD0" w14:paraId="28CA5E1A" w14:textId="77777777" w:rsidTr="00782FDE">
        <w:tc>
          <w:tcPr>
            <w:tcW w:w="4815" w:type="dxa"/>
          </w:tcPr>
          <w:p w14:paraId="6162545E" w14:textId="77777777" w:rsidR="00650FD0" w:rsidRDefault="00650FD0" w:rsidP="00512810">
            <w:pPr>
              <w:rPr>
                <w:rFonts w:ascii="Arial" w:hAnsi="Arial" w:cs="Arial"/>
                <w:color w:val="202000"/>
                <w:sz w:val="26"/>
                <w:szCs w:val="26"/>
              </w:rPr>
            </w:pPr>
          </w:p>
        </w:tc>
        <w:tc>
          <w:tcPr>
            <w:tcW w:w="1276" w:type="dxa"/>
          </w:tcPr>
          <w:p w14:paraId="144B95DC" w14:textId="77777777" w:rsidR="00650FD0" w:rsidRPr="00782FDE" w:rsidRDefault="00650FD0" w:rsidP="00512810"/>
        </w:tc>
        <w:tc>
          <w:tcPr>
            <w:tcW w:w="2268" w:type="dxa"/>
          </w:tcPr>
          <w:p w14:paraId="32C0C821" w14:textId="43B88021" w:rsidR="00650FD0" w:rsidRPr="00782FDE" w:rsidRDefault="00650FD0" w:rsidP="00512810"/>
        </w:tc>
      </w:tr>
      <w:tr w:rsidR="00650FD0" w14:paraId="1D74485D" w14:textId="77777777" w:rsidTr="00782FDE">
        <w:tc>
          <w:tcPr>
            <w:tcW w:w="4815" w:type="dxa"/>
          </w:tcPr>
          <w:p w14:paraId="3CCF491A" w14:textId="77777777" w:rsidR="00650FD0" w:rsidRDefault="00650FD0" w:rsidP="00512810">
            <w:pPr>
              <w:rPr>
                <w:rFonts w:ascii="Arial" w:hAnsi="Arial" w:cs="Arial"/>
                <w:color w:val="202000"/>
                <w:sz w:val="26"/>
                <w:szCs w:val="26"/>
              </w:rPr>
            </w:pPr>
          </w:p>
        </w:tc>
        <w:tc>
          <w:tcPr>
            <w:tcW w:w="1276" w:type="dxa"/>
          </w:tcPr>
          <w:p w14:paraId="77342C3B" w14:textId="77777777" w:rsidR="00650FD0" w:rsidRPr="00782FDE" w:rsidRDefault="00650FD0" w:rsidP="00512810"/>
        </w:tc>
        <w:tc>
          <w:tcPr>
            <w:tcW w:w="2268" w:type="dxa"/>
          </w:tcPr>
          <w:p w14:paraId="2791BFB5" w14:textId="77777777" w:rsidR="00650FD0" w:rsidRPr="00782FDE" w:rsidRDefault="00650FD0" w:rsidP="00512810"/>
        </w:tc>
      </w:tr>
    </w:tbl>
    <w:p w14:paraId="343FA3FA" w14:textId="2691838A" w:rsidR="002F1AE6" w:rsidRPr="002F1AE6" w:rsidRDefault="00512810" w:rsidP="002F1AE6">
      <w:pPr>
        <w:spacing w:after="0"/>
        <w:rPr>
          <w:sz w:val="18"/>
          <w:szCs w:val="18"/>
          <w:lang w:val="pt-BR"/>
        </w:rPr>
      </w:pPr>
      <w:r w:rsidRPr="002F1AE6">
        <w:rPr>
          <w:sz w:val="18"/>
          <w:szCs w:val="18"/>
          <w:lang w:val="pt-BR"/>
        </w:rPr>
        <w:t xml:space="preserve">(*1) Tipos de afirmação / constatação: contexto, </w:t>
      </w:r>
      <w:r w:rsidR="00FA2C21" w:rsidRPr="002F1AE6">
        <w:rPr>
          <w:sz w:val="18"/>
          <w:szCs w:val="18"/>
          <w:lang w:val="pt-BR"/>
        </w:rPr>
        <w:t>lacuna</w:t>
      </w:r>
      <w:r w:rsidR="00B45AB2">
        <w:rPr>
          <w:sz w:val="18"/>
          <w:szCs w:val="18"/>
          <w:lang w:val="pt-BR"/>
        </w:rPr>
        <w:t>s,</w:t>
      </w:r>
      <w:r w:rsidR="00FA2C21" w:rsidRPr="002F1AE6">
        <w:rPr>
          <w:sz w:val="18"/>
          <w:szCs w:val="18"/>
          <w:lang w:val="pt-BR"/>
        </w:rPr>
        <w:t xml:space="preserve"> problemas, </w:t>
      </w:r>
      <w:r w:rsidRPr="002F1AE6">
        <w:rPr>
          <w:sz w:val="18"/>
          <w:szCs w:val="18"/>
          <w:lang w:val="pt-BR"/>
        </w:rPr>
        <w:t>justifica</w:t>
      </w:r>
      <w:r w:rsidR="00FA2C21" w:rsidRPr="002F1AE6">
        <w:rPr>
          <w:sz w:val="18"/>
          <w:szCs w:val="18"/>
          <w:lang w:val="pt-BR"/>
        </w:rPr>
        <w:t>tiva</w:t>
      </w:r>
      <w:r w:rsidR="00966186" w:rsidRPr="002F1AE6">
        <w:rPr>
          <w:sz w:val="18"/>
          <w:szCs w:val="18"/>
          <w:lang w:val="pt-BR"/>
        </w:rPr>
        <w:t xml:space="preserve"> para realização d</w:t>
      </w:r>
      <w:r w:rsidRPr="002F1AE6">
        <w:rPr>
          <w:sz w:val="18"/>
          <w:szCs w:val="18"/>
          <w:lang w:val="pt-BR"/>
        </w:rPr>
        <w:t>o artigo / pesquisa</w:t>
      </w:r>
      <w:r w:rsidR="00966186" w:rsidRPr="002F1AE6">
        <w:rPr>
          <w:sz w:val="18"/>
          <w:szCs w:val="18"/>
          <w:lang w:val="pt-BR"/>
        </w:rPr>
        <w:t xml:space="preserve"> (</w:t>
      </w:r>
      <w:r w:rsidR="00B45AB2">
        <w:rPr>
          <w:sz w:val="18"/>
          <w:szCs w:val="18"/>
          <w:lang w:val="pt-BR"/>
        </w:rPr>
        <w:t>à</w:t>
      </w:r>
      <w:r w:rsidR="00966186" w:rsidRPr="002F1AE6">
        <w:rPr>
          <w:sz w:val="18"/>
          <w:szCs w:val="18"/>
          <w:lang w:val="pt-BR"/>
        </w:rPr>
        <w:t>s vezes confunde-se com lacuna</w:t>
      </w:r>
      <w:r w:rsidR="00B45AB2">
        <w:rPr>
          <w:sz w:val="18"/>
          <w:szCs w:val="18"/>
          <w:lang w:val="pt-BR"/>
        </w:rPr>
        <w:t>s</w:t>
      </w:r>
      <w:r w:rsidR="00966186" w:rsidRPr="002F1AE6">
        <w:rPr>
          <w:sz w:val="18"/>
          <w:szCs w:val="18"/>
          <w:lang w:val="pt-BR"/>
        </w:rPr>
        <w:t xml:space="preserve"> </w:t>
      </w:r>
      <w:r w:rsidR="00B45AB2">
        <w:rPr>
          <w:sz w:val="18"/>
          <w:szCs w:val="18"/>
          <w:lang w:val="pt-BR"/>
        </w:rPr>
        <w:t xml:space="preserve">/ </w:t>
      </w:r>
      <w:r w:rsidR="00966186" w:rsidRPr="002F1AE6">
        <w:rPr>
          <w:sz w:val="18"/>
          <w:szCs w:val="18"/>
          <w:lang w:val="pt-BR"/>
        </w:rPr>
        <w:t>problema</w:t>
      </w:r>
      <w:r w:rsidR="00B45AB2">
        <w:rPr>
          <w:sz w:val="18"/>
          <w:szCs w:val="18"/>
          <w:lang w:val="pt-BR"/>
        </w:rPr>
        <w:t>s)</w:t>
      </w:r>
    </w:p>
    <w:p w14:paraId="18E75348" w14:textId="4D78F444" w:rsidR="00512810" w:rsidRPr="002F1AE6" w:rsidRDefault="00512810" w:rsidP="00512810">
      <w:pPr>
        <w:rPr>
          <w:sz w:val="18"/>
          <w:szCs w:val="18"/>
          <w:lang w:val="pt-BR"/>
        </w:rPr>
      </w:pPr>
      <w:r w:rsidRPr="002F1AE6">
        <w:rPr>
          <w:sz w:val="18"/>
          <w:szCs w:val="18"/>
          <w:lang w:val="pt-BR"/>
        </w:rPr>
        <w:t xml:space="preserve">(*2) Inserir somente autor(es) e ano. A referência completa </w:t>
      </w:r>
      <w:r w:rsidR="00FF1B47" w:rsidRPr="002F1AE6">
        <w:rPr>
          <w:sz w:val="18"/>
          <w:szCs w:val="18"/>
          <w:lang w:val="pt-BR"/>
        </w:rPr>
        <w:t>encontra-se n</w:t>
      </w:r>
      <w:r w:rsidRPr="002F1AE6">
        <w:rPr>
          <w:sz w:val="18"/>
          <w:szCs w:val="18"/>
          <w:lang w:val="pt-BR"/>
        </w:rPr>
        <w:t xml:space="preserve">o próprio artigo </w:t>
      </w:r>
    </w:p>
    <w:p w14:paraId="7D72A2E8" w14:textId="6EC96681" w:rsidR="00C250BA" w:rsidRPr="00903C2A" w:rsidRDefault="00C250BA" w:rsidP="00C250BA">
      <w:pPr>
        <w:pStyle w:val="PargrafodaLista"/>
        <w:numPr>
          <w:ilvl w:val="0"/>
          <w:numId w:val="1"/>
        </w:numPr>
        <w:rPr>
          <w:b/>
          <w:lang w:val="pt-BR"/>
        </w:rPr>
      </w:pPr>
      <w:r w:rsidRPr="00903C2A">
        <w:rPr>
          <w:b/>
          <w:lang w:val="pt-BR"/>
        </w:rPr>
        <w:t>Casos citados e principais características dos casos</w:t>
      </w:r>
      <w:r w:rsidR="002F1AE6" w:rsidRPr="00903C2A">
        <w:rPr>
          <w:b/>
          <w:lang w:val="pt-BR"/>
        </w:rPr>
        <w:t xml:space="preserve"> (quando existirem)</w:t>
      </w:r>
    </w:p>
    <w:p w14:paraId="3F6E57D4" w14:textId="77777777" w:rsidR="00C15A74" w:rsidRDefault="00C15A74" w:rsidP="00C15A74">
      <w:pPr>
        <w:pStyle w:val="PargrafodaLista"/>
        <w:ind w:left="360"/>
        <w:rPr>
          <w:lang w:val="pt-BR"/>
        </w:rPr>
      </w:pPr>
    </w:p>
    <w:p w14:paraId="31E08F80" w14:textId="5FF8DA5C" w:rsidR="00C250BA" w:rsidRDefault="00C250BA" w:rsidP="00C250BA">
      <w:pPr>
        <w:pStyle w:val="PargrafodaLista"/>
        <w:numPr>
          <w:ilvl w:val="0"/>
          <w:numId w:val="1"/>
        </w:numPr>
        <w:rPr>
          <w:b/>
          <w:lang w:val="pt-BR"/>
        </w:rPr>
      </w:pPr>
      <w:r w:rsidRPr="00903C2A">
        <w:rPr>
          <w:b/>
          <w:lang w:val="pt-BR"/>
        </w:rPr>
        <w:t>Questão da pesquisa, Foco (escopo) e Objetivos (geral primário e secundários)</w:t>
      </w:r>
    </w:p>
    <w:p w14:paraId="68DDDB41" w14:textId="7ADEAC4A" w:rsidR="00903C2A" w:rsidRPr="006407DA" w:rsidRDefault="00903C2A" w:rsidP="00903C2A">
      <w:pPr>
        <w:pStyle w:val="PargrafodaLista"/>
        <w:ind w:left="360"/>
        <w:rPr>
          <w:b/>
          <w:lang w:val="pt-BR"/>
        </w:rPr>
      </w:pPr>
    </w:p>
    <w:p w14:paraId="08D2A3DA" w14:textId="2A85700E" w:rsidR="00572859" w:rsidRDefault="00AC29F8" w:rsidP="00C250BA">
      <w:pPr>
        <w:pStyle w:val="PargrafodaLista"/>
        <w:numPr>
          <w:ilvl w:val="0"/>
          <w:numId w:val="1"/>
        </w:numPr>
        <w:rPr>
          <w:b/>
          <w:lang w:val="pt-BR"/>
        </w:rPr>
      </w:pPr>
      <w:r w:rsidRPr="00903C2A">
        <w:rPr>
          <w:b/>
          <w:lang w:val="pt-BR"/>
        </w:rPr>
        <w:t>Hipóteses</w:t>
      </w:r>
      <w:r w:rsidR="00572859" w:rsidRPr="00903C2A">
        <w:rPr>
          <w:b/>
          <w:lang w:val="pt-BR"/>
        </w:rPr>
        <w:t xml:space="preserve"> </w:t>
      </w:r>
      <w:r w:rsidRPr="00903C2A">
        <w:rPr>
          <w:b/>
          <w:lang w:val="pt-BR"/>
        </w:rPr>
        <w:t xml:space="preserve">que ele deseja provar com este artigo (muitas vezes as hipóteses resultam de conjecturas que o autor realiza </w:t>
      </w:r>
      <w:r w:rsidR="00096E2F" w:rsidRPr="00903C2A">
        <w:rPr>
          <w:b/>
          <w:lang w:val="pt-BR"/>
        </w:rPr>
        <w:t>a partir do que é apresentado na introdução)</w:t>
      </w:r>
    </w:p>
    <w:p w14:paraId="6BD41B41" w14:textId="25110CFD" w:rsidR="00903C2A" w:rsidRPr="00DB307B" w:rsidRDefault="00903C2A" w:rsidP="00903C2A">
      <w:pPr>
        <w:pStyle w:val="PargrafodaLista"/>
        <w:ind w:left="360"/>
        <w:rPr>
          <w:lang w:val="pt-BR"/>
        </w:rPr>
      </w:pPr>
    </w:p>
    <w:p w14:paraId="1A2C16D6" w14:textId="77777777" w:rsidR="000C3930" w:rsidRPr="00FC41F9" w:rsidRDefault="000C3930" w:rsidP="00903C2A">
      <w:pPr>
        <w:pStyle w:val="PargrafodaLista"/>
        <w:ind w:left="360"/>
        <w:rPr>
          <w:b/>
          <w:lang w:val="pt-BR"/>
        </w:rPr>
      </w:pPr>
    </w:p>
    <w:p w14:paraId="0EEDE6AA" w14:textId="43268E50" w:rsidR="00FF1B47" w:rsidRDefault="00FF1B47" w:rsidP="00FF1B47">
      <w:pPr>
        <w:pStyle w:val="PargrafodaLista"/>
        <w:numPr>
          <w:ilvl w:val="0"/>
          <w:numId w:val="1"/>
        </w:numPr>
        <w:rPr>
          <w:b/>
          <w:lang w:val="pt-BR"/>
        </w:rPr>
      </w:pPr>
      <w:r w:rsidRPr="00903C2A">
        <w:rPr>
          <w:b/>
          <w:lang w:val="pt-BR"/>
        </w:rPr>
        <w:t>Qual o diferencial deste artigo com relação a outr</w:t>
      </w:r>
      <w:r w:rsidR="00CA2130" w:rsidRPr="00903C2A">
        <w:rPr>
          <w:b/>
          <w:lang w:val="pt-BR"/>
        </w:rPr>
        <w:t>os</w:t>
      </w:r>
      <w:r w:rsidRPr="00903C2A">
        <w:rPr>
          <w:b/>
          <w:lang w:val="pt-BR"/>
        </w:rPr>
        <w:t>? (</w:t>
      </w:r>
      <w:proofErr w:type="gramStart"/>
      <w:r w:rsidRPr="00903C2A">
        <w:rPr>
          <w:b/>
          <w:lang w:val="pt-BR"/>
        </w:rPr>
        <w:t>segundo</w:t>
      </w:r>
      <w:proofErr w:type="gramEnd"/>
      <w:r w:rsidRPr="00903C2A">
        <w:rPr>
          <w:b/>
          <w:lang w:val="pt-BR"/>
        </w:rPr>
        <w:t xml:space="preserve"> o autor, caso ele tenha citado). Avaliar uma por uma, caso o autor tenha feito isso. Pode montar uma tabela se for o caso.</w:t>
      </w:r>
      <w:r w:rsidR="000A02AB" w:rsidRPr="00903C2A">
        <w:rPr>
          <w:b/>
          <w:lang w:val="pt-BR"/>
        </w:rPr>
        <w:t xml:space="preserve"> Veja que ainda estamos na introdução do artigo, que é o ponto crucial para que atraia o leitor (e o revisor quando ele </w:t>
      </w:r>
      <w:r w:rsidR="00D83FCC" w:rsidRPr="00903C2A">
        <w:rPr>
          <w:b/>
          <w:lang w:val="pt-BR"/>
        </w:rPr>
        <w:t>já gostou do resumo e leu a introdução).</w:t>
      </w:r>
      <w:r w:rsidR="00B45AB2" w:rsidRPr="00903C2A">
        <w:rPr>
          <w:b/>
          <w:lang w:val="pt-BR"/>
        </w:rPr>
        <w:t xml:space="preserve"> </w:t>
      </w:r>
    </w:p>
    <w:p w14:paraId="47818FA8" w14:textId="77777777" w:rsidR="00903C2A" w:rsidRPr="00903C2A" w:rsidRDefault="00903C2A" w:rsidP="00903C2A">
      <w:pPr>
        <w:pStyle w:val="PargrafodaLista"/>
        <w:rPr>
          <w:b/>
          <w:lang w:val="pt-BR"/>
        </w:rPr>
      </w:pPr>
    </w:p>
    <w:p w14:paraId="392E7D16" w14:textId="77777777" w:rsidR="00903C2A" w:rsidRPr="00903C2A" w:rsidRDefault="00903C2A" w:rsidP="00903C2A">
      <w:pPr>
        <w:pStyle w:val="PargrafodaLista"/>
        <w:ind w:left="360"/>
        <w:rPr>
          <w:b/>
          <w:lang w:val="pt-BR"/>
        </w:rPr>
      </w:pPr>
    </w:p>
    <w:p w14:paraId="57B6ADF8" w14:textId="65A23FD5" w:rsidR="00FF1B47" w:rsidRPr="00E82D81" w:rsidRDefault="00FF1B47" w:rsidP="00FF1B47">
      <w:pPr>
        <w:pStyle w:val="PargrafodaLista"/>
        <w:numPr>
          <w:ilvl w:val="0"/>
          <w:numId w:val="1"/>
        </w:numPr>
        <w:rPr>
          <w:lang w:val="pt-BR"/>
        </w:rPr>
      </w:pPr>
      <w:r w:rsidRPr="00903C2A">
        <w:rPr>
          <w:b/>
          <w:lang w:val="pt-BR"/>
        </w:rPr>
        <w:t>Metodologia</w:t>
      </w:r>
      <w:r w:rsidR="00A87A25" w:rsidRPr="00903C2A">
        <w:rPr>
          <w:b/>
          <w:lang w:val="pt-BR"/>
        </w:rPr>
        <w:t xml:space="preserve"> (</w:t>
      </w:r>
      <w:r w:rsidR="00A87A25" w:rsidRPr="00903C2A">
        <w:rPr>
          <w:b/>
          <w:highlight w:val="yellow"/>
          <w:lang w:val="pt-BR"/>
        </w:rPr>
        <w:t xml:space="preserve">na turma SEP5848 2020 não precisa </w:t>
      </w:r>
      <w:r w:rsidR="0077039F" w:rsidRPr="00903C2A">
        <w:rPr>
          <w:b/>
          <w:highlight w:val="yellow"/>
          <w:lang w:val="pt-BR"/>
        </w:rPr>
        <w:t>detalhar</w:t>
      </w:r>
      <w:r w:rsidR="0077039F" w:rsidRPr="00903C2A">
        <w:rPr>
          <w:b/>
          <w:lang w:val="pt-BR"/>
        </w:rPr>
        <w:t xml:space="preserve">, </w:t>
      </w:r>
      <w:r w:rsidR="00A87A25" w:rsidRPr="00903C2A">
        <w:rPr>
          <w:b/>
          <w:lang w:val="pt-BR"/>
        </w:rPr>
        <w:t>só escreva o título da metodologia, caso o autor tenha</w:t>
      </w:r>
      <w:r w:rsidR="00A87A25">
        <w:rPr>
          <w:lang w:val="pt-BR"/>
        </w:rPr>
        <w:t xml:space="preserve"> </w:t>
      </w:r>
      <w:r w:rsidR="00A87A25" w:rsidRPr="00903C2A">
        <w:rPr>
          <w:b/>
          <w:lang w:val="pt-BR"/>
        </w:rPr>
        <w:t>mencionado)</w:t>
      </w:r>
    </w:p>
    <w:p w14:paraId="163CF55D" w14:textId="17DA76B3" w:rsidR="00D200C5" w:rsidRDefault="009C3222" w:rsidP="00D200C5">
      <w:pPr>
        <w:pStyle w:val="PargrafodaLista"/>
        <w:numPr>
          <w:ilvl w:val="1"/>
          <w:numId w:val="1"/>
        </w:numPr>
        <w:rPr>
          <w:lang w:val="pt-BR"/>
        </w:rPr>
      </w:pPr>
      <w:r>
        <w:rPr>
          <w:lang w:val="pt-BR"/>
        </w:rPr>
        <w:t xml:space="preserve">Descrição </w:t>
      </w:r>
      <w:r w:rsidR="00D200C5">
        <w:rPr>
          <w:lang w:val="pt-BR"/>
        </w:rPr>
        <w:t xml:space="preserve">Geral: </w:t>
      </w:r>
      <w:r>
        <w:rPr>
          <w:lang w:val="pt-BR"/>
        </w:rPr>
        <w:t xml:space="preserve">Nome </w:t>
      </w:r>
      <w:proofErr w:type="gramStart"/>
      <w:r>
        <w:rPr>
          <w:lang w:val="pt-BR"/>
        </w:rPr>
        <w:t>do(</w:t>
      </w:r>
      <w:proofErr w:type="gramEnd"/>
      <w:r>
        <w:rPr>
          <w:lang w:val="pt-BR"/>
        </w:rPr>
        <w:t>s) método(s); se é q</w:t>
      </w:r>
      <w:r w:rsidR="00D200C5">
        <w:rPr>
          <w:lang w:val="pt-BR"/>
        </w:rPr>
        <w:t>ualitativo, quantitativo ou combinação de ambos</w:t>
      </w:r>
    </w:p>
    <w:p w14:paraId="330881F3" w14:textId="686E27B5" w:rsidR="0076277F" w:rsidRDefault="0076277F" w:rsidP="00D200C5">
      <w:pPr>
        <w:pStyle w:val="PargrafodaLista"/>
        <w:numPr>
          <w:ilvl w:val="1"/>
          <w:numId w:val="1"/>
        </w:numPr>
        <w:rPr>
          <w:lang w:val="pt-BR"/>
        </w:rPr>
      </w:pPr>
      <w:r>
        <w:rPr>
          <w:lang w:val="pt-BR"/>
        </w:rPr>
        <w:t>No caso de artigos de revisão bibliográfica</w:t>
      </w:r>
    </w:p>
    <w:p w14:paraId="3B9DA456" w14:textId="77777777" w:rsidR="00512810" w:rsidRDefault="009C3222" w:rsidP="00085F79">
      <w:pPr>
        <w:pStyle w:val="PargrafodaLista"/>
        <w:numPr>
          <w:ilvl w:val="2"/>
          <w:numId w:val="1"/>
        </w:numPr>
        <w:rPr>
          <w:lang w:val="pt-BR"/>
        </w:rPr>
      </w:pPr>
      <w:r>
        <w:rPr>
          <w:lang w:val="pt-BR"/>
        </w:rPr>
        <w:lastRenderedPageBreak/>
        <w:t>Período de análise</w:t>
      </w:r>
      <w:r w:rsidR="00D200C5">
        <w:rPr>
          <w:lang w:val="pt-BR"/>
        </w:rPr>
        <w:t xml:space="preserve"> das referências</w:t>
      </w:r>
      <w:r>
        <w:rPr>
          <w:lang w:val="pt-BR"/>
        </w:rPr>
        <w:t xml:space="preserve"> (publicações desde que ano)</w:t>
      </w:r>
    </w:p>
    <w:p w14:paraId="29B64FE2" w14:textId="77777777" w:rsidR="00D200C5" w:rsidRDefault="00D200C5" w:rsidP="00085F79">
      <w:pPr>
        <w:pStyle w:val="PargrafodaLista"/>
        <w:numPr>
          <w:ilvl w:val="2"/>
          <w:numId w:val="1"/>
        </w:numPr>
        <w:rPr>
          <w:lang w:val="pt-BR"/>
        </w:rPr>
      </w:pPr>
      <w:r>
        <w:rPr>
          <w:lang w:val="pt-BR"/>
        </w:rPr>
        <w:t>Tamanho da amostra analisada</w:t>
      </w:r>
    </w:p>
    <w:p w14:paraId="5223665F" w14:textId="77777777" w:rsidR="00D200C5" w:rsidRDefault="00D200C5" w:rsidP="00085F79">
      <w:pPr>
        <w:pStyle w:val="PargrafodaLista"/>
        <w:numPr>
          <w:ilvl w:val="2"/>
          <w:numId w:val="1"/>
        </w:numPr>
        <w:rPr>
          <w:lang w:val="pt-BR"/>
        </w:rPr>
      </w:pPr>
      <w:r>
        <w:rPr>
          <w:lang w:val="pt-BR"/>
        </w:rPr>
        <w:t>Quantidade de referências citadas</w:t>
      </w:r>
    </w:p>
    <w:p w14:paraId="331B191D" w14:textId="77777777" w:rsidR="00D200C5" w:rsidRDefault="00D200C5" w:rsidP="00085F79">
      <w:pPr>
        <w:pStyle w:val="PargrafodaLista"/>
        <w:numPr>
          <w:ilvl w:val="2"/>
          <w:numId w:val="1"/>
        </w:numPr>
        <w:rPr>
          <w:lang w:val="pt-BR"/>
        </w:rPr>
      </w:pPr>
      <w:r>
        <w:rPr>
          <w:lang w:val="pt-BR"/>
        </w:rPr>
        <w:t>Foram realizadas observações complementares?</w:t>
      </w:r>
    </w:p>
    <w:p w14:paraId="319F35C4" w14:textId="77777777" w:rsidR="00D200C5" w:rsidRDefault="00D200C5" w:rsidP="00085F79">
      <w:pPr>
        <w:pStyle w:val="PargrafodaLista"/>
        <w:numPr>
          <w:ilvl w:val="2"/>
          <w:numId w:val="1"/>
        </w:numPr>
        <w:rPr>
          <w:lang w:val="pt-BR"/>
        </w:rPr>
      </w:pPr>
      <w:r>
        <w:rPr>
          <w:lang w:val="pt-BR"/>
        </w:rPr>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14:paraId="43DE7DF0" w14:textId="77777777" w:rsidR="00D200C5" w:rsidRDefault="00D200C5" w:rsidP="00085F79">
      <w:pPr>
        <w:pStyle w:val="PargrafodaLista"/>
        <w:numPr>
          <w:ilvl w:val="2"/>
          <w:numId w:val="1"/>
        </w:numPr>
        <w:rPr>
          <w:lang w:val="pt-BR"/>
        </w:rPr>
      </w:pPr>
      <w:r>
        <w:rPr>
          <w:lang w:val="pt-BR"/>
        </w:rPr>
        <w:t xml:space="preserve">Estratégia para </w:t>
      </w:r>
      <w:r w:rsidR="009C3222">
        <w:rPr>
          <w:lang w:val="pt-BR"/>
        </w:rPr>
        <w:t>construção</w:t>
      </w:r>
      <w:r>
        <w:rPr>
          <w:lang w:val="pt-BR"/>
        </w:rPr>
        <w:t xml:space="preserve"> da </w:t>
      </w:r>
      <w:proofErr w:type="spellStart"/>
      <w:r>
        <w:rPr>
          <w:lang w:val="pt-BR"/>
        </w:rPr>
        <w:t>string</w:t>
      </w:r>
      <w:proofErr w:type="spellEnd"/>
      <w:r>
        <w:rPr>
          <w:lang w:val="pt-BR"/>
        </w:rPr>
        <w:t xml:space="preserve"> de busca</w:t>
      </w:r>
    </w:p>
    <w:p w14:paraId="499242F1" w14:textId="77777777" w:rsidR="00D200C5" w:rsidRDefault="00D200C5" w:rsidP="00085F79">
      <w:pPr>
        <w:pStyle w:val="PargrafodaLista"/>
        <w:numPr>
          <w:ilvl w:val="2"/>
          <w:numId w:val="1"/>
        </w:numPr>
        <w:rPr>
          <w:lang w:val="pt-BR"/>
        </w:rPr>
      </w:pPr>
      <w:proofErr w:type="spellStart"/>
      <w:r>
        <w:rPr>
          <w:lang w:val="pt-BR"/>
        </w:rPr>
        <w:t>String</w:t>
      </w:r>
      <w:proofErr w:type="spellEnd"/>
      <w:r>
        <w:rPr>
          <w:lang w:val="pt-BR"/>
        </w:rPr>
        <w:t xml:space="preserve"> de busca</w:t>
      </w:r>
    </w:p>
    <w:p w14:paraId="0B1F00D4" w14:textId="77777777" w:rsidR="00814345" w:rsidRDefault="00814345" w:rsidP="00085F79">
      <w:pPr>
        <w:pStyle w:val="PargrafodaLista"/>
        <w:numPr>
          <w:ilvl w:val="2"/>
          <w:numId w:val="1"/>
        </w:numPr>
        <w:rPr>
          <w:lang w:val="pt-BR"/>
        </w:rPr>
      </w:pPr>
      <w:r>
        <w:rPr>
          <w:lang w:val="pt-BR"/>
        </w:rPr>
        <w:t>Filtros</w:t>
      </w:r>
    </w:p>
    <w:p w14:paraId="3F6F805C" w14:textId="77777777" w:rsidR="00814345" w:rsidRDefault="00814345" w:rsidP="00085F79">
      <w:pPr>
        <w:pStyle w:val="PargrafodaLista"/>
        <w:numPr>
          <w:ilvl w:val="2"/>
          <w:numId w:val="1"/>
        </w:numPr>
        <w:rPr>
          <w:lang w:val="pt-BR"/>
        </w:rPr>
      </w:pPr>
      <w:r>
        <w:rPr>
          <w:lang w:val="pt-BR"/>
        </w:rPr>
        <w:t>Técnica</w:t>
      </w:r>
      <w:r w:rsidR="00E57449">
        <w:rPr>
          <w:lang w:val="pt-BR"/>
        </w:rPr>
        <w:t xml:space="preserve"> / método</w:t>
      </w:r>
      <w:r>
        <w:rPr>
          <w:lang w:val="pt-BR"/>
        </w:rPr>
        <w:t xml:space="preserve"> de análise utilizada</w:t>
      </w:r>
    </w:p>
    <w:p w14:paraId="339C1DDE" w14:textId="1C9C81DB" w:rsidR="00814345" w:rsidRDefault="00814345" w:rsidP="00085F79">
      <w:pPr>
        <w:pStyle w:val="PargrafodaLista"/>
        <w:numPr>
          <w:ilvl w:val="2"/>
          <w:numId w:val="1"/>
        </w:numPr>
        <w:rPr>
          <w:lang w:val="pt-BR"/>
        </w:rPr>
      </w:pPr>
      <w:r>
        <w:rPr>
          <w:lang w:val="pt-BR"/>
        </w:rPr>
        <w:t xml:space="preserve">Metodologia para definição de </w:t>
      </w:r>
      <w:r w:rsidR="00A62ABF">
        <w:rPr>
          <w:lang w:val="pt-BR"/>
        </w:rPr>
        <w:t>pesquisas</w:t>
      </w:r>
      <w:r>
        <w:rPr>
          <w:lang w:val="pt-BR"/>
        </w:rPr>
        <w:t xml:space="preserve"> futuras</w:t>
      </w:r>
      <w:r w:rsidR="00085F79">
        <w:rPr>
          <w:lang w:val="pt-BR"/>
        </w:rPr>
        <w:t xml:space="preserve"> (se fizer parte da análise da literatura)</w:t>
      </w:r>
    </w:p>
    <w:p w14:paraId="565619CE" w14:textId="7F6D80BF" w:rsidR="0076277F" w:rsidRDefault="002C4534" w:rsidP="00814345">
      <w:pPr>
        <w:pStyle w:val="PargrafodaLista"/>
        <w:numPr>
          <w:ilvl w:val="1"/>
          <w:numId w:val="1"/>
        </w:numPr>
        <w:ind w:left="788" w:hanging="431"/>
        <w:rPr>
          <w:lang w:val="pt-BR"/>
        </w:rPr>
      </w:pPr>
      <w:r>
        <w:rPr>
          <w:lang w:val="pt-BR"/>
        </w:rPr>
        <w:t xml:space="preserve">Passos para realização da pesquisa e referências (fontes) utilizadas para definir a metodologia de pesquisa </w:t>
      </w:r>
    </w:p>
    <w:p w14:paraId="26F11DF1" w14:textId="0B167873" w:rsidR="00E82D81" w:rsidRDefault="00E82D81" w:rsidP="00E82D81">
      <w:pPr>
        <w:pStyle w:val="PargrafodaLista"/>
        <w:ind w:left="788"/>
        <w:rPr>
          <w:lang w:val="pt-BR"/>
        </w:rPr>
      </w:pPr>
    </w:p>
    <w:p w14:paraId="78179BB5" w14:textId="77777777" w:rsidR="00E82D81" w:rsidRDefault="00E82D81" w:rsidP="00E82D81">
      <w:pPr>
        <w:pStyle w:val="PargrafodaLista"/>
        <w:ind w:left="788"/>
        <w:rPr>
          <w:lang w:val="pt-BR"/>
        </w:rPr>
      </w:pPr>
    </w:p>
    <w:p w14:paraId="07329C54" w14:textId="77777777" w:rsidR="00814345" w:rsidRPr="00E82D81" w:rsidRDefault="00814345" w:rsidP="00814345">
      <w:pPr>
        <w:pStyle w:val="PargrafodaLista"/>
        <w:numPr>
          <w:ilvl w:val="0"/>
          <w:numId w:val="1"/>
        </w:numPr>
        <w:rPr>
          <w:b/>
          <w:lang w:val="pt-BR"/>
        </w:rPr>
      </w:pPr>
      <w:r w:rsidRPr="00E82D81">
        <w:rPr>
          <w:b/>
          <w:lang w:val="pt-BR"/>
        </w:rPr>
        <w:t>Resultados</w:t>
      </w:r>
    </w:p>
    <w:p w14:paraId="0089778B" w14:textId="79E80DD1" w:rsidR="00C33861" w:rsidRDefault="00C33861" w:rsidP="00814345">
      <w:pPr>
        <w:pStyle w:val="PargrafodaLista"/>
        <w:numPr>
          <w:ilvl w:val="1"/>
          <w:numId w:val="1"/>
        </w:numPr>
        <w:rPr>
          <w:lang w:val="pt-BR"/>
        </w:rPr>
      </w:pPr>
      <w:r>
        <w:rPr>
          <w:lang w:val="pt-BR"/>
        </w:rPr>
        <w:t xml:space="preserve"> No caso de artigos de revisão bibliográfica</w:t>
      </w:r>
      <w:r w:rsidR="0077039F">
        <w:rPr>
          <w:lang w:val="pt-BR"/>
        </w:rPr>
        <w:t xml:space="preserve"> (</w:t>
      </w:r>
      <w:r w:rsidR="0077039F"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Pr>
          <w:lang w:val="pt-BR"/>
        </w:rPr>
        <w:t xml:space="preserve"> </w:t>
      </w:r>
    </w:p>
    <w:p w14:paraId="5666F566" w14:textId="70E6BB51" w:rsidR="00E3622A" w:rsidRPr="00E3622A" w:rsidRDefault="00E3622A" w:rsidP="00E3622A">
      <w:pPr>
        <w:ind w:left="360"/>
        <w:rPr>
          <w:lang w:val="pt-BR"/>
        </w:rPr>
      </w:pPr>
      <w:r>
        <w:rPr>
          <w:lang w:val="pt-BR"/>
        </w:rPr>
        <w:t>O texto não possui resultados, a autora descreve algumas lições aprendidas em relação aos trabalhos já executados.</w:t>
      </w:r>
    </w:p>
    <w:p w14:paraId="3BA3EB5A" w14:textId="6DE243BA" w:rsidR="00814345" w:rsidRDefault="00814345" w:rsidP="0030390F">
      <w:pPr>
        <w:pStyle w:val="PargrafodaLista"/>
        <w:numPr>
          <w:ilvl w:val="2"/>
          <w:numId w:val="1"/>
        </w:numPr>
        <w:rPr>
          <w:lang w:val="pt-BR"/>
        </w:rPr>
      </w:pPr>
      <w:r>
        <w:rPr>
          <w:lang w:val="pt-BR"/>
        </w:rPr>
        <w:t xml:space="preserve">Quantidades </w:t>
      </w:r>
      <w:r w:rsidR="00234C0A">
        <w:rPr>
          <w:lang w:val="pt-BR"/>
        </w:rPr>
        <w:t xml:space="preserve">de publicações </w:t>
      </w:r>
      <w:r>
        <w:rPr>
          <w:lang w:val="pt-BR"/>
        </w:rPr>
        <w:t>resultantes antes e após cada filtro</w:t>
      </w:r>
    </w:p>
    <w:p w14:paraId="1C4D161B" w14:textId="7FA43DAC" w:rsidR="00234C0A" w:rsidRDefault="00234C0A" w:rsidP="0030390F">
      <w:pPr>
        <w:pStyle w:val="PargrafodaLista"/>
        <w:numPr>
          <w:ilvl w:val="2"/>
          <w:numId w:val="1"/>
        </w:numPr>
        <w:rPr>
          <w:lang w:val="pt-BR"/>
        </w:rPr>
      </w:pPr>
      <w:r>
        <w:rPr>
          <w:lang w:val="pt-BR"/>
        </w:rPr>
        <w:t xml:space="preserve">Utilizou publicações </w:t>
      </w:r>
      <w:r w:rsidR="00BF7B59">
        <w:rPr>
          <w:lang w:val="pt-BR"/>
        </w:rPr>
        <w:t>sem avaliação por pares? Quantas?</w:t>
      </w:r>
    </w:p>
    <w:p w14:paraId="1A88B550" w14:textId="77777777" w:rsidR="00814345" w:rsidRDefault="00814345" w:rsidP="0030390F">
      <w:pPr>
        <w:pStyle w:val="PargrafodaLista"/>
        <w:numPr>
          <w:ilvl w:val="2"/>
          <w:numId w:val="1"/>
        </w:numPr>
        <w:rPr>
          <w:lang w:val="pt-BR"/>
        </w:rPr>
      </w:pPr>
      <w:r>
        <w:rPr>
          <w:lang w:val="pt-BR"/>
        </w:rPr>
        <w:t>Definições (resultantes da análise ou mesmo adotadas como premissas no início da publicação)</w:t>
      </w:r>
    </w:p>
    <w:p w14:paraId="09A07AD5" w14:textId="77777777" w:rsidR="00E57449" w:rsidRDefault="00E57449" w:rsidP="0030390F">
      <w:pPr>
        <w:pStyle w:val="PargrafodaLista"/>
        <w:numPr>
          <w:ilvl w:val="2"/>
          <w:numId w:val="1"/>
        </w:numPr>
        <w:rPr>
          <w:lang w:val="pt-BR"/>
        </w:rPr>
      </w:pPr>
      <w:r>
        <w:rPr>
          <w:lang w:val="pt-BR"/>
        </w:rPr>
        <w:t>Evolução da pesquisa / das publicações no assunto</w:t>
      </w:r>
    </w:p>
    <w:p w14:paraId="6C94FCC4" w14:textId="77777777" w:rsidR="00814345" w:rsidRDefault="00814345" w:rsidP="0030390F">
      <w:pPr>
        <w:pStyle w:val="PargrafodaLista"/>
        <w:numPr>
          <w:ilvl w:val="2"/>
          <w:numId w:val="1"/>
        </w:numPr>
        <w:rPr>
          <w:lang w:val="pt-BR"/>
        </w:rPr>
      </w:pPr>
      <w:r>
        <w:rPr>
          <w:lang w:val="pt-BR"/>
        </w:rPr>
        <w:t>Comunidades / “tribos” / “igrejas”/ áreas de conhecimento / disciplinas identificadas</w:t>
      </w:r>
    </w:p>
    <w:p w14:paraId="2AB1DEAB" w14:textId="77777777" w:rsidR="00814345" w:rsidRDefault="00814345" w:rsidP="0030390F">
      <w:pPr>
        <w:pStyle w:val="PargrafodaLista"/>
        <w:numPr>
          <w:ilvl w:val="2"/>
          <w:numId w:val="1"/>
        </w:numPr>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14:paraId="04B81C84" w14:textId="60F622C7" w:rsidR="00814345" w:rsidRDefault="00A62ABF" w:rsidP="00814345">
      <w:pPr>
        <w:pStyle w:val="PargrafodaLista"/>
        <w:numPr>
          <w:ilvl w:val="1"/>
          <w:numId w:val="1"/>
        </w:numPr>
        <w:rPr>
          <w:lang w:val="pt-BR"/>
        </w:rPr>
      </w:pPr>
      <w:r>
        <w:rPr>
          <w:lang w:val="pt-BR"/>
        </w:rPr>
        <w:t xml:space="preserve">Principais </w:t>
      </w:r>
      <w:r w:rsidR="0077039F">
        <w:rPr>
          <w:lang w:val="pt-BR"/>
        </w:rPr>
        <w:t xml:space="preserve">resultados </w:t>
      </w:r>
      <w:r w:rsidR="00175693">
        <w:rPr>
          <w:lang w:val="pt-BR"/>
        </w:rPr>
        <w:t>“achados”</w:t>
      </w:r>
      <w:r>
        <w:rPr>
          <w:lang w:val="pt-BR"/>
        </w:rPr>
        <w:t xml:space="preserve"> (</w:t>
      </w:r>
      <w:proofErr w:type="spellStart"/>
      <w:r w:rsidRPr="00A62ABF">
        <w:rPr>
          <w:i/>
          <w:lang w:val="pt-BR"/>
        </w:rPr>
        <w:t>findings</w:t>
      </w:r>
      <w:proofErr w:type="spellEnd"/>
      <w:r>
        <w:rPr>
          <w:lang w:val="pt-BR"/>
        </w:rPr>
        <w:t>)</w:t>
      </w:r>
      <w:r w:rsidR="0030390F">
        <w:rPr>
          <w:lang w:val="pt-BR"/>
        </w:rPr>
        <w:t>- serve para todos os tipos de artigos</w:t>
      </w:r>
    </w:p>
    <w:p w14:paraId="5DA10ED2" w14:textId="5E95A2B1" w:rsidR="00317BDB" w:rsidRPr="00652FF0" w:rsidRDefault="00652FF0" w:rsidP="00652FF0">
      <w:pPr>
        <w:pStyle w:val="PargrafodaLista"/>
        <w:numPr>
          <w:ilvl w:val="0"/>
          <w:numId w:val="2"/>
        </w:numPr>
        <w:rPr>
          <w:lang w:val="pt-BR"/>
        </w:rPr>
      </w:pPr>
      <w:r w:rsidRPr="00652FF0">
        <w:rPr>
          <w:lang w:val="pt-BR"/>
        </w:rPr>
        <w:t>Resultado 1</w:t>
      </w:r>
    </w:p>
    <w:p w14:paraId="2D8F5A83" w14:textId="5306C2A5" w:rsidR="00652FF0" w:rsidRPr="00652FF0" w:rsidRDefault="00652FF0" w:rsidP="00652FF0">
      <w:pPr>
        <w:pStyle w:val="PargrafodaLista"/>
        <w:numPr>
          <w:ilvl w:val="0"/>
          <w:numId w:val="2"/>
        </w:numPr>
        <w:rPr>
          <w:lang w:val="pt-BR"/>
        </w:rPr>
      </w:pPr>
      <w:r w:rsidRPr="00652FF0">
        <w:rPr>
          <w:lang w:val="pt-BR"/>
        </w:rPr>
        <w:t>Resultado 2</w:t>
      </w:r>
    </w:p>
    <w:p w14:paraId="45662801" w14:textId="1EFB7A4F" w:rsidR="00652FF0" w:rsidRPr="00652FF0" w:rsidRDefault="00652FF0" w:rsidP="00652FF0">
      <w:pPr>
        <w:pStyle w:val="PargrafodaLista"/>
        <w:numPr>
          <w:ilvl w:val="0"/>
          <w:numId w:val="2"/>
        </w:numPr>
        <w:rPr>
          <w:lang w:val="pt-BR"/>
        </w:rPr>
      </w:pPr>
      <w:proofErr w:type="spellStart"/>
      <w:r w:rsidRPr="00652FF0">
        <w:rPr>
          <w:lang w:val="pt-BR"/>
        </w:rPr>
        <w:t>etc</w:t>
      </w:r>
      <w:proofErr w:type="spellEnd"/>
    </w:p>
    <w:p w14:paraId="00060754" w14:textId="6B5D02D6" w:rsidR="00085F79" w:rsidRDefault="00085F79" w:rsidP="00814345">
      <w:pPr>
        <w:pStyle w:val="PargrafodaLista"/>
        <w:numPr>
          <w:ilvl w:val="1"/>
          <w:numId w:val="1"/>
        </w:numPr>
        <w:rPr>
          <w:lang w:val="pt-BR"/>
        </w:rPr>
      </w:pPr>
      <w:r>
        <w:rPr>
          <w:lang w:val="pt-BR"/>
        </w:rPr>
        <w:t>Discussão dos resultados</w:t>
      </w:r>
      <w:r w:rsidR="008713F8">
        <w:rPr>
          <w:lang w:val="pt-BR"/>
        </w:rPr>
        <w:t>: T</w:t>
      </w:r>
      <w:r w:rsidR="00B46E14">
        <w:rPr>
          <w:lang w:val="pt-BR"/>
        </w:rPr>
        <w:t>ópico muito importante, pois normalmente o autor compara com resultados de outros trabalho</w:t>
      </w:r>
      <w:r w:rsidR="008713F8">
        <w:rPr>
          <w:lang w:val="pt-BR"/>
        </w:rPr>
        <w:t>s</w:t>
      </w:r>
      <w:r w:rsidR="00B46E14">
        <w:rPr>
          <w:lang w:val="pt-BR"/>
        </w:rPr>
        <w:t xml:space="preserve">. É o tópico do artigo do qual tiramos mais informações </w:t>
      </w:r>
      <w:r w:rsidR="008713F8">
        <w:rPr>
          <w:lang w:val="pt-BR"/>
        </w:rPr>
        <w:t>que caracterizam este artigo.</w:t>
      </w:r>
    </w:p>
    <w:p w14:paraId="262AB7FD" w14:textId="5011A7B2" w:rsidR="00E57449" w:rsidRDefault="00E57449" w:rsidP="00814345">
      <w:pPr>
        <w:pStyle w:val="PargrafodaLista"/>
        <w:numPr>
          <w:ilvl w:val="1"/>
          <w:numId w:val="1"/>
        </w:numPr>
        <w:rPr>
          <w:lang w:val="pt-BR"/>
        </w:rPr>
      </w:pPr>
      <w:r>
        <w:rPr>
          <w:lang w:val="pt-BR"/>
        </w:rPr>
        <w:t>Outros tópicos que não foram tratados aqui (</w:t>
      </w:r>
      <w:r w:rsidR="005939D4">
        <w:rPr>
          <w:lang w:val="pt-BR"/>
        </w:rPr>
        <w:t>caso existam</w:t>
      </w:r>
      <w:r>
        <w:rPr>
          <w:lang w:val="pt-BR"/>
        </w:rPr>
        <w:t>)</w:t>
      </w:r>
    </w:p>
    <w:p w14:paraId="4FE13C0D" w14:textId="203F94C7" w:rsidR="00A62ABF" w:rsidRDefault="00A62ABF" w:rsidP="00814345">
      <w:pPr>
        <w:pStyle w:val="PargrafodaLista"/>
        <w:numPr>
          <w:ilvl w:val="1"/>
          <w:numId w:val="1"/>
        </w:numPr>
        <w:rPr>
          <w:lang w:val="pt-BR"/>
        </w:rPr>
      </w:pPr>
      <w:r>
        <w:rPr>
          <w:lang w:val="pt-BR"/>
        </w:rPr>
        <w:t>Proposições de pesquisas futuras</w:t>
      </w:r>
      <w:r w:rsidR="005939D4">
        <w:rPr>
          <w:lang w:val="pt-BR"/>
        </w:rPr>
        <w:t xml:space="preserve">: </w:t>
      </w:r>
      <w:r w:rsidR="004F7FAA">
        <w:rPr>
          <w:lang w:val="pt-BR"/>
        </w:rPr>
        <w:t>Em muitos artigos estão localizadas após as conclusões.</w:t>
      </w:r>
    </w:p>
    <w:p w14:paraId="0EC9A215" w14:textId="5EACF495" w:rsidR="00A62ABF" w:rsidRDefault="00A62ABF" w:rsidP="00814345">
      <w:pPr>
        <w:pStyle w:val="PargrafodaLista"/>
        <w:numPr>
          <w:ilvl w:val="1"/>
          <w:numId w:val="1"/>
        </w:numPr>
        <w:rPr>
          <w:lang w:val="pt-BR"/>
        </w:rPr>
      </w:pPr>
      <w:r>
        <w:rPr>
          <w:lang w:val="pt-BR"/>
        </w:rPr>
        <w:t xml:space="preserve">Contribuições para academia </w:t>
      </w:r>
      <w:r w:rsidR="003914CE">
        <w:rPr>
          <w:lang w:val="pt-BR"/>
        </w:rPr>
        <w:t xml:space="preserve">e </w:t>
      </w:r>
      <w:r>
        <w:rPr>
          <w:lang w:val="pt-BR"/>
        </w:rPr>
        <w:t>prática</w:t>
      </w:r>
      <w:r w:rsidR="005939D4">
        <w:rPr>
          <w:lang w:val="pt-BR"/>
        </w:rPr>
        <w:t xml:space="preserve">: </w:t>
      </w:r>
      <w:r w:rsidR="006F2526">
        <w:rPr>
          <w:lang w:val="pt-BR"/>
        </w:rPr>
        <w:t>M</w:t>
      </w:r>
      <w:r w:rsidR="003914CE">
        <w:rPr>
          <w:lang w:val="pt-BR"/>
        </w:rPr>
        <w:t>uitas vezes o autor destaca as contribuições depois de apresentar todos os resultados ou mesmo depois das conclusões. Porém, alguns escrevem no início para “vender melhor” o artigo</w:t>
      </w:r>
      <w:r w:rsidR="006F2526">
        <w:rPr>
          <w:lang w:val="pt-BR"/>
        </w:rPr>
        <w:t xml:space="preserve">. </w:t>
      </w:r>
    </w:p>
    <w:p w14:paraId="2C2FD02C" w14:textId="4151EBDF" w:rsidR="00E3622A" w:rsidRDefault="00E3622A" w:rsidP="00E3622A">
      <w:pPr>
        <w:pStyle w:val="PargrafodaLista"/>
        <w:ind w:left="792"/>
        <w:rPr>
          <w:lang w:val="pt-BR"/>
        </w:rPr>
      </w:pPr>
    </w:p>
    <w:p w14:paraId="7ED29337" w14:textId="6F669093" w:rsidR="00E3622A" w:rsidRDefault="00E3622A" w:rsidP="00E3622A">
      <w:pPr>
        <w:pStyle w:val="PargrafodaLista"/>
        <w:ind w:left="792"/>
        <w:rPr>
          <w:lang w:val="pt-BR"/>
        </w:rPr>
      </w:pPr>
    </w:p>
    <w:p w14:paraId="4CC5514F" w14:textId="77777777" w:rsidR="00E3622A" w:rsidRDefault="00E3622A" w:rsidP="00E3622A">
      <w:pPr>
        <w:pStyle w:val="PargrafodaLista"/>
        <w:ind w:left="792"/>
        <w:rPr>
          <w:lang w:val="pt-BR"/>
        </w:rPr>
      </w:pPr>
    </w:p>
    <w:p w14:paraId="685BAD8F" w14:textId="1DF3A309" w:rsidR="00A62ABF" w:rsidRPr="00E3622A" w:rsidRDefault="00A62ABF" w:rsidP="00E57449">
      <w:pPr>
        <w:pStyle w:val="PargrafodaLista"/>
        <w:numPr>
          <w:ilvl w:val="0"/>
          <w:numId w:val="1"/>
        </w:numPr>
        <w:rPr>
          <w:b/>
          <w:lang w:val="pt-BR"/>
        </w:rPr>
      </w:pPr>
      <w:r w:rsidRPr="00E3622A">
        <w:rPr>
          <w:b/>
          <w:lang w:val="pt-BR"/>
        </w:rPr>
        <w:t>Conclusões</w:t>
      </w:r>
      <w:r w:rsidR="006F2526" w:rsidRPr="00E3622A">
        <w:rPr>
          <w:b/>
          <w:lang w:val="pt-BR"/>
        </w:rPr>
        <w:t xml:space="preserve"> (as vezes o autor chama de comentários finais, pois não consegue concluir</w:t>
      </w:r>
      <w:r w:rsidR="00572859" w:rsidRPr="00E3622A">
        <w:rPr>
          <w:b/>
          <w:lang w:val="pt-BR"/>
        </w:rPr>
        <w:t>)</w:t>
      </w:r>
    </w:p>
    <w:p w14:paraId="59E073B3" w14:textId="1347F3A8" w:rsidR="006F2526" w:rsidRDefault="006F2526" w:rsidP="00814345">
      <w:pPr>
        <w:pStyle w:val="PargrafodaLista"/>
        <w:numPr>
          <w:ilvl w:val="1"/>
          <w:numId w:val="1"/>
        </w:numPr>
        <w:rPr>
          <w:lang w:val="pt-BR"/>
        </w:rPr>
      </w:pPr>
      <w:r>
        <w:rPr>
          <w:lang w:val="pt-BR"/>
        </w:rPr>
        <w:lastRenderedPageBreak/>
        <w:t xml:space="preserve"> Conclusões (quando existirem)</w:t>
      </w:r>
    </w:p>
    <w:p w14:paraId="201E2E0E" w14:textId="548A54B5" w:rsidR="00A62ABF" w:rsidRDefault="00A62ABF" w:rsidP="00814345">
      <w:pPr>
        <w:pStyle w:val="PargrafodaLista"/>
        <w:numPr>
          <w:ilvl w:val="1"/>
          <w:numId w:val="1"/>
        </w:numPr>
        <w:rPr>
          <w:lang w:val="pt-BR"/>
        </w:rPr>
      </w:pPr>
      <w:r>
        <w:rPr>
          <w:lang w:val="pt-BR"/>
        </w:rPr>
        <w:t>Trabalhos futuros (que o autor se propõe, diferente das proposições futuras)</w:t>
      </w:r>
    </w:p>
    <w:p w14:paraId="40D9802A" w14:textId="48CD31EB" w:rsidR="00E57449" w:rsidRDefault="00A62ABF" w:rsidP="00814345">
      <w:pPr>
        <w:pStyle w:val="PargrafodaLista"/>
        <w:numPr>
          <w:ilvl w:val="1"/>
          <w:numId w:val="1"/>
        </w:numPr>
        <w:rPr>
          <w:lang w:val="pt-BR"/>
        </w:rPr>
      </w:pPr>
      <w:r>
        <w:rPr>
          <w:lang w:val="pt-BR"/>
        </w:rPr>
        <w:t>Limitações</w:t>
      </w:r>
    </w:p>
    <w:p w14:paraId="0300E5A2" w14:textId="68D470A4" w:rsidR="00E3622A" w:rsidRDefault="00E3622A" w:rsidP="00312E8C">
      <w:pPr>
        <w:jc w:val="both"/>
        <w:rPr>
          <w:lang w:val="pt-BR"/>
        </w:rPr>
      </w:pPr>
      <w:r>
        <w:rPr>
          <w:lang w:val="pt-BR"/>
        </w:rPr>
        <w:t xml:space="preserve">A autora apresenta com o título de “Some final </w:t>
      </w:r>
      <w:proofErr w:type="spellStart"/>
      <w:r>
        <w:rPr>
          <w:lang w:val="pt-BR"/>
        </w:rPr>
        <w:t>words</w:t>
      </w:r>
      <w:proofErr w:type="spellEnd"/>
      <w:r>
        <w:rPr>
          <w:lang w:val="pt-BR"/>
        </w:rPr>
        <w:t>”</w:t>
      </w:r>
      <w:r w:rsidR="00312E8C">
        <w:rPr>
          <w:lang w:val="pt-BR"/>
        </w:rPr>
        <w:t>. Ela fala da sua jornada até chegar a este texto e as atividades que tem se dedicado:</w:t>
      </w:r>
    </w:p>
    <w:p w14:paraId="3A302760" w14:textId="646370DA" w:rsidR="00312E8C" w:rsidRDefault="00312E8C" w:rsidP="00312E8C">
      <w:pPr>
        <w:pStyle w:val="PargrafodaLista"/>
        <w:numPr>
          <w:ilvl w:val="0"/>
          <w:numId w:val="8"/>
        </w:numPr>
        <w:jc w:val="both"/>
      </w:pPr>
      <w:r>
        <w:t>helping people use foresight to develop futures ready strategy</w:t>
      </w:r>
    </w:p>
    <w:p w14:paraId="0594B943" w14:textId="6ECFEFD1" w:rsidR="00312E8C" w:rsidRPr="00312E8C" w:rsidRDefault="00312E8C" w:rsidP="00312E8C">
      <w:pPr>
        <w:pStyle w:val="PargrafodaLista"/>
        <w:numPr>
          <w:ilvl w:val="0"/>
          <w:numId w:val="8"/>
        </w:numPr>
        <w:jc w:val="both"/>
      </w:pPr>
      <w:r>
        <w:t xml:space="preserve">(ii) working towards the long term goal of seeing pervasive use of foresight in </w:t>
      </w:r>
      <w:proofErr w:type="spellStart"/>
      <w:r>
        <w:t>organisational</w:t>
      </w:r>
      <w:proofErr w:type="spellEnd"/>
      <w:r>
        <w:t xml:space="preserve"> strategy.</w:t>
      </w:r>
    </w:p>
    <w:p w14:paraId="5315D673" w14:textId="2230DB5F" w:rsidR="00E3622A" w:rsidRPr="00312E8C" w:rsidRDefault="00312E8C" w:rsidP="00312E8C">
      <w:pPr>
        <w:jc w:val="both"/>
        <w:rPr>
          <w:lang w:val="pt-BR"/>
        </w:rPr>
      </w:pPr>
      <w:r w:rsidRPr="00312E8C">
        <w:rPr>
          <w:lang w:val="pt-BR"/>
        </w:rPr>
        <w:t xml:space="preserve">Ela também dá umas dicas finais </w:t>
      </w:r>
      <w:r>
        <w:rPr>
          <w:lang w:val="pt-BR"/>
        </w:rPr>
        <w:t xml:space="preserve">para as pessoas que pretendem implementar e trabalhar com </w:t>
      </w:r>
      <w:proofErr w:type="spellStart"/>
      <w:r>
        <w:rPr>
          <w:lang w:val="pt-BR"/>
        </w:rPr>
        <w:t>feresight</w:t>
      </w:r>
      <w:proofErr w:type="spellEnd"/>
      <w:r>
        <w:rPr>
          <w:lang w:val="pt-BR"/>
        </w:rPr>
        <w:t xml:space="preserve">. Principalmente sobre o engajamento da equipe e o </w:t>
      </w:r>
      <w:proofErr w:type="spellStart"/>
      <w:r>
        <w:rPr>
          <w:lang w:val="pt-BR"/>
        </w:rPr>
        <w:t>mindset</w:t>
      </w:r>
      <w:proofErr w:type="spellEnd"/>
      <w:r>
        <w:rPr>
          <w:lang w:val="pt-BR"/>
        </w:rPr>
        <w:t xml:space="preserve"> necessário para o sucessor do </w:t>
      </w:r>
      <w:proofErr w:type="spellStart"/>
      <w:r>
        <w:rPr>
          <w:lang w:val="pt-BR"/>
        </w:rPr>
        <w:t>foresight</w:t>
      </w:r>
      <w:proofErr w:type="spellEnd"/>
      <w:r>
        <w:rPr>
          <w:lang w:val="pt-BR"/>
        </w:rPr>
        <w:t>.</w:t>
      </w:r>
    </w:p>
    <w:p w14:paraId="414DC9E5" w14:textId="77777777" w:rsidR="00312E8C" w:rsidRPr="00312E8C" w:rsidRDefault="00312E8C" w:rsidP="00312E8C">
      <w:pPr>
        <w:rPr>
          <w:lang w:val="pt-BR"/>
        </w:rPr>
      </w:pPr>
    </w:p>
    <w:p w14:paraId="72D7349C" w14:textId="77777777" w:rsidR="00E3622A" w:rsidRPr="00312E8C" w:rsidRDefault="00E3622A" w:rsidP="00E3622A">
      <w:pPr>
        <w:pStyle w:val="PargrafodaLista"/>
        <w:ind w:left="792"/>
        <w:rPr>
          <w:lang w:val="pt-BR"/>
        </w:rPr>
      </w:pPr>
    </w:p>
    <w:p w14:paraId="7316A41F" w14:textId="1D721C29" w:rsidR="00E57449" w:rsidRDefault="00E57449" w:rsidP="00E57449">
      <w:pPr>
        <w:pStyle w:val="PargrafodaLista"/>
        <w:numPr>
          <w:ilvl w:val="0"/>
          <w:numId w:val="1"/>
        </w:numPr>
        <w:rPr>
          <w:b/>
          <w:lang w:val="pt-BR"/>
        </w:rPr>
      </w:pPr>
      <w:r w:rsidRPr="00E3622A">
        <w:rPr>
          <w:b/>
          <w:lang w:val="pt-BR"/>
        </w:rPr>
        <w:t>SUA ANÁLISE</w:t>
      </w:r>
      <w:r w:rsidR="0057619C" w:rsidRPr="00E3622A">
        <w:rPr>
          <w:b/>
          <w:lang w:val="pt-BR"/>
        </w:rPr>
        <w:t xml:space="preserve"> – assuma agora a perspectiva de um “revisor” do artigo.</w:t>
      </w:r>
    </w:p>
    <w:p w14:paraId="3DAF1E12" w14:textId="77777777" w:rsidR="00376E8B" w:rsidRPr="00E3622A" w:rsidRDefault="00376E8B" w:rsidP="00376E8B">
      <w:pPr>
        <w:pStyle w:val="PargrafodaLista"/>
        <w:ind w:left="360"/>
        <w:rPr>
          <w:b/>
          <w:lang w:val="pt-BR"/>
        </w:rPr>
      </w:pPr>
    </w:p>
    <w:p w14:paraId="46A3236F" w14:textId="34DE8AA6" w:rsidR="00A62ABF" w:rsidRDefault="00A62ABF" w:rsidP="00376E8B">
      <w:pPr>
        <w:pStyle w:val="PargrafodaLista"/>
        <w:numPr>
          <w:ilvl w:val="1"/>
          <w:numId w:val="1"/>
        </w:numPr>
        <w:jc w:val="both"/>
        <w:rPr>
          <w:b/>
          <w:lang w:val="pt-BR"/>
        </w:rPr>
      </w:pPr>
      <w:r w:rsidRPr="00E3622A">
        <w:rPr>
          <w:b/>
          <w:lang w:val="pt-BR"/>
        </w:rPr>
        <w:t xml:space="preserve"> </w:t>
      </w:r>
      <w:r w:rsidR="00376E8B">
        <w:rPr>
          <w:b/>
          <w:lang w:val="pt-BR"/>
        </w:rPr>
        <w:t>Pontos fortes</w:t>
      </w:r>
    </w:p>
    <w:p w14:paraId="255B91E2" w14:textId="29DE64DC" w:rsidR="00376E8B" w:rsidRDefault="00074EB4" w:rsidP="00A443A4">
      <w:pPr>
        <w:tabs>
          <w:tab w:val="left" w:pos="1980"/>
        </w:tabs>
        <w:jc w:val="both"/>
        <w:rPr>
          <w:lang w:val="pt-BR"/>
        </w:rPr>
      </w:pPr>
      <w:r>
        <w:rPr>
          <w:lang w:val="pt-BR"/>
        </w:rPr>
        <w:t xml:space="preserve">Por ser um texto de um dos capítulos iniciais do livro, ele cumpre com o seu papel de introduzir o tema e alguns conceitos importantes. O texto é bem embasado tecnicamente, com muitas referências bibliográficas interessantes. E também apresentou figuras que facilitam o entendimento do assunto. </w:t>
      </w:r>
    </w:p>
    <w:p w14:paraId="53D01E44" w14:textId="3BB6A9FF" w:rsidR="00074EB4" w:rsidRDefault="00074EB4" w:rsidP="00A443A4">
      <w:pPr>
        <w:tabs>
          <w:tab w:val="left" w:pos="1980"/>
        </w:tabs>
        <w:jc w:val="both"/>
        <w:rPr>
          <w:lang w:val="pt-BR"/>
        </w:rPr>
      </w:pPr>
      <w:r>
        <w:rPr>
          <w:lang w:val="pt-BR"/>
        </w:rPr>
        <w:t xml:space="preserve">É interessante também como os autores também pontuam os riscos e as possibilidades de insucesso da aplicação da </w:t>
      </w:r>
      <w:proofErr w:type="spellStart"/>
      <w:r>
        <w:rPr>
          <w:lang w:val="pt-BR"/>
        </w:rPr>
        <w:t>servitização</w:t>
      </w:r>
      <w:proofErr w:type="spellEnd"/>
      <w:r>
        <w:rPr>
          <w:lang w:val="pt-BR"/>
        </w:rPr>
        <w:t>.</w:t>
      </w:r>
    </w:p>
    <w:p w14:paraId="05FADD9C" w14:textId="77777777" w:rsidR="00376E8B" w:rsidRPr="00376E8B" w:rsidRDefault="00376E8B" w:rsidP="00376E8B">
      <w:pPr>
        <w:jc w:val="both"/>
        <w:rPr>
          <w:lang w:val="pt-BR"/>
        </w:rPr>
      </w:pPr>
    </w:p>
    <w:p w14:paraId="7B9341FF" w14:textId="41E705B6" w:rsidR="00E57449" w:rsidRDefault="00E57449" w:rsidP="00814345">
      <w:pPr>
        <w:pStyle w:val="PargrafodaLista"/>
        <w:numPr>
          <w:ilvl w:val="1"/>
          <w:numId w:val="1"/>
        </w:numPr>
        <w:rPr>
          <w:b/>
          <w:lang w:val="pt-BR"/>
        </w:rPr>
      </w:pPr>
      <w:r w:rsidRPr="00E3622A">
        <w:rPr>
          <w:b/>
          <w:lang w:val="pt-BR"/>
        </w:rPr>
        <w:t xml:space="preserve"> Pontos fracos</w:t>
      </w:r>
    </w:p>
    <w:p w14:paraId="56D2E8F0" w14:textId="32BAA7CE" w:rsidR="00B47B17" w:rsidRDefault="00B8415F" w:rsidP="00B47B17">
      <w:pPr>
        <w:jc w:val="both"/>
        <w:rPr>
          <w:lang w:val="pt-BR"/>
        </w:rPr>
      </w:pPr>
      <w:r>
        <w:rPr>
          <w:lang w:val="pt-BR"/>
        </w:rPr>
        <w:t>O texto tem o cunho d</w:t>
      </w:r>
      <w:r w:rsidR="002B58ED">
        <w:rPr>
          <w:lang w:val="pt-BR"/>
        </w:rPr>
        <w:t>idático e talvez falte mais alguns exemplos de como grandes empresas aplicaram estas ferramentas e obtiveram sucesso em sua gestão.</w:t>
      </w:r>
    </w:p>
    <w:p w14:paraId="0D86C335" w14:textId="2F36F7CB" w:rsidR="001828A8" w:rsidRDefault="001828A8" w:rsidP="00B47B17">
      <w:pPr>
        <w:jc w:val="both"/>
        <w:rPr>
          <w:lang w:val="pt-BR"/>
        </w:rPr>
      </w:pPr>
    </w:p>
    <w:p w14:paraId="236B5EB3" w14:textId="77777777" w:rsidR="00B47B17" w:rsidRPr="00B47B17" w:rsidRDefault="00B47B17" w:rsidP="00B47B17">
      <w:pPr>
        <w:jc w:val="both"/>
        <w:rPr>
          <w:lang w:val="pt-BR"/>
        </w:rPr>
      </w:pPr>
    </w:p>
    <w:p w14:paraId="5B57CA52" w14:textId="450A312B" w:rsidR="00E57449" w:rsidRDefault="00E57449" w:rsidP="00814345">
      <w:pPr>
        <w:pStyle w:val="PargrafodaLista"/>
        <w:numPr>
          <w:ilvl w:val="1"/>
          <w:numId w:val="1"/>
        </w:numPr>
        <w:rPr>
          <w:b/>
          <w:lang w:val="pt-BR"/>
        </w:rPr>
      </w:pPr>
      <w:r w:rsidRPr="00E3622A">
        <w:rPr>
          <w:b/>
          <w:lang w:val="pt-BR"/>
        </w:rPr>
        <w:t xml:space="preserve"> Sugestões para melhoria do artigo</w:t>
      </w:r>
    </w:p>
    <w:p w14:paraId="330D1910" w14:textId="080A45E5" w:rsidR="00E3622A" w:rsidRPr="001828A8" w:rsidRDefault="001828A8" w:rsidP="001828A8">
      <w:pPr>
        <w:rPr>
          <w:lang w:val="pt-BR"/>
        </w:rPr>
      </w:pPr>
      <w:r w:rsidRPr="001828A8">
        <w:rPr>
          <w:lang w:val="pt-BR"/>
        </w:rPr>
        <w:t>Tra</w:t>
      </w:r>
      <w:r>
        <w:rPr>
          <w:lang w:val="pt-BR"/>
        </w:rPr>
        <w:t>zer mais casos práticos e exemplos de aplicação das teorias.</w:t>
      </w:r>
    </w:p>
    <w:p w14:paraId="16692EA7" w14:textId="77777777" w:rsidR="00E3622A" w:rsidRPr="00E3622A" w:rsidRDefault="00E3622A" w:rsidP="00E3622A">
      <w:pPr>
        <w:pStyle w:val="PargrafodaLista"/>
        <w:ind w:left="792"/>
        <w:rPr>
          <w:b/>
          <w:lang w:val="pt-BR"/>
        </w:rPr>
      </w:pPr>
    </w:p>
    <w:p w14:paraId="51F9A133" w14:textId="5E0218CE" w:rsidR="00512810" w:rsidRDefault="00175693" w:rsidP="00175693">
      <w:pPr>
        <w:pStyle w:val="PargrafodaLista"/>
        <w:numPr>
          <w:ilvl w:val="0"/>
          <w:numId w:val="1"/>
        </w:numPr>
        <w:rPr>
          <w:b/>
          <w:lang w:val="pt-BR"/>
        </w:rPr>
      </w:pPr>
      <w:r w:rsidRPr="00E3622A">
        <w:rPr>
          <w:b/>
          <w:lang w:val="pt-BR"/>
        </w:rPr>
        <w:t>Figuras ou tabelas importantes (caso você queira copiar e citar nos tópicos anteriores)</w:t>
      </w:r>
    </w:p>
    <w:p w14:paraId="117E7805" w14:textId="3BCF21D9" w:rsidR="001828A8" w:rsidRDefault="001828A8" w:rsidP="001828A8">
      <w:pPr>
        <w:pStyle w:val="PargrafodaLista"/>
        <w:ind w:left="360"/>
        <w:rPr>
          <w:b/>
          <w:lang w:val="pt-BR"/>
        </w:rPr>
      </w:pPr>
    </w:p>
    <w:p w14:paraId="55BFF3B2" w14:textId="723BED94" w:rsidR="001828A8" w:rsidRPr="00074EB4" w:rsidRDefault="00074EB4" w:rsidP="00074EB4">
      <w:pPr>
        <w:pStyle w:val="PargrafodaLista"/>
        <w:numPr>
          <w:ilvl w:val="0"/>
          <w:numId w:val="9"/>
        </w:numPr>
        <w:ind w:left="360"/>
        <w:jc w:val="both"/>
        <w:rPr>
          <w:noProof/>
          <w:lang w:eastAsia="pt-BR"/>
        </w:rPr>
      </w:pPr>
      <w:r>
        <w:t>“</w:t>
      </w:r>
      <w:proofErr w:type="spellStart"/>
      <w:r>
        <w:t>servitized</w:t>
      </w:r>
      <w:proofErr w:type="spellEnd"/>
      <w:r>
        <w:t xml:space="preserve"> transformation” of the traditional purchase of a photocopier</w:t>
      </w:r>
    </w:p>
    <w:p w14:paraId="3965593A" w14:textId="5A09678A" w:rsidR="002B58ED" w:rsidRDefault="00074EB4" w:rsidP="001828A8">
      <w:pPr>
        <w:pStyle w:val="PargrafodaLista"/>
        <w:ind w:left="360"/>
        <w:jc w:val="center"/>
        <w:rPr>
          <w:b/>
          <w:lang w:val="pt-BR"/>
        </w:rPr>
      </w:pPr>
      <w:r>
        <w:rPr>
          <w:noProof/>
          <w:lang w:val="pt-BR" w:eastAsia="pt-BR"/>
        </w:rPr>
        <w:lastRenderedPageBreak/>
        <w:drawing>
          <wp:inline distT="0" distB="0" distL="0" distR="0" wp14:anchorId="35D5EDBA" wp14:editId="4CAE3696">
            <wp:extent cx="3403929" cy="197167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101" t="19766" r="32620" b="46978"/>
                    <a:stretch/>
                  </pic:blipFill>
                  <pic:spPr bwMode="auto">
                    <a:xfrm>
                      <a:off x="0" y="0"/>
                      <a:ext cx="3409832" cy="1975094"/>
                    </a:xfrm>
                    <a:prstGeom prst="rect">
                      <a:avLst/>
                    </a:prstGeom>
                    <a:ln>
                      <a:noFill/>
                    </a:ln>
                    <a:extLst>
                      <a:ext uri="{53640926-AAD7-44D8-BBD7-CCE9431645EC}">
                        <a14:shadowObscured xmlns:a14="http://schemas.microsoft.com/office/drawing/2010/main"/>
                      </a:ext>
                    </a:extLst>
                  </pic:spPr>
                </pic:pic>
              </a:graphicData>
            </a:graphic>
          </wp:inline>
        </w:drawing>
      </w:r>
    </w:p>
    <w:p w14:paraId="4229AC54" w14:textId="483F8F5E" w:rsidR="001828A8" w:rsidRDefault="001828A8" w:rsidP="001828A8">
      <w:pPr>
        <w:pStyle w:val="PargrafodaLista"/>
        <w:ind w:left="360"/>
        <w:jc w:val="center"/>
        <w:rPr>
          <w:b/>
          <w:lang w:val="pt-BR"/>
        </w:rPr>
      </w:pPr>
    </w:p>
    <w:p w14:paraId="496BEE74" w14:textId="4CA7A1CB" w:rsidR="001828A8" w:rsidRDefault="001828A8" w:rsidP="001828A8">
      <w:pPr>
        <w:pStyle w:val="PargrafodaLista"/>
        <w:ind w:left="360"/>
        <w:jc w:val="center"/>
        <w:rPr>
          <w:b/>
          <w:lang w:val="pt-BR"/>
        </w:rPr>
      </w:pPr>
    </w:p>
    <w:p w14:paraId="55F6D7CA" w14:textId="79C14190" w:rsidR="001828A8" w:rsidRDefault="001828A8" w:rsidP="001828A8">
      <w:pPr>
        <w:pStyle w:val="PargrafodaLista"/>
        <w:ind w:left="360"/>
        <w:jc w:val="center"/>
        <w:rPr>
          <w:b/>
          <w:lang w:val="pt-BR"/>
        </w:rPr>
      </w:pPr>
    </w:p>
    <w:p w14:paraId="04FC0BF6" w14:textId="5F82909D" w:rsidR="00405813" w:rsidRPr="00405813" w:rsidRDefault="00074EB4" w:rsidP="00405813">
      <w:pPr>
        <w:pStyle w:val="PargrafodaLista"/>
        <w:numPr>
          <w:ilvl w:val="0"/>
          <w:numId w:val="9"/>
        </w:numPr>
        <w:ind w:left="360"/>
        <w:jc w:val="both"/>
        <w:rPr>
          <w:b/>
        </w:rPr>
      </w:pPr>
      <w:r>
        <w:t>“</w:t>
      </w:r>
      <w:proofErr w:type="spellStart"/>
      <w:r>
        <w:t>servitized</w:t>
      </w:r>
      <w:proofErr w:type="spellEnd"/>
      <w:r>
        <w:t xml:space="preserve"> transformation” </w:t>
      </w:r>
      <w:r>
        <w:t xml:space="preserve">- </w:t>
      </w:r>
      <w:r>
        <w:t xml:space="preserve">document management solution”, where the producer becomes a provider in charge for managing the equipment and related consumables and responsible for monitoring performance and providing services for maintaining the </w:t>
      </w:r>
      <w:r w:rsidR="00405813">
        <w:t>operating conditions.</w:t>
      </w:r>
    </w:p>
    <w:p w14:paraId="0D63A2AF" w14:textId="77777777" w:rsidR="00405813" w:rsidRPr="00405813" w:rsidRDefault="00405813" w:rsidP="00405813">
      <w:pPr>
        <w:pStyle w:val="PargrafodaLista"/>
        <w:ind w:left="360"/>
        <w:jc w:val="both"/>
        <w:rPr>
          <w:b/>
        </w:rPr>
      </w:pPr>
    </w:p>
    <w:p w14:paraId="7141BD8B" w14:textId="70D5CAE5" w:rsidR="001828A8" w:rsidRPr="00074EB4" w:rsidRDefault="00074EB4" w:rsidP="00405813">
      <w:pPr>
        <w:pStyle w:val="PargrafodaLista"/>
        <w:ind w:left="360"/>
        <w:jc w:val="center"/>
        <w:rPr>
          <w:b/>
        </w:rPr>
      </w:pPr>
      <w:r>
        <w:rPr>
          <w:noProof/>
          <w:lang w:val="pt-BR" w:eastAsia="pt-BR"/>
        </w:rPr>
        <w:drawing>
          <wp:inline distT="0" distB="0" distL="0" distR="0" wp14:anchorId="7F4885EF" wp14:editId="5766CA50">
            <wp:extent cx="3280229" cy="21526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808" t="53336" r="33325" b="7132"/>
                    <a:stretch/>
                  </pic:blipFill>
                  <pic:spPr bwMode="auto">
                    <a:xfrm>
                      <a:off x="0" y="0"/>
                      <a:ext cx="3285023" cy="2155796"/>
                    </a:xfrm>
                    <a:prstGeom prst="rect">
                      <a:avLst/>
                    </a:prstGeom>
                    <a:ln>
                      <a:noFill/>
                    </a:ln>
                    <a:extLst>
                      <a:ext uri="{53640926-AAD7-44D8-BBD7-CCE9431645EC}">
                        <a14:shadowObscured xmlns:a14="http://schemas.microsoft.com/office/drawing/2010/main"/>
                      </a:ext>
                    </a:extLst>
                  </pic:spPr>
                </pic:pic>
              </a:graphicData>
            </a:graphic>
          </wp:inline>
        </w:drawing>
      </w:r>
    </w:p>
    <w:p w14:paraId="52023EBD" w14:textId="3B2DBE0A" w:rsidR="008F7ED0" w:rsidRPr="00074EB4" w:rsidRDefault="008F7ED0" w:rsidP="001828A8">
      <w:pPr>
        <w:pStyle w:val="PargrafodaLista"/>
        <w:ind w:left="360"/>
        <w:jc w:val="center"/>
        <w:rPr>
          <w:b/>
        </w:rPr>
      </w:pPr>
    </w:p>
    <w:p w14:paraId="64E05641" w14:textId="0D59E68A" w:rsidR="008F7ED0" w:rsidRPr="00074EB4" w:rsidRDefault="008F7ED0" w:rsidP="001828A8">
      <w:pPr>
        <w:pStyle w:val="PargrafodaLista"/>
        <w:ind w:left="360"/>
        <w:jc w:val="center"/>
        <w:rPr>
          <w:b/>
        </w:rPr>
      </w:pPr>
    </w:p>
    <w:p w14:paraId="4CEDF753" w14:textId="60361806" w:rsidR="008F7ED0" w:rsidRPr="00074EB4" w:rsidRDefault="008F7ED0" w:rsidP="001828A8">
      <w:pPr>
        <w:pStyle w:val="PargrafodaLista"/>
        <w:ind w:left="360"/>
        <w:jc w:val="center"/>
        <w:rPr>
          <w:b/>
        </w:rPr>
      </w:pPr>
    </w:p>
    <w:p w14:paraId="16447519" w14:textId="5B4D0E88" w:rsidR="008F7ED0" w:rsidRPr="00074EB4" w:rsidRDefault="008F7ED0" w:rsidP="001828A8">
      <w:pPr>
        <w:pStyle w:val="PargrafodaLista"/>
        <w:ind w:left="360"/>
        <w:jc w:val="center"/>
        <w:rPr>
          <w:b/>
        </w:rPr>
      </w:pPr>
    </w:p>
    <w:p w14:paraId="36335811" w14:textId="77777777" w:rsidR="008F7ED0" w:rsidRPr="00074EB4" w:rsidRDefault="008F7ED0" w:rsidP="001828A8">
      <w:pPr>
        <w:pStyle w:val="PargrafodaLista"/>
        <w:ind w:left="360"/>
        <w:jc w:val="center"/>
        <w:rPr>
          <w:b/>
        </w:rPr>
      </w:pPr>
    </w:p>
    <w:p w14:paraId="686F8478" w14:textId="1939E1A3" w:rsidR="008F7ED0" w:rsidRPr="00074EB4" w:rsidRDefault="008F7ED0" w:rsidP="001828A8">
      <w:pPr>
        <w:pStyle w:val="PargrafodaLista"/>
        <w:ind w:left="360"/>
        <w:jc w:val="center"/>
        <w:rPr>
          <w:b/>
        </w:rPr>
      </w:pPr>
    </w:p>
    <w:p w14:paraId="74822BF5" w14:textId="09C7A0F1" w:rsidR="008F7ED0" w:rsidRPr="00405813" w:rsidRDefault="00405813" w:rsidP="00405813">
      <w:pPr>
        <w:pStyle w:val="PargrafodaLista"/>
        <w:numPr>
          <w:ilvl w:val="0"/>
          <w:numId w:val="9"/>
        </w:numPr>
        <w:jc w:val="both"/>
        <w:rPr>
          <w:b/>
        </w:rPr>
      </w:pPr>
      <w:r>
        <w:t>F</w:t>
      </w:r>
      <w:r>
        <w:t>or a given level of customer’s satisfaction, there are various possible combinations of product and service components and this can be defined as the product–service ratio, a key characteristic for a PSS</w:t>
      </w:r>
    </w:p>
    <w:p w14:paraId="1333E99C" w14:textId="314CA31E" w:rsidR="008F7ED0" w:rsidRDefault="00405813" w:rsidP="008F7ED0">
      <w:pPr>
        <w:pStyle w:val="PargrafodaLista"/>
        <w:jc w:val="center"/>
        <w:rPr>
          <w:b/>
          <w:lang w:val="pt-BR"/>
        </w:rPr>
      </w:pPr>
      <w:r>
        <w:rPr>
          <w:noProof/>
          <w:lang w:val="pt-BR" w:eastAsia="pt-BR"/>
        </w:rPr>
        <w:lastRenderedPageBreak/>
        <w:drawing>
          <wp:inline distT="0" distB="0" distL="0" distR="0" wp14:anchorId="641A8253" wp14:editId="638BC88B">
            <wp:extent cx="4136302" cy="20478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220" t="17256" r="32796" b="51056"/>
                    <a:stretch/>
                  </pic:blipFill>
                  <pic:spPr bwMode="auto">
                    <a:xfrm>
                      <a:off x="0" y="0"/>
                      <a:ext cx="4140212" cy="2049811"/>
                    </a:xfrm>
                    <a:prstGeom prst="rect">
                      <a:avLst/>
                    </a:prstGeom>
                    <a:ln>
                      <a:noFill/>
                    </a:ln>
                    <a:extLst>
                      <a:ext uri="{53640926-AAD7-44D8-BBD7-CCE9431645EC}">
                        <a14:shadowObscured xmlns:a14="http://schemas.microsoft.com/office/drawing/2010/main"/>
                      </a:ext>
                    </a:extLst>
                  </pic:spPr>
                </pic:pic>
              </a:graphicData>
            </a:graphic>
          </wp:inline>
        </w:drawing>
      </w:r>
    </w:p>
    <w:p w14:paraId="26ABA910" w14:textId="06009EAA" w:rsidR="008F7ED0" w:rsidRDefault="008F7ED0" w:rsidP="008F7ED0">
      <w:pPr>
        <w:pStyle w:val="PargrafodaLista"/>
        <w:jc w:val="center"/>
        <w:rPr>
          <w:b/>
          <w:lang w:val="pt-BR"/>
        </w:rPr>
      </w:pPr>
    </w:p>
    <w:p w14:paraId="60D38598" w14:textId="77777777" w:rsidR="008F7ED0" w:rsidRDefault="008F7ED0" w:rsidP="008F7ED0">
      <w:pPr>
        <w:pStyle w:val="PargrafodaLista"/>
        <w:jc w:val="center"/>
        <w:rPr>
          <w:b/>
          <w:lang w:val="pt-BR"/>
        </w:rPr>
      </w:pPr>
    </w:p>
    <w:p w14:paraId="31FDFC84" w14:textId="270AB7FA" w:rsidR="008F7ED0" w:rsidRPr="008F7ED0" w:rsidRDefault="008F7ED0" w:rsidP="008F7ED0">
      <w:pPr>
        <w:pStyle w:val="PargrafodaLista"/>
        <w:jc w:val="center"/>
        <w:rPr>
          <w:lang w:val="pt-BR"/>
        </w:rPr>
      </w:pPr>
    </w:p>
    <w:p w14:paraId="6ED9EDCE" w14:textId="5B2767AF" w:rsidR="008F7ED0" w:rsidRPr="00405813" w:rsidRDefault="00405813" w:rsidP="00405813">
      <w:pPr>
        <w:pStyle w:val="PargrafodaLista"/>
        <w:numPr>
          <w:ilvl w:val="0"/>
          <w:numId w:val="9"/>
        </w:numPr>
        <w:jc w:val="both"/>
        <w:rPr>
          <w:b/>
        </w:rPr>
      </w:pPr>
      <w:r>
        <w:t xml:space="preserve">as related to a single moment in the possible evolution over time of a </w:t>
      </w:r>
      <w:proofErr w:type="spellStart"/>
      <w:r>
        <w:t>servitized</w:t>
      </w:r>
      <w:proofErr w:type="spellEnd"/>
      <w:r>
        <w:t xml:space="preserve"> offering, but we must also take into account the evolution of product–service ratio over time, which might also bring variations in the level of customer’s satisfaction,</w:t>
      </w:r>
    </w:p>
    <w:p w14:paraId="7D3567D4" w14:textId="519145DC" w:rsidR="008F7ED0" w:rsidRDefault="00405813" w:rsidP="00942B78">
      <w:pPr>
        <w:pStyle w:val="PargrafodaLista"/>
        <w:jc w:val="center"/>
        <w:rPr>
          <w:b/>
          <w:lang w:val="pt-BR"/>
        </w:rPr>
      </w:pPr>
      <w:r>
        <w:rPr>
          <w:noProof/>
          <w:lang w:val="pt-BR" w:eastAsia="pt-BR"/>
        </w:rPr>
        <w:drawing>
          <wp:inline distT="0" distB="0" distL="0" distR="0" wp14:anchorId="4D31EB9A" wp14:editId="67D15DE5">
            <wp:extent cx="4717627" cy="2133600"/>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925" t="48630" r="32973" b="23133"/>
                    <a:stretch/>
                  </pic:blipFill>
                  <pic:spPr bwMode="auto">
                    <a:xfrm>
                      <a:off x="0" y="0"/>
                      <a:ext cx="4722065" cy="2135607"/>
                    </a:xfrm>
                    <a:prstGeom prst="rect">
                      <a:avLst/>
                    </a:prstGeom>
                    <a:ln>
                      <a:noFill/>
                    </a:ln>
                    <a:extLst>
                      <a:ext uri="{53640926-AAD7-44D8-BBD7-CCE9431645EC}">
                        <a14:shadowObscured xmlns:a14="http://schemas.microsoft.com/office/drawing/2010/main"/>
                      </a:ext>
                    </a:extLst>
                  </pic:spPr>
                </pic:pic>
              </a:graphicData>
            </a:graphic>
          </wp:inline>
        </w:drawing>
      </w:r>
    </w:p>
    <w:p w14:paraId="7DC5DBD2" w14:textId="7EA7E503" w:rsidR="008F7ED0" w:rsidRDefault="008F7ED0" w:rsidP="008F7ED0">
      <w:pPr>
        <w:pStyle w:val="PargrafodaLista"/>
        <w:jc w:val="both"/>
        <w:rPr>
          <w:b/>
          <w:lang w:val="pt-BR"/>
        </w:rPr>
      </w:pPr>
    </w:p>
    <w:p w14:paraId="0A09A69E" w14:textId="11C17919" w:rsidR="008F7ED0" w:rsidRDefault="008F7ED0" w:rsidP="008F7ED0">
      <w:pPr>
        <w:pStyle w:val="PargrafodaLista"/>
        <w:jc w:val="both"/>
        <w:rPr>
          <w:b/>
          <w:lang w:val="pt-BR"/>
        </w:rPr>
      </w:pPr>
    </w:p>
    <w:p w14:paraId="37AD8E4B" w14:textId="43376994" w:rsidR="00405813" w:rsidRPr="00405813" w:rsidRDefault="00405813" w:rsidP="00405813">
      <w:pPr>
        <w:pStyle w:val="PargrafodaLista"/>
        <w:numPr>
          <w:ilvl w:val="0"/>
          <w:numId w:val="9"/>
        </w:numPr>
        <w:jc w:val="both"/>
        <w:rPr>
          <w:b/>
        </w:rPr>
      </w:pPr>
      <w:r>
        <w:t>framework with three questions that managers should ask themselves in companies willing to expand their “</w:t>
      </w:r>
      <w:proofErr w:type="spellStart"/>
      <w:r>
        <w:t>servitized</w:t>
      </w:r>
      <w:proofErr w:type="spellEnd"/>
      <w:r>
        <w:t xml:space="preserve"> base”. A company can, in fact, </w:t>
      </w:r>
      <w:proofErr w:type="spellStart"/>
      <w:r>
        <w:t>analyse</w:t>
      </w:r>
      <w:proofErr w:type="spellEnd"/>
      <w:r>
        <w:t xml:space="preserve"> under a critical and self-aware point of view its current position along a product–service continuum in order to plan expansion paths towards a fixed goal in a perspective of continuous improvement.</w:t>
      </w:r>
      <w:r w:rsidRPr="00405813">
        <w:rPr>
          <w:noProof/>
          <w:lang w:eastAsia="pt-BR"/>
        </w:rPr>
        <w:t xml:space="preserve"> </w:t>
      </w:r>
      <w:r>
        <w:rPr>
          <w:noProof/>
          <w:lang w:val="pt-BR" w:eastAsia="pt-BR"/>
        </w:rPr>
        <w:drawing>
          <wp:inline distT="0" distB="0" distL="0" distR="0" wp14:anchorId="312F836F" wp14:editId="1DD7DEB2">
            <wp:extent cx="4619625" cy="22860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2632" t="28237" r="33149" b="41644"/>
                    <a:stretch/>
                  </pic:blipFill>
                  <pic:spPr bwMode="auto">
                    <a:xfrm>
                      <a:off x="0" y="0"/>
                      <a:ext cx="4623364" cy="2287850"/>
                    </a:xfrm>
                    <a:prstGeom prst="rect">
                      <a:avLst/>
                    </a:prstGeom>
                    <a:ln>
                      <a:noFill/>
                    </a:ln>
                    <a:extLst>
                      <a:ext uri="{53640926-AAD7-44D8-BBD7-CCE9431645EC}">
                        <a14:shadowObscured xmlns:a14="http://schemas.microsoft.com/office/drawing/2010/main"/>
                      </a:ext>
                    </a:extLst>
                  </pic:spPr>
                </pic:pic>
              </a:graphicData>
            </a:graphic>
          </wp:inline>
        </w:drawing>
      </w:r>
    </w:p>
    <w:p w14:paraId="3FDA1A53" w14:textId="0635557F" w:rsidR="00405813" w:rsidRPr="00405813" w:rsidRDefault="00405813" w:rsidP="00405813">
      <w:pPr>
        <w:pStyle w:val="PargrafodaLista"/>
        <w:numPr>
          <w:ilvl w:val="0"/>
          <w:numId w:val="9"/>
        </w:numPr>
        <w:jc w:val="both"/>
        <w:rPr>
          <w:b/>
        </w:rPr>
      </w:pPr>
      <w:r>
        <w:lastRenderedPageBreak/>
        <w:t>Figure 1.8 reports the companies’ evolution along the product–service continuum (</w:t>
      </w:r>
      <w:proofErr w:type="spellStart"/>
      <w:r>
        <w:t>Dimache</w:t>
      </w:r>
      <w:proofErr w:type="spellEnd"/>
      <w:r>
        <w:t xml:space="preserve"> and Roche 2013), where the ideal evolution of a company towards different degrees of </w:t>
      </w:r>
      <w:proofErr w:type="spellStart"/>
      <w:r>
        <w:t>servitization</w:t>
      </w:r>
      <w:proofErr w:type="spellEnd"/>
      <w:r>
        <w:t xml:space="preserve"> represented by the three classic PSS categories.</w:t>
      </w:r>
    </w:p>
    <w:p w14:paraId="471DAE5F" w14:textId="58B7460E" w:rsidR="00405813" w:rsidRDefault="00405813" w:rsidP="00405813">
      <w:pPr>
        <w:pStyle w:val="PargrafodaLista"/>
        <w:jc w:val="both"/>
      </w:pPr>
    </w:p>
    <w:p w14:paraId="0A07753C" w14:textId="2632F4B0" w:rsidR="00405813" w:rsidRPr="00405813" w:rsidRDefault="00405813" w:rsidP="00405813">
      <w:pPr>
        <w:pStyle w:val="PargrafodaLista"/>
        <w:jc w:val="center"/>
        <w:rPr>
          <w:b/>
        </w:rPr>
      </w:pPr>
      <w:bookmarkStart w:id="0" w:name="_GoBack"/>
      <w:bookmarkEnd w:id="0"/>
      <w:r>
        <w:rPr>
          <w:noProof/>
          <w:lang w:val="pt-BR" w:eastAsia="pt-BR"/>
        </w:rPr>
        <w:drawing>
          <wp:inline distT="0" distB="0" distL="0" distR="0" wp14:anchorId="0BE1D53D" wp14:editId="54F91E33">
            <wp:extent cx="3571875" cy="4040909"/>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1750" t="20707" r="33326" b="9015"/>
                    <a:stretch/>
                  </pic:blipFill>
                  <pic:spPr bwMode="auto">
                    <a:xfrm>
                      <a:off x="0" y="0"/>
                      <a:ext cx="3575899" cy="4045461"/>
                    </a:xfrm>
                    <a:prstGeom prst="rect">
                      <a:avLst/>
                    </a:prstGeom>
                    <a:ln>
                      <a:noFill/>
                    </a:ln>
                    <a:extLst>
                      <a:ext uri="{53640926-AAD7-44D8-BBD7-CCE9431645EC}">
                        <a14:shadowObscured xmlns:a14="http://schemas.microsoft.com/office/drawing/2010/main"/>
                      </a:ext>
                    </a:extLst>
                  </pic:spPr>
                </pic:pic>
              </a:graphicData>
            </a:graphic>
          </wp:inline>
        </w:drawing>
      </w:r>
    </w:p>
    <w:p w14:paraId="3B337D1D" w14:textId="41539322" w:rsidR="008F7ED0" w:rsidRPr="00405813" w:rsidRDefault="008F7ED0" w:rsidP="008F7ED0">
      <w:pPr>
        <w:pStyle w:val="PargrafodaLista"/>
        <w:jc w:val="both"/>
        <w:rPr>
          <w:b/>
        </w:rPr>
      </w:pPr>
    </w:p>
    <w:p w14:paraId="3E4051C6" w14:textId="448DEB47" w:rsidR="008F7ED0" w:rsidRPr="00405813" w:rsidRDefault="008F7ED0" w:rsidP="008F7ED0">
      <w:pPr>
        <w:pStyle w:val="PargrafodaLista"/>
        <w:jc w:val="both"/>
        <w:rPr>
          <w:b/>
        </w:rPr>
      </w:pPr>
    </w:p>
    <w:p w14:paraId="1387CE2D" w14:textId="5BFD3D7B" w:rsidR="008F7ED0" w:rsidRPr="00405813" w:rsidRDefault="008F7ED0" w:rsidP="008F7ED0">
      <w:pPr>
        <w:pStyle w:val="PargrafodaLista"/>
        <w:jc w:val="both"/>
        <w:rPr>
          <w:b/>
        </w:rPr>
      </w:pPr>
    </w:p>
    <w:p w14:paraId="1D2C8D2C" w14:textId="77777777" w:rsidR="008F7ED0" w:rsidRPr="00405813" w:rsidRDefault="008F7ED0" w:rsidP="008F7ED0">
      <w:pPr>
        <w:pStyle w:val="PargrafodaLista"/>
        <w:jc w:val="both"/>
        <w:rPr>
          <w:b/>
        </w:rPr>
      </w:pPr>
    </w:p>
    <w:p w14:paraId="01268F63" w14:textId="6CFE1056" w:rsidR="00B41076" w:rsidRPr="00405813" w:rsidRDefault="00B41076" w:rsidP="00B41076">
      <w:pPr>
        <w:pStyle w:val="PargrafodaLista"/>
        <w:jc w:val="center"/>
        <w:rPr>
          <w:b/>
        </w:rPr>
      </w:pPr>
    </w:p>
    <w:p w14:paraId="61E4A6B9" w14:textId="55A8952A" w:rsidR="00B41076" w:rsidRPr="00405813" w:rsidRDefault="00B41076" w:rsidP="00B41076">
      <w:pPr>
        <w:pStyle w:val="PargrafodaLista"/>
        <w:jc w:val="center"/>
        <w:rPr>
          <w:b/>
        </w:rPr>
      </w:pPr>
    </w:p>
    <w:p w14:paraId="3F6F60D9" w14:textId="088DF5B5" w:rsidR="00B41076" w:rsidRPr="00405813" w:rsidRDefault="00B41076" w:rsidP="00B41076">
      <w:pPr>
        <w:pStyle w:val="PargrafodaLista"/>
        <w:jc w:val="center"/>
        <w:rPr>
          <w:b/>
        </w:rPr>
      </w:pPr>
    </w:p>
    <w:p w14:paraId="4917C3D2" w14:textId="2FC0296E" w:rsidR="00B41076" w:rsidRPr="00405813" w:rsidRDefault="00B41076" w:rsidP="00B41076">
      <w:pPr>
        <w:pStyle w:val="PargrafodaLista"/>
        <w:jc w:val="center"/>
        <w:rPr>
          <w:b/>
        </w:rPr>
      </w:pPr>
    </w:p>
    <w:p w14:paraId="7A022824" w14:textId="3FCADC59" w:rsidR="00B41076" w:rsidRPr="00405813" w:rsidRDefault="00B41076" w:rsidP="00B41076">
      <w:pPr>
        <w:pStyle w:val="PargrafodaLista"/>
        <w:jc w:val="center"/>
        <w:rPr>
          <w:b/>
        </w:rPr>
      </w:pPr>
    </w:p>
    <w:p w14:paraId="64741221" w14:textId="53E866FC" w:rsidR="00B41076" w:rsidRPr="00405813" w:rsidRDefault="00B41076" w:rsidP="00B41076">
      <w:pPr>
        <w:pStyle w:val="PargrafodaLista"/>
        <w:jc w:val="center"/>
        <w:rPr>
          <w:b/>
        </w:rPr>
      </w:pPr>
    </w:p>
    <w:p w14:paraId="58BDA8AC" w14:textId="69C591CD" w:rsidR="00B41076" w:rsidRPr="00405813" w:rsidRDefault="00B41076" w:rsidP="00B41076">
      <w:pPr>
        <w:pStyle w:val="PargrafodaLista"/>
        <w:jc w:val="center"/>
        <w:rPr>
          <w:b/>
        </w:rPr>
      </w:pPr>
    </w:p>
    <w:sectPr w:rsidR="00B41076" w:rsidRPr="004058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42"/>
    <w:multiLevelType w:val="hybridMultilevel"/>
    <w:tmpl w:val="AF4C78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0EF559D"/>
    <w:multiLevelType w:val="hybridMultilevel"/>
    <w:tmpl w:val="6C464E1C"/>
    <w:lvl w:ilvl="0" w:tplc="1BEA4CCA">
      <w:numFmt w:val="bullet"/>
      <w:lvlText w:val=""/>
      <w:lvlJc w:val="left"/>
      <w:pPr>
        <w:ind w:left="1944" w:hanging="360"/>
      </w:pPr>
      <w:rPr>
        <w:rFonts w:ascii="Symbol" w:eastAsiaTheme="minorHAnsi" w:hAnsi="Symbol" w:cstheme="minorBidi"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 w15:restartNumberingAfterBreak="0">
    <w:nsid w:val="15941056"/>
    <w:multiLevelType w:val="hybridMultilevel"/>
    <w:tmpl w:val="DC8ED60C"/>
    <w:lvl w:ilvl="0" w:tplc="07DE286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086F15"/>
    <w:multiLevelType w:val="hybridMultilevel"/>
    <w:tmpl w:val="3D126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4E53DF"/>
    <w:multiLevelType w:val="hybridMultilevel"/>
    <w:tmpl w:val="B8D09C24"/>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5" w15:restartNumberingAfterBreak="0">
    <w:nsid w:val="2D961C0D"/>
    <w:multiLevelType w:val="hybridMultilevel"/>
    <w:tmpl w:val="4086DD1E"/>
    <w:lvl w:ilvl="0" w:tplc="1BEA4CCA">
      <w:numFmt w:val="bullet"/>
      <w:lvlText w:val=""/>
      <w:lvlJc w:val="left"/>
      <w:pPr>
        <w:ind w:left="1152" w:hanging="360"/>
      </w:pPr>
      <w:rPr>
        <w:rFonts w:ascii="Symbol" w:eastAsiaTheme="minorHAnsi" w:hAnsi="Symbol" w:cstheme="minorBidi"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6" w15:restartNumberingAfterBreak="0">
    <w:nsid w:val="2F3B22B3"/>
    <w:multiLevelType w:val="hybridMultilevel"/>
    <w:tmpl w:val="5DFC2870"/>
    <w:lvl w:ilvl="0" w:tplc="04160001">
      <w:start w:val="1"/>
      <w:numFmt w:val="bullet"/>
      <w:lvlText w:val=""/>
      <w:lvlJc w:val="left"/>
      <w:pPr>
        <w:ind w:left="1944" w:hanging="360"/>
      </w:pPr>
      <w:rPr>
        <w:rFonts w:ascii="Symbol" w:hAnsi="Symbol" w:hint="default"/>
      </w:rPr>
    </w:lvl>
    <w:lvl w:ilvl="1" w:tplc="96ACE506">
      <w:numFmt w:val="bullet"/>
      <w:lvlText w:val=""/>
      <w:lvlJc w:val="left"/>
      <w:pPr>
        <w:ind w:left="2232" w:hanging="360"/>
      </w:pPr>
      <w:rPr>
        <w:rFonts w:ascii="Symbol" w:eastAsiaTheme="minorHAnsi" w:hAnsi="Symbol" w:cstheme="minorBidi"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7" w15:restartNumberingAfterBreak="0">
    <w:nsid w:val="307A6456"/>
    <w:multiLevelType w:val="hybridMultilevel"/>
    <w:tmpl w:val="2D0452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08F1B9F"/>
    <w:multiLevelType w:val="hybridMultilevel"/>
    <w:tmpl w:val="91944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4B834E5"/>
    <w:multiLevelType w:val="hybridMultilevel"/>
    <w:tmpl w:val="00249E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65B02E0"/>
    <w:multiLevelType w:val="hybridMultilevel"/>
    <w:tmpl w:val="04A0DA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8F84B09"/>
    <w:multiLevelType w:val="hybridMultilevel"/>
    <w:tmpl w:val="B512F4DA"/>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2" w15:restartNumberingAfterBreak="0">
    <w:nsid w:val="4F386179"/>
    <w:multiLevelType w:val="hybridMultilevel"/>
    <w:tmpl w:val="541C26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5EC0D8A"/>
    <w:multiLevelType w:val="hybridMultilevel"/>
    <w:tmpl w:val="662287EA"/>
    <w:lvl w:ilvl="0" w:tplc="875437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7174EC"/>
    <w:multiLevelType w:val="hybridMultilevel"/>
    <w:tmpl w:val="94422D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7A090D2C"/>
    <w:multiLevelType w:val="hybridMultilevel"/>
    <w:tmpl w:val="EFB80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
  </w:num>
  <w:num w:numId="6">
    <w:abstractNumId w:val="6"/>
  </w:num>
  <w:num w:numId="7">
    <w:abstractNumId w:val="11"/>
  </w:num>
  <w:num w:numId="8">
    <w:abstractNumId w:val="13"/>
  </w:num>
  <w:num w:numId="9">
    <w:abstractNumId w:val="2"/>
  </w:num>
  <w:num w:numId="10">
    <w:abstractNumId w:val="0"/>
  </w:num>
  <w:num w:numId="11">
    <w:abstractNumId w:val="3"/>
  </w:num>
  <w:num w:numId="12">
    <w:abstractNumId w:val="7"/>
  </w:num>
  <w:num w:numId="13">
    <w:abstractNumId w:val="15"/>
  </w:num>
  <w:num w:numId="14">
    <w:abstractNumId w:val="10"/>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wNDGxsDAxNzIyMDRV0lEKTi0uzszPAykwrAUAJ9lVACwAAAA="/>
  </w:docVars>
  <w:rsids>
    <w:rsidRoot w:val="00E11A50"/>
    <w:rsid w:val="00016949"/>
    <w:rsid w:val="000339D5"/>
    <w:rsid w:val="0004548C"/>
    <w:rsid w:val="000741E1"/>
    <w:rsid w:val="00074EB4"/>
    <w:rsid w:val="00075265"/>
    <w:rsid w:val="00085F79"/>
    <w:rsid w:val="000921EC"/>
    <w:rsid w:val="00096E2F"/>
    <w:rsid w:val="000A02AB"/>
    <w:rsid w:val="000C3930"/>
    <w:rsid w:val="000D5C72"/>
    <w:rsid w:val="000E2C1F"/>
    <w:rsid w:val="00124EA9"/>
    <w:rsid w:val="001254FF"/>
    <w:rsid w:val="00133F87"/>
    <w:rsid w:val="00175693"/>
    <w:rsid w:val="001828A8"/>
    <w:rsid w:val="001842F3"/>
    <w:rsid w:val="00234C0A"/>
    <w:rsid w:val="00280A78"/>
    <w:rsid w:val="00286046"/>
    <w:rsid w:val="002A6EA4"/>
    <w:rsid w:val="002B58ED"/>
    <w:rsid w:val="002C4534"/>
    <w:rsid w:val="002E7006"/>
    <w:rsid w:val="002F1AE6"/>
    <w:rsid w:val="002F3CC2"/>
    <w:rsid w:val="0030005E"/>
    <w:rsid w:val="00302756"/>
    <w:rsid w:val="0030390F"/>
    <w:rsid w:val="00312E8C"/>
    <w:rsid w:val="00317BDB"/>
    <w:rsid w:val="00320930"/>
    <w:rsid w:val="00343E3C"/>
    <w:rsid w:val="00346BE7"/>
    <w:rsid w:val="0035661E"/>
    <w:rsid w:val="00376E8B"/>
    <w:rsid w:val="003914CE"/>
    <w:rsid w:val="003D51A4"/>
    <w:rsid w:val="003F75AA"/>
    <w:rsid w:val="00405813"/>
    <w:rsid w:val="00405D06"/>
    <w:rsid w:val="00462663"/>
    <w:rsid w:val="00473A2A"/>
    <w:rsid w:val="004C3380"/>
    <w:rsid w:val="004D5528"/>
    <w:rsid w:val="004F610B"/>
    <w:rsid w:val="004F7FAA"/>
    <w:rsid w:val="00501DBE"/>
    <w:rsid w:val="00512810"/>
    <w:rsid w:val="005140A1"/>
    <w:rsid w:val="00533C2D"/>
    <w:rsid w:val="00572859"/>
    <w:rsid w:val="0057619C"/>
    <w:rsid w:val="005939D4"/>
    <w:rsid w:val="005B579B"/>
    <w:rsid w:val="005E4B96"/>
    <w:rsid w:val="006407DA"/>
    <w:rsid w:val="00650FD0"/>
    <w:rsid w:val="00652FF0"/>
    <w:rsid w:val="006B6232"/>
    <w:rsid w:val="006F2526"/>
    <w:rsid w:val="00710929"/>
    <w:rsid w:val="0072069D"/>
    <w:rsid w:val="007463E1"/>
    <w:rsid w:val="007503C7"/>
    <w:rsid w:val="00755936"/>
    <w:rsid w:val="0076277F"/>
    <w:rsid w:val="0077039F"/>
    <w:rsid w:val="00782FDE"/>
    <w:rsid w:val="007831A6"/>
    <w:rsid w:val="007E06EA"/>
    <w:rsid w:val="00814345"/>
    <w:rsid w:val="00820FC3"/>
    <w:rsid w:val="00865D22"/>
    <w:rsid w:val="008713F8"/>
    <w:rsid w:val="008754E7"/>
    <w:rsid w:val="0089694E"/>
    <w:rsid w:val="00897EC2"/>
    <w:rsid w:val="008C3436"/>
    <w:rsid w:val="008D4CD7"/>
    <w:rsid w:val="008F7ED0"/>
    <w:rsid w:val="00903C2A"/>
    <w:rsid w:val="0092442E"/>
    <w:rsid w:val="00942B78"/>
    <w:rsid w:val="00966186"/>
    <w:rsid w:val="009C3222"/>
    <w:rsid w:val="009D0E3A"/>
    <w:rsid w:val="00A36F9A"/>
    <w:rsid w:val="00A443A4"/>
    <w:rsid w:val="00A62ABF"/>
    <w:rsid w:val="00A87A25"/>
    <w:rsid w:val="00A947BC"/>
    <w:rsid w:val="00AA0CDB"/>
    <w:rsid w:val="00AC29F8"/>
    <w:rsid w:val="00AD0520"/>
    <w:rsid w:val="00B00C55"/>
    <w:rsid w:val="00B02665"/>
    <w:rsid w:val="00B05472"/>
    <w:rsid w:val="00B10318"/>
    <w:rsid w:val="00B256C6"/>
    <w:rsid w:val="00B34CBE"/>
    <w:rsid w:val="00B41076"/>
    <w:rsid w:val="00B45AB2"/>
    <w:rsid w:val="00B46E14"/>
    <w:rsid w:val="00B47B17"/>
    <w:rsid w:val="00B61B48"/>
    <w:rsid w:val="00B8415F"/>
    <w:rsid w:val="00BA0231"/>
    <w:rsid w:val="00BC1312"/>
    <w:rsid w:val="00BD3AC2"/>
    <w:rsid w:val="00BF7B59"/>
    <w:rsid w:val="00C15A74"/>
    <w:rsid w:val="00C22098"/>
    <w:rsid w:val="00C250BA"/>
    <w:rsid w:val="00C33861"/>
    <w:rsid w:val="00C43343"/>
    <w:rsid w:val="00C9334F"/>
    <w:rsid w:val="00CA2130"/>
    <w:rsid w:val="00CB5CD2"/>
    <w:rsid w:val="00CC1220"/>
    <w:rsid w:val="00D05020"/>
    <w:rsid w:val="00D125D6"/>
    <w:rsid w:val="00D200C5"/>
    <w:rsid w:val="00D4708E"/>
    <w:rsid w:val="00D83FCC"/>
    <w:rsid w:val="00DB307B"/>
    <w:rsid w:val="00DF0372"/>
    <w:rsid w:val="00E10B45"/>
    <w:rsid w:val="00E11A50"/>
    <w:rsid w:val="00E135AA"/>
    <w:rsid w:val="00E24016"/>
    <w:rsid w:val="00E3622A"/>
    <w:rsid w:val="00E572AF"/>
    <w:rsid w:val="00E57449"/>
    <w:rsid w:val="00E82D81"/>
    <w:rsid w:val="00E86096"/>
    <w:rsid w:val="00EF27CC"/>
    <w:rsid w:val="00F15DA5"/>
    <w:rsid w:val="00F35011"/>
    <w:rsid w:val="00F82A12"/>
    <w:rsid w:val="00FA2C21"/>
    <w:rsid w:val="00FC41F9"/>
    <w:rsid w:val="00FD755C"/>
    <w:rsid w:val="00FE3E00"/>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C96"/>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link w:val="Ttulo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Fontepargpadro"/>
    <w:uiPriority w:val="99"/>
    <w:semiHidden/>
    <w:unhideWhenUsed/>
    <w:rsid w:val="00BC1312"/>
    <w:rPr>
      <w:color w:val="0000FF"/>
      <w:u w:val="single"/>
    </w:rPr>
  </w:style>
  <w:style w:type="paragraph" w:styleId="NormalWeb">
    <w:name w:val="Normal (Web)"/>
    <w:basedOn w:val="Normal"/>
    <w:uiPriority w:val="99"/>
    <w:semiHidden/>
    <w:unhideWhenUsed/>
    <w:rsid w:val="007463E1"/>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434">
      <w:bodyDiv w:val="1"/>
      <w:marLeft w:val="0"/>
      <w:marRight w:val="0"/>
      <w:marTop w:val="0"/>
      <w:marBottom w:val="0"/>
      <w:divBdr>
        <w:top w:val="none" w:sz="0" w:space="0" w:color="auto"/>
        <w:left w:val="none" w:sz="0" w:space="0" w:color="auto"/>
        <w:bottom w:val="none" w:sz="0" w:space="0" w:color="auto"/>
        <w:right w:val="none" w:sz="0" w:space="0" w:color="auto"/>
      </w:divBdr>
    </w:div>
    <w:div w:id="33039202">
      <w:bodyDiv w:val="1"/>
      <w:marLeft w:val="0"/>
      <w:marRight w:val="0"/>
      <w:marTop w:val="0"/>
      <w:marBottom w:val="0"/>
      <w:divBdr>
        <w:top w:val="none" w:sz="0" w:space="0" w:color="auto"/>
        <w:left w:val="none" w:sz="0" w:space="0" w:color="auto"/>
        <w:bottom w:val="none" w:sz="0" w:space="0" w:color="auto"/>
        <w:right w:val="none" w:sz="0" w:space="0" w:color="auto"/>
      </w:divBdr>
    </w:div>
    <w:div w:id="84739004">
      <w:bodyDiv w:val="1"/>
      <w:marLeft w:val="0"/>
      <w:marRight w:val="0"/>
      <w:marTop w:val="0"/>
      <w:marBottom w:val="0"/>
      <w:divBdr>
        <w:top w:val="none" w:sz="0" w:space="0" w:color="auto"/>
        <w:left w:val="none" w:sz="0" w:space="0" w:color="auto"/>
        <w:bottom w:val="none" w:sz="0" w:space="0" w:color="auto"/>
        <w:right w:val="none" w:sz="0" w:space="0" w:color="auto"/>
      </w:divBdr>
    </w:div>
    <w:div w:id="285040361">
      <w:bodyDiv w:val="1"/>
      <w:marLeft w:val="0"/>
      <w:marRight w:val="0"/>
      <w:marTop w:val="0"/>
      <w:marBottom w:val="0"/>
      <w:divBdr>
        <w:top w:val="none" w:sz="0" w:space="0" w:color="auto"/>
        <w:left w:val="none" w:sz="0" w:space="0" w:color="auto"/>
        <w:bottom w:val="none" w:sz="0" w:space="0" w:color="auto"/>
        <w:right w:val="none" w:sz="0" w:space="0" w:color="auto"/>
      </w:divBdr>
    </w:div>
    <w:div w:id="386490243">
      <w:bodyDiv w:val="1"/>
      <w:marLeft w:val="0"/>
      <w:marRight w:val="0"/>
      <w:marTop w:val="0"/>
      <w:marBottom w:val="0"/>
      <w:divBdr>
        <w:top w:val="none" w:sz="0" w:space="0" w:color="auto"/>
        <w:left w:val="none" w:sz="0" w:space="0" w:color="auto"/>
        <w:bottom w:val="none" w:sz="0" w:space="0" w:color="auto"/>
        <w:right w:val="none" w:sz="0" w:space="0" w:color="auto"/>
      </w:divBdr>
    </w:div>
    <w:div w:id="460197860">
      <w:bodyDiv w:val="1"/>
      <w:marLeft w:val="0"/>
      <w:marRight w:val="0"/>
      <w:marTop w:val="0"/>
      <w:marBottom w:val="0"/>
      <w:divBdr>
        <w:top w:val="none" w:sz="0" w:space="0" w:color="auto"/>
        <w:left w:val="none" w:sz="0" w:space="0" w:color="auto"/>
        <w:bottom w:val="none" w:sz="0" w:space="0" w:color="auto"/>
        <w:right w:val="none" w:sz="0" w:space="0" w:color="auto"/>
      </w:divBdr>
    </w:div>
    <w:div w:id="559445585">
      <w:bodyDiv w:val="1"/>
      <w:marLeft w:val="0"/>
      <w:marRight w:val="0"/>
      <w:marTop w:val="0"/>
      <w:marBottom w:val="0"/>
      <w:divBdr>
        <w:top w:val="none" w:sz="0" w:space="0" w:color="auto"/>
        <w:left w:val="none" w:sz="0" w:space="0" w:color="auto"/>
        <w:bottom w:val="none" w:sz="0" w:space="0" w:color="auto"/>
        <w:right w:val="none" w:sz="0" w:space="0" w:color="auto"/>
      </w:divBdr>
      <w:divsChild>
        <w:div w:id="704478261">
          <w:marLeft w:val="0"/>
          <w:marRight w:val="0"/>
          <w:marTop w:val="0"/>
          <w:marBottom w:val="0"/>
          <w:divBdr>
            <w:top w:val="none" w:sz="0" w:space="0" w:color="auto"/>
            <w:left w:val="none" w:sz="0" w:space="0" w:color="auto"/>
            <w:bottom w:val="none" w:sz="0" w:space="0" w:color="auto"/>
            <w:right w:val="none" w:sz="0" w:space="0" w:color="auto"/>
          </w:divBdr>
          <w:divsChild>
            <w:div w:id="1131291084">
              <w:marLeft w:val="0"/>
              <w:marRight w:val="0"/>
              <w:marTop w:val="0"/>
              <w:marBottom w:val="0"/>
              <w:divBdr>
                <w:top w:val="none" w:sz="0" w:space="0" w:color="auto"/>
                <w:left w:val="none" w:sz="0" w:space="0" w:color="auto"/>
                <w:bottom w:val="none" w:sz="0" w:space="0" w:color="auto"/>
                <w:right w:val="none" w:sz="0" w:space="0" w:color="auto"/>
              </w:divBdr>
              <w:divsChild>
                <w:div w:id="1324506510">
                  <w:marLeft w:val="0"/>
                  <w:marRight w:val="0"/>
                  <w:marTop w:val="0"/>
                  <w:marBottom w:val="0"/>
                  <w:divBdr>
                    <w:top w:val="none" w:sz="0" w:space="0" w:color="auto"/>
                    <w:left w:val="none" w:sz="0" w:space="0" w:color="auto"/>
                    <w:bottom w:val="none" w:sz="0" w:space="0" w:color="auto"/>
                    <w:right w:val="none" w:sz="0" w:space="0" w:color="auto"/>
                  </w:divBdr>
                  <w:divsChild>
                    <w:div w:id="1306012053">
                      <w:marLeft w:val="0"/>
                      <w:marRight w:val="0"/>
                      <w:marTop w:val="0"/>
                      <w:marBottom w:val="0"/>
                      <w:divBdr>
                        <w:top w:val="none" w:sz="0" w:space="0" w:color="auto"/>
                        <w:left w:val="none" w:sz="0" w:space="0" w:color="auto"/>
                        <w:bottom w:val="none" w:sz="0" w:space="0" w:color="auto"/>
                        <w:right w:val="none" w:sz="0" w:space="0" w:color="auto"/>
                      </w:divBdr>
                      <w:divsChild>
                        <w:div w:id="1665860317">
                          <w:marLeft w:val="0"/>
                          <w:marRight w:val="0"/>
                          <w:marTop w:val="0"/>
                          <w:marBottom w:val="0"/>
                          <w:divBdr>
                            <w:top w:val="none" w:sz="0" w:space="0" w:color="auto"/>
                            <w:left w:val="none" w:sz="0" w:space="0" w:color="auto"/>
                            <w:bottom w:val="none" w:sz="0" w:space="0" w:color="auto"/>
                            <w:right w:val="none" w:sz="0" w:space="0" w:color="auto"/>
                          </w:divBdr>
                          <w:divsChild>
                            <w:div w:id="8434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73023">
      <w:bodyDiv w:val="1"/>
      <w:marLeft w:val="0"/>
      <w:marRight w:val="0"/>
      <w:marTop w:val="0"/>
      <w:marBottom w:val="0"/>
      <w:divBdr>
        <w:top w:val="none" w:sz="0" w:space="0" w:color="auto"/>
        <w:left w:val="none" w:sz="0" w:space="0" w:color="auto"/>
        <w:bottom w:val="none" w:sz="0" w:space="0" w:color="auto"/>
        <w:right w:val="none" w:sz="0" w:space="0" w:color="auto"/>
      </w:divBdr>
    </w:div>
    <w:div w:id="816801382">
      <w:bodyDiv w:val="1"/>
      <w:marLeft w:val="0"/>
      <w:marRight w:val="0"/>
      <w:marTop w:val="0"/>
      <w:marBottom w:val="0"/>
      <w:divBdr>
        <w:top w:val="none" w:sz="0" w:space="0" w:color="auto"/>
        <w:left w:val="none" w:sz="0" w:space="0" w:color="auto"/>
        <w:bottom w:val="none" w:sz="0" w:space="0" w:color="auto"/>
        <w:right w:val="none" w:sz="0" w:space="0" w:color="auto"/>
      </w:divBdr>
    </w:div>
    <w:div w:id="1009059816">
      <w:bodyDiv w:val="1"/>
      <w:marLeft w:val="0"/>
      <w:marRight w:val="0"/>
      <w:marTop w:val="0"/>
      <w:marBottom w:val="0"/>
      <w:divBdr>
        <w:top w:val="none" w:sz="0" w:space="0" w:color="auto"/>
        <w:left w:val="none" w:sz="0" w:space="0" w:color="auto"/>
        <w:bottom w:val="none" w:sz="0" w:space="0" w:color="auto"/>
        <w:right w:val="none" w:sz="0" w:space="0" w:color="auto"/>
      </w:divBdr>
      <w:divsChild>
        <w:div w:id="1923372777">
          <w:marLeft w:val="0"/>
          <w:marRight w:val="0"/>
          <w:marTop w:val="0"/>
          <w:marBottom w:val="0"/>
          <w:divBdr>
            <w:top w:val="none" w:sz="0" w:space="0" w:color="auto"/>
            <w:left w:val="none" w:sz="0" w:space="0" w:color="auto"/>
            <w:bottom w:val="none" w:sz="0" w:space="0" w:color="auto"/>
            <w:right w:val="none" w:sz="0" w:space="0" w:color="auto"/>
          </w:divBdr>
          <w:divsChild>
            <w:div w:id="1257708609">
              <w:marLeft w:val="0"/>
              <w:marRight w:val="0"/>
              <w:marTop w:val="0"/>
              <w:marBottom w:val="0"/>
              <w:divBdr>
                <w:top w:val="none" w:sz="0" w:space="0" w:color="auto"/>
                <w:left w:val="none" w:sz="0" w:space="0" w:color="auto"/>
                <w:bottom w:val="none" w:sz="0" w:space="0" w:color="auto"/>
                <w:right w:val="none" w:sz="0" w:space="0" w:color="auto"/>
              </w:divBdr>
              <w:divsChild>
                <w:div w:id="1811823352">
                  <w:marLeft w:val="0"/>
                  <w:marRight w:val="0"/>
                  <w:marTop w:val="0"/>
                  <w:marBottom w:val="0"/>
                  <w:divBdr>
                    <w:top w:val="none" w:sz="0" w:space="0" w:color="auto"/>
                    <w:left w:val="none" w:sz="0" w:space="0" w:color="auto"/>
                    <w:bottom w:val="none" w:sz="0" w:space="0" w:color="auto"/>
                    <w:right w:val="none" w:sz="0" w:space="0" w:color="auto"/>
                  </w:divBdr>
                  <w:divsChild>
                    <w:div w:id="1509951681">
                      <w:marLeft w:val="0"/>
                      <w:marRight w:val="0"/>
                      <w:marTop w:val="0"/>
                      <w:marBottom w:val="0"/>
                      <w:divBdr>
                        <w:top w:val="none" w:sz="0" w:space="0" w:color="auto"/>
                        <w:left w:val="none" w:sz="0" w:space="0" w:color="auto"/>
                        <w:bottom w:val="none" w:sz="0" w:space="0" w:color="auto"/>
                        <w:right w:val="none" w:sz="0" w:space="0" w:color="auto"/>
                      </w:divBdr>
                      <w:divsChild>
                        <w:div w:id="401679842">
                          <w:marLeft w:val="0"/>
                          <w:marRight w:val="0"/>
                          <w:marTop w:val="0"/>
                          <w:marBottom w:val="0"/>
                          <w:divBdr>
                            <w:top w:val="none" w:sz="0" w:space="0" w:color="auto"/>
                            <w:left w:val="none" w:sz="0" w:space="0" w:color="auto"/>
                            <w:bottom w:val="none" w:sz="0" w:space="0" w:color="auto"/>
                            <w:right w:val="none" w:sz="0" w:space="0" w:color="auto"/>
                          </w:divBdr>
                          <w:divsChild>
                            <w:div w:id="17631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14800">
      <w:bodyDiv w:val="1"/>
      <w:marLeft w:val="0"/>
      <w:marRight w:val="0"/>
      <w:marTop w:val="0"/>
      <w:marBottom w:val="0"/>
      <w:divBdr>
        <w:top w:val="none" w:sz="0" w:space="0" w:color="auto"/>
        <w:left w:val="none" w:sz="0" w:space="0" w:color="auto"/>
        <w:bottom w:val="none" w:sz="0" w:space="0" w:color="auto"/>
        <w:right w:val="none" w:sz="0" w:space="0" w:color="auto"/>
      </w:divBdr>
    </w:div>
    <w:div w:id="1217666802">
      <w:bodyDiv w:val="1"/>
      <w:marLeft w:val="0"/>
      <w:marRight w:val="0"/>
      <w:marTop w:val="0"/>
      <w:marBottom w:val="0"/>
      <w:divBdr>
        <w:top w:val="none" w:sz="0" w:space="0" w:color="auto"/>
        <w:left w:val="none" w:sz="0" w:space="0" w:color="auto"/>
        <w:bottom w:val="none" w:sz="0" w:space="0" w:color="auto"/>
        <w:right w:val="none" w:sz="0" w:space="0" w:color="auto"/>
      </w:divBdr>
    </w:div>
    <w:div w:id="1239092887">
      <w:bodyDiv w:val="1"/>
      <w:marLeft w:val="0"/>
      <w:marRight w:val="0"/>
      <w:marTop w:val="0"/>
      <w:marBottom w:val="0"/>
      <w:divBdr>
        <w:top w:val="none" w:sz="0" w:space="0" w:color="auto"/>
        <w:left w:val="none" w:sz="0" w:space="0" w:color="auto"/>
        <w:bottom w:val="none" w:sz="0" w:space="0" w:color="auto"/>
        <w:right w:val="none" w:sz="0" w:space="0" w:color="auto"/>
      </w:divBdr>
    </w:div>
    <w:div w:id="1276056765">
      <w:bodyDiv w:val="1"/>
      <w:marLeft w:val="0"/>
      <w:marRight w:val="0"/>
      <w:marTop w:val="0"/>
      <w:marBottom w:val="0"/>
      <w:divBdr>
        <w:top w:val="none" w:sz="0" w:space="0" w:color="auto"/>
        <w:left w:val="none" w:sz="0" w:space="0" w:color="auto"/>
        <w:bottom w:val="none" w:sz="0" w:space="0" w:color="auto"/>
        <w:right w:val="none" w:sz="0" w:space="0" w:color="auto"/>
      </w:divBdr>
    </w:div>
    <w:div w:id="1482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9592364">
          <w:marLeft w:val="0"/>
          <w:marRight w:val="0"/>
          <w:marTop w:val="0"/>
          <w:marBottom w:val="0"/>
          <w:divBdr>
            <w:top w:val="none" w:sz="0" w:space="0" w:color="auto"/>
            <w:left w:val="none" w:sz="0" w:space="0" w:color="auto"/>
            <w:bottom w:val="none" w:sz="0" w:space="0" w:color="auto"/>
            <w:right w:val="none" w:sz="0" w:space="0" w:color="auto"/>
          </w:divBdr>
          <w:divsChild>
            <w:div w:id="1546016213">
              <w:marLeft w:val="0"/>
              <w:marRight w:val="0"/>
              <w:marTop w:val="0"/>
              <w:marBottom w:val="0"/>
              <w:divBdr>
                <w:top w:val="none" w:sz="0" w:space="0" w:color="auto"/>
                <w:left w:val="none" w:sz="0" w:space="0" w:color="auto"/>
                <w:bottom w:val="none" w:sz="0" w:space="0" w:color="auto"/>
                <w:right w:val="none" w:sz="0" w:space="0" w:color="auto"/>
              </w:divBdr>
              <w:divsChild>
                <w:div w:id="2078816849">
                  <w:marLeft w:val="0"/>
                  <w:marRight w:val="0"/>
                  <w:marTop w:val="0"/>
                  <w:marBottom w:val="0"/>
                  <w:divBdr>
                    <w:top w:val="none" w:sz="0" w:space="0" w:color="auto"/>
                    <w:left w:val="none" w:sz="0" w:space="0" w:color="auto"/>
                    <w:bottom w:val="none" w:sz="0" w:space="0" w:color="auto"/>
                    <w:right w:val="none" w:sz="0" w:space="0" w:color="auto"/>
                  </w:divBdr>
                  <w:divsChild>
                    <w:div w:id="1748259669">
                      <w:marLeft w:val="0"/>
                      <w:marRight w:val="0"/>
                      <w:marTop w:val="0"/>
                      <w:marBottom w:val="0"/>
                      <w:divBdr>
                        <w:top w:val="none" w:sz="0" w:space="0" w:color="auto"/>
                        <w:left w:val="none" w:sz="0" w:space="0" w:color="auto"/>
                        <w:bottom w:val="none" w:sz="0" w:space="0" w:color="auto"/>
                        <w:right w:val="none" w:sz="0" w:space="0" w:color="auto"/>
                      </w:divBdr>
                      <w:divsChild>
                        <w:div w:id="2139106503">
                          <w:marLeft w:val="0"/>
                          <w:marRight w:val="0"/>
                          <w:marTop w:val="0"/>
                          <w:marBottom w:val="0"/>
                          <w:divBdr>
                            <w:top w:val="none" w:sz="0" w:space="0" w:color="auto"/>
                            <w:left w:val="none" w:sz="0" w:space="0" w:color="auto"/>
                            <w:bottom w:val="none" w:sz="0" w:space="0" w:color="auto"/>
                            <w:right w:val="none" w:sz="0" w:space="0" w:color="auto"/>
                          </w:divBdr>
                          <w:divsChild>
                            <w:div w:id="9876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90004">
      <w:bodyDiv w:val="1"/>
      <w:marLeft w:val="0"/>
      <w:marRight w:val="0"/>
      <w:marTop w:val="0"/>
      <w:marBottom w:val="0"/>
      <w:divBdr>
        <w:top w:val="none" w:sz="0" w:space="0" w:color="auto"/>
        <w:left w:val="none" w:sz="0" w:space="0" w:color="auto"/>
        <w:bottom w:val="none" w:sz="0" w:space="0" w:color="auto"/>
        <w:right w:val="none" w:sz="0" w:space="0" w:color="auto"/>
      </w:divBdr>
    </w:div>
    <w:div w:id="1659992365">
      <w:bodyDiv w:val="1"/>
      <w:marLeft w:val="0"/>
      <w:marRight w:val="0"/>
      <w:marTop w:val="0"/>
      <w:marBottom w:val="0"/>
      <w:divBdr>
        <w:top w:val="none" w:sz="0" w:space="0" w:color="auto"/>
        <w:left w:val="none" w:sz="0" w:space="0" w:color="auto"/>
        <w:bottom w:val="none" w:sz="0" w:space="0" w:color="auto"/>
        <w:right w:val="none" w:sz="0" w:space="0" w:color="auto"/>
      </w:divBdr>
    </w:div>
    <w:div w:id="1721051295">
      <w:bodyDiv w:val="1"/>
      <w:marLeft w:val="0"/>
      <w:marRight w:val="0"/>
      <w:marTop w:val="0"/>
      <w:marBottom w:val="0"/>
      <w:divBdr>
        <w:top w:val="none" w:sz="0" w:space="0" w:color="auto"/>
        <w:left w:val="none" w:sz="0" w:space="0" w:color="auto"/>
        <w:bottom w:val="none" w:sz="0" w:space="0" w:color="auto"/>
        <w:right w:val="none" w:sz="0" w:space="0" w:color="auto"/>
      </w:divBdr>
    </w:div>
    <w:div w:id="1912809972">
      <w:bodyDiv w:val="1"/>
      <w:marLeft w:val="0"/>
      <w:marRight w:val="0"/>
      <w:marTop w:val="0"/>
      <w:marBottom w:val="0"/>
      <w:divBdr>
        <w:top w:val="none" w:sz="0" w:space="0" w:color="auto"/>
        <w:left w:val="none" w:sz="0" w:space="0" w:color="auto"/>
        <w:bottom w:val="none" w:sz="0" w:space="0" w:color="auto"/>
        <w:right w:val="none" w:sz="0" w:space="0" w:color="auto"/>
      </w:divBdr>
    </w:div>
    <w:div w:id="20522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br/citations?view_op=search_authors&amp;hl=pt-BR&amp;mauthors=label:cybersecurity" TargetMode="External"/><Relationship Id="rId13" Type="http://schemas.openxmlformats.org/officeDocument/2006/relationships/hyperlink" Target="https://scholar.google.com.br/citations?view_op=search_authors&amp;hl=pt-BR&amp;mauthors=label:innovation_and_technology_management"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holar.google.com.br/citations?view_op=search_authors&amp;hl=pt-BR&amp;mauthors=label:digitalization" TargetMode="External"/><Relationship Id="rId12" Type="http://schemas.openxmlformats.org/officeDocument/2006/relationships/hyperlink" Target="https://scholar.google.it/citations?view_op=search_authors&amp;hl=it&amp;mauthors=label:foresigh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google.com.br/citations?view_op=search_authors&amp;hl=pt-BR&amp;mauthors=label:servitization" TargetMode="External"/><Relationship Id="rId11" Type="http://schemas.openxmlformats.org/officeDocument/2006/relationships/hyperlink" Target="https://scholar.google.it/citations?view_op=search_authors&amp;hl=it&amp;mauthors=label:strategic_management" TargetMode="External"/><Relationship Id="rId5" Type="http://schemas.openxmlformats.org/officeDocument/2006/relationships/hyperlink" Target="https://scholar.google.com.br/citations?view_op=search_authors&amp;hl=pt-BR&amp;mauthors=label:product_service_system" TargetMode="External"/><Relationship Id="rId15" Type="http://schemas.openxmlformats.org/officeDocument/2006/relationships/hyperlink" Target="https://scholar.google.com.br/citations?view_op=search_authors&amp;hl=pt-BR&amp;mauthors=label:informal_network_analysis" TargetMode="External"/><Relationship Id="rId10" Type="http://schemas.openxmlformats.org/officeDocument/2006/relationships/hyperlink" Target="https://scholar.google.it/citations?view_op=search_authors&amp;hl=it&amp;mauthors=label:innovatio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holar.google.com.br/citations?view_op=search_authors&amp;hl=pt-BR&amp;mauthors=label:strategic_management" TargetMode="External"/><Relationship Id="rId14" Type="http://schemas.openxmlformats.org/officeDocument/2006/relationships/hyperlink" Target="https://scholar.google.com.br/citations?view_op=search_authors&amp;hl=pt-BR&amp;mauthors=label:operations_and_supply_chain_manage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3507</Words>
  <Characters>18940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Camillo, Ana Paula Ciscato</cp:lastModifiedBy>
  <cp:revision>12</cp:revision>
  <dcterms:created xsi:type="dcterms:W3CDTF">2020-09-07T19:08:00Z</dcterms:created>
  <dcterms:modified xsi:type="dcterms:W3CDTF">2020-09-07T21:38:00Z</dcterms:modified>
</cp:coreProperties>
</file>