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1B027" w14:textId="7D396226" w:rsidR="00C250BA" w:rsidRPr="00F06FD5" w:rsidRDefault="00F06FD5" w:rsidP="00E57449">
      <w:pPr>
        <w:pStyle w:val="Ttulo1"/>
      </w:pPr>
      <w:r w:rsidRPr="00F06FD5">
        <w:t>Models with graphical representation f</w:t>
      </w:r>
      <w:r>
        <w:t>or innovation management: a literature review – Bagno, R.; Salerno, M.; Silva, D. - 2017</w:t>
      </w:r>
    </w:p>
    <w:p w14:paraId="06DDBA2F" w14:textId="2E648743" w:rsidR="00B256C6" w:rsidRPr="00FF1B47" w:rsidRDefault="00B256C6" w:rsidP="00B256C6">
      <w:pPr>
        <w:rPr>
          <w:u w:val="single"/>
          <w:lang w:val="pt-BR"/>
        </w:rPr>
      </w:pPr>
      <w:r>
        <w:rPr>
          <w:u w:val="single"/>
          <w:lang w:val="pt-BR"/>
        </w:rPr>
        <w:t xml:space="preserve">Salvar este arquivo antes de inserir o conteúdo, </w:t>
      </w:r>
      <w:r w:rsidR="00E10B45">
        <w:rPr>
          <w:u w:val="single"/>
          <w:lang w:val="pt-BR"/>
        </w:rPr>
        <w:t xml:space="preserve">substituindo </w:t>
      </w:r>
      <w:r w:rsidR="005B579B">
        <w:rPr>
          <w:u w:val="single"/>
          <w:lang w:val="pt-BR"/>
        </w:rPr>
        <w:t xml:space="preserve">o que está entre </w:t>
      </w:r>
      <w:r w:rsidR="00F15DA5">
        <w:rPr>
          <w:u w:val="single"/>
          <w:lang w:val="pt-BR"/>
        </w:rPr>
        <w:t>parênteses</w:t>
      </w:r>
      <w:r>
        <w:rPr>
          <w:u w:val="single"/>
          <w:lang w:val="pt-BR"/>
        </w:rPr>
        <w:t xml:space="preserve"> SEP5848-2- review </w:t>
      </w:r>
      <w:r w:rsidR="00F15DA5">
        <w:rPr>
          <w:u w:val="single"/>
          <w:lang w:val="pt-BR"/>
        </w:rPr>
        <w:t>(</w:t>
      </w:r>
      <w:r>
        <w:rPr>
          <w:u w:val="single"/>
          <w:lang w:val="pt-BR"/>
        </w:rPr>
        <w:t>nome do aluno</w:t>
      </w:r>
      <w:r w:rsidR="00F15DA5">
        <w:rPr>
          <w:u w:val="single"/>
          <w:lang w:val="pt-BR"/>
        </w:rPr>
        <w:t>)</w:t>
      </w:r>
      <w:r>
        <w:rPr>
          <w:u w:val="single"/>
          <w:lang w:val="pt-BR"/>
        </w:rPr>
        <w:t xml:space="preserve">, </w:t>
      </w:r>
      <w:r w:rsidR="00F15DA5">
        <w:rPr>
          <w:u w:val="single"/>
          <w:lang w:val="pt-BR"/>
        </w:rPr>
        <w:t>(</w:t>
      </w:r>
      <w:r>
        <w:rPr>
          <w:u w:val="single"/>
          <w:lang w:val="pt-BR"/>
        </w:rPr>
        <w:t>sobrenome do autor principal</w:t>
      </w:r>
      <w:r w:rsidR="00F15DA5">
        <w:rPr>
          <w:u w:val="single"/>
          <w:lang w:val="pt-BR"/>
        </w:rPr>
        <w:t>)</w:t>
      </w:r>
      <w:r>
        <w:rPr>
          <w:u w:val="single"/>
          <w:lang w:val="pt-BR"/>
        </w:rPr>
        <w:t xml:space="preserve">, </w:t>
      </w:r>
      <w:r w:rsidR="00F15DA5">
        <w:rPr>
          <w:u w:val="single"/>
          <w:lang w:val="pt-BR"/>
        </w:rPr>
        <w:t>(</w:t>
      </w:r>
      <w:r>
        <w:rPr>
          <w:u w:val="single"/>
          <w:lang w:val="pt-BR"/>
        </w:rPr>
        <w:t>ano de publicação</w:t>
      </w:r>
      <w:r w:rsidR="00F15DA5">
        <w:rPr>
          <w:u w:val="single"/>
          <w:lang w:val="pt-BR"/>
        </w:rPr>
        <w:t>)</w:t>
      </w:r>
      <w:r w:rsidR="000741E1">
        <w:rPr>
          <w:u w:val="single"/>
          <w:lang w:val="pt-BR"/>
        </w:rPr>
        <w:t xml:space="preserve">, </w:t>
      </w:r>
      <w:r w:rsidR="00F15DA5">
        <w:rPr>
          <w:u w:val="single"/>
          <w:lang w:val="pt-BR"/>
        </w:rPr>
        <w:t>(</w:t>
      </w:r>
      <w:r w:rsidR="000741E1">
        <w:rPr>
          <w:u w:val="single"/>
          <w:lang w:val="pt-BR"/>
        </w:rPr>
        <w:t>título resumido do artigo</w:t>
      </w:r>
      <w:r w:rsidR="00F15DA5">
        <w:rPr>
          <w:u w:val="single"/>
          <w:lang w:val="pt-BR"/>
        </w:rPr>
        <w:t>)</w:t>
      </w:r>
      <w:r>
        <w:rPr>
          <w:u w:val="single"/>
          <w:lang w:val="pt-BR"/>
        </w:rPr>
        <w:t xml:space="preserve"> </w:t>
      </w:r>
    </w:p>
    <w:p w14:paraId="77996528" w14:textId="427DDD4F" w:rsidR="0035661E" w:rsidRDefault="0035661E">
      <w:pPr>
        <w:rPr>
          <w:lang w:val="pt-BR"/>
        </w:rPr>
      </w:pPr>
      <w:r>
        <w:rPr>
          <w:lang w:val="pt-BR"/>
        </w:rPr>
        <w:t>Seu nome e data:</w:t>
      </w:r>
      <w:r w:rsidR="00F06FD5">
        <w:rPr>
          <w:lang w:val="pt-BR"/>
        </w:rPr>
        <w:t xml:space="preserve"> Ricardo Francisco Esposto – 31/08/2020</w:t>
      </w:r>
    </w:p>
    <w:p w14:paraId="7A12E6BE" w14:textId="4B6B89FC" w:rsidR="00C250BA" w:rsidRDefault="00C250BA">
      <w:pPr>
        <w:rPr>
          <w:lang w:val="pt-BR"/>
        </w:rPr>
      </w:pPr>
      <w:r>
        <w:rPr>
          <w:lang w:val="pt-BR"/>
        </w:rPr>
        <w:t>V</w:t>
      </w:r>
      <w:r w:rsidR="00512810">
        <w:rPr>
          <w:lang w:val="pt-BR"/>
        </w:rPr>
        <w:t>árias</w:t>
      </w:r>
      <w:r>
        <w:rPr>
          <w:lang w:val="pt-BR"/>
        </w:rPr>
        <w:t xml:space="preserve"> </w:t>
      </w:r>
      <w:r w:rsidR="00512810">
        <w:rPr>
          <w:lang w:val="pt-BR"/>
        </w:rPr>
        <w:t xml:space="preserve">dessas informações </w:t>
      </w:r>
      <w:r w:rsidR="00A36F9A">
        <w:rPr>
          <w:lang w:val="pt-BR"/>
        </w:rPr>
        <w:t xml:space="preserve">solicitadas </w:t>
      </w:r>
      <w:r w:rsidR="00512810">
        <w:rPr>
          <w:lang w:val="pt-BR"/>
        </w:rPr>
        <w:t>não podem ser extraídas do artigo e</w:t>
      </w:r>
      <w:r>
        <w:rPr>
          <w:lang w:val="pt-BR"/>
        </w:rPr>
        <w:t xml:space="preserve"> devem ser obtidas via internet.</w:t>
      </w:r>
      <w:r w:rsidR="00897EC2">
        <w:rPr>
          <w:lang w:val="pt-BR"/>
        </w:rPr>
        <w:t xml:space="preserve"> Mesmo assim, </w:t>
      </w:r>
      <w:r w:rsidR="008754E7">
        <w:rPr>
          <w:lang w:val="pt-BR"/>
        </w:rPr>
        <w:t>pode ser que</w:t>
      </w:r>
      <w:r>
        <w:rPr>
          <w:lang w:val="pt-BR"/>
        </w:rPr>
        <w:t xml:space="preserve"> você </w:t>
      </w:r>
      <w:r w:rsidR="008754E7">
        <w:rPr>
          <w:lang w:val="pt-BR"/>
        </w:rPr>
        <w:t>não encontre algumas</w:t>
      </w:r>
      <w:r w:rsidR="00897EC2">
        <w:rPr>
          <w:lang w:val="pt-BR"/>
        </w:rPr>
        <w:t xml:space="preserve"> </w:t>
      </w:r>
      <w:r>
        <w:rPr>
          <w:lang w:val="pt-BR"/>
        </w:rPr>
        <w:t>informações</w:t>
      </w:r>
      <w:r w:rsidR="008754E7">
        <w:rPr>
          <w:lang w:val="pt-BR"/>
        </w:rPr>
        <w:t xml:space="preserve">, ou elas não fazem sentido </w:t>
      </w:r>
      <w:r w:rsidR="00343E3C">
        <w:rPr>
          <w:lang w:val="pt-BR"/>
        </w:rPr>
        <w:t>para o tipo de artigo que você está lendo</w:t>
      </w:r>
      <w:r w:rsidR="004D5528">
        <w:rPr>
          <w:lang w:val="pt-BR"/>
        </w:rPr>
        <w:t xml:space="preserve"> (principalmente se forem capítulos de livros ou artigos “populares”)</w:t>
      </w:r>
      <w:r w:rsidR="00343E3C">
        <w:rPr>
          <w:lang w:val="pt-BR"/>
        </w:rPr>
        <w:t>.</w:t>
      </w:r>
      <w:r>
        <w:rPr>
          <w:lang w:val="pt-BR"/>
        </w:rPr>
        <w:t xml:space="preserve"> </w:t>
      </w:r>
      <w:r w:rsidR="00343E3C">
        <w:rPr>
          <w:lang w:val="pt-BR"/>
        </w:rPr>
        <w:t>Nesses casos,</w:t>
      </w:r>
      <w:r>
        <w:rPr>
          <w:lang w:val="pt-BR"/>
        </w:rPr>
        <w:t xml:space="preserve"> digite NADA no tópico correspondente.</w:t>
      </w:r>
    </w:p>
    <w:p w14:paraId="422AF252" w14:textId="77777777" w:rsidR="00E57449" w:rsidRDefault="00E57449">
      <w:pPr>
        <w:rPr>
          <w:lang w:val="pt-BR"/>
        </w:rPr>
      </w:pPr>
      <w:r>
        <w:rPr>
          <w:lang w:val="pt-BR"/>
        </w:rPr>
        <w:t>As informações podem ser inseridas em inglês, como cópia do original (citar a página)</w:t>
      </w:r>
    </w:p>
    <w:p w14:paraId="534C4729" w14:textId="758930A7" w:rsidR="00512810" w:rsidRDefault="00512810" w:rsidP="00512810">
      <w:pPr>
        <w:pStyle w:val="PargrafodaLista"/>
        <w:numPr>
          <w:ilvl w:val="0"/>
          <w:numId w:val="1"/>
        </w:numPr>
        <w:rPr>
          <w:lang w:val="pt-BR"/>
        </w:rPr>
      </w:pPr>
      <w:r>
        <w:rPr>
          <w:lang w:val="pt-BR"/>
        </w:rPr>
        <w:t>Autores (um registro por autor)</w:t>
      </w:r>
      <w:r w:rsidR="0092442E">
        <w:rPr>
          <w:lang w:val="pt-BR"/>
        </w:rPr>
        <w:t xml:space="preserve"> – </w:t>
      </w:r>
      <w:r w:rsidR="00B05472" w:rsidRPr="00A87A25">
        <w:rPr>
          <w:highlight w:val="yellow"/>
          <w:lang w:val="pt-BR"/>
        </w:rPr>
        <w:t>na turma SEP5848</w:t>
      </w:r>
      <w:r w:rsidR="0092442E" w:rsidRPr="00A87A25">
        <w:rPr>
          <w:highlight w:val="yellow"/>
          <w:lang w:val="pt-BR"/>
        </w:rPr>
        <w:t xml:space="preserve"> </w:t>
      </w:r>
      <w:r w:rsidR="00462663" w:rsidRPr="00A87A25">
        <w:rPr>
          <w:highlight w:val="yellow"/>
          <w:lang w:val="pt-BR"/>
        </w:rPr>
        <w:t xml:space="preserve">2020 não precisa </w:t>
      </w:r>
      <w:r w:rsidR="0077039F">
        <w:rPr>
          <w:highlight w:val="yellow"/>
          <w:lang w:val="pt-BR"/>
        </w:rPr>
        <w:t>detalhar</w:t>
      </w:r>
      <w:r w:rsidR="0077039F">
        <w:rPr>
          <w:lang w:val="pt-BR"/>
        </w:rPr>
        <w:t xml:space="preserve">, </w:t>
      </w:r>
      <w:r w:rsidR="00462663">
        <w:rPr>
          <w:lang w:val="pt-BR"/>
        </w:rPr>
        <w:t>somente escreva possíveis informações sobre os autores que constem no artigo.</w:t>
      </w:r>
    </w:p>
    <w:p w14:paraId="53BA74FC" w14:textId="55A3928D" w:rsidR="00C22098" w:rsidRDefault="00C22098" w:rsidP="00512810">
      <w:pPr>
        <w:pStyle w:val="PargrafodaLista"/>
        <w:numPr>
          <w:ilvl w:val="1"/>
          <w:numId w:val="1"/>
        </w:numPr>
        <w:rPr>
          <w:lang w:val="pt-BR"/>
        </w:rPr>
      </w:pPr>
      <w:r>
        <w:rPr>
          <w:lang w:val="pt-BR"/>
        </w:rPr>
        <w:t>Nome do autor</w:t>
      </w:r>
      <w:r w:rsidR="000D5C72">
        <w:rPr>
          <w:lang w:val="pt-BR"/>
        </w:rPr>
        <w:t xml:space="preserve"> </w:t>
      </w:r>
      <w:r w:rsidR="00D125D6">
        <w:rPr>
          <w:lang w:val="pt-BR"/>
        </w:rPr>
        <w:t>(link research gate)</w:t>
      </w:r>
    </w:p>
    <w:p w14:paraId="7F3A0DAD" w14:textId="4EA5AB23" w:rsidR="00A64E5C" w:rsidRDefault="00A64E5C" w:rsidP="00A64E5C">
      <w:pPr>
        <w:pStyle w:val="PargrafodaLista"/>
        <w:ind w:left="792"/>
        <w:rPr>
          <w:lang w:val="pt-BR"/>
        </w:rPr>
      </w:pPr>
      <w:hyperlink r:id="rId5" w:history="1">
        <w:r w:rsidRPr="00A64E5C">
          <w:rPr>
            <w:rStyle w:val="Hyperlink"/>
            <w:lang w:val="pt-BR"/>
          </w:rPr>
          <w:t>https://www.researchgate.net/profile/Raoni_Bagno</w:t>
        </w:r>
      </w:hyperlink>
    </w:p>
    <w:p w14:paraId="215791BE" w14:textId="72CF918F" w:rsidR="00C43343" w:rsidRDefault="00C43343" w:rsidP="00C43343">
      <w:pPr>
        <w:pStyle w:val="PargrafodaLista"/>
        <w:numPr>
          <w:ilvl w:val="1"/>
          <w:numId w:val="1"/>
        </w:numPr>
        <w:rPr>
          <w:lang w:val="pt-BR"/>
        </w:rPr>
      </w:pPr>
      <w:r>
        <w:rPr>
          <w:lang w:val="pt-BR"/>
        </w:rPr>
        <w:t>Instituição</w:t>
      </w:r>
      <w:r w:rsidR="000D5C72">
        <w:rPr>
          <w:lang w:val="pt-BR"/>
        </w:rPr>
        <w:t xml:space="preserve"> (link web site)</w:t>
      </w:r>
    </w:p>
    <w:p w14:paraId="201004D3" w14:textId="6B748F8F" w:rsidR="00A64E5C" w:rsidRPr="00A64E5C" w:rsidRDefault="00A64E5C" w:rsidP="00A64E5C">
      <w:pPr>
        <w:pStyle w:val="PargrafodaLista"/>
        <w:ind w:left="792"/>
        <w:rPr>
          <w:lang w:val="pt-BR"/>
        </w:rPr>
      </w:pPr>
      <w:hyperlink r:id="rId6" w:history="1">
        <w:r w:rsidRPr="00D64622">
          <w:rPr>
            <w:rStyle w:val="Hyperlink"/>
            <w:lang w:val="pt-BR"/>
          </w:rPr>
          <w:t>www.ufmg.br</w:t>
        </w:r>
      </w:hyperlink>
      <w:r>
        <w:rPr>
          <w:lang w:val="pt-BR"/>
        </w:rPr>
        <w:t xml:space="preserve"> (</w:t>
      </w:r>
      <w:hyperlink r:id="rId7" w:history="1">
        <w:r w:rsidRPr="00A64E5C">
          <w:rPr>
            <w:rStyle w:val="Hyperlink"/>
            <w:lang w:val="pt-BR"/>
          </w:rPr>
          <w:t>http://somos.ufmg.br/professor/raoni-barros-bagno</w:t>
        </w:r>
      </w:hyperlink>
      <w:r w:rsidRPr="00A64E5C">
        <w:rPr>
          <w:lang w:val="pt-BR"/>
        </w:rPr>
        <w:t>)</w:t>
      </w:r>
    </w:p>
    <w:p w14:paraId="3052D31A" w14:textId="71B4632C" w:rsidR="00512810" w:rsidRDefault="00512810" w:rsidP="00512810">
      <w:pPr>
        <w:pStyle w:val="PargrafodaLista"/>
        <w:numPr>
          <w:ilvl w:val="1"/>
          <w:numId w:val="1"/>
        </w:numPr>
        <w:rPr>
          <w:lang w:val="pt-BR"/>
        </w:rPr>
      </w:pPr>
      <w:r>
        <w:rPr>
          <w:lang w:val="pt-BR"/>
        </w:rPr>
        <w:t>Tipo: professor / aluno (que tipo) / parceiro de empresa</w:t>
      </w:r>
    </w:p>
    <w:p w14:paraId="304D8380" w14:textId="2AE35DFA" w:rsidR="00A64E5C" w:rsidRDefault="00A64E5C" w:rsidP="00A64E5C">
      <w:pPr>
        <w:pStyle w:val="PargrafodaLista"/>
        <w:ind w:left="792"/>
        <w:rPr>
          <w:lang w:val="pt-BR"/>
        </w:rPr>
      </w:pPr>
      <w:r>
        <w:rPr>
          <w:lang w:val="pt-BR"/>
        </w:rPr>
        <w:t>Professor</w:t>
      </w:r>
    </w:p>
    <w:p w14:paraId="747952CD" w14:textId="73D928B2" w:rsidR="00512810" w:rsidRDefault="00512810" w:rsidP="00512810">
      <w:pPr>
        <w:pStyle w:val="PargrafodaLista"/>
        <w:numPr>
          <w:ilvl w:val="1"/>
          <w:numId w:val="1"/>
        </w:numPr>
        <w:rPr>
          <w:lang w:val="pt-BR"/>
        </w:rPr>
      </w:pPr>
      <w:r>
        <w:rPr>
          <w:lang w:val="pt-BR"/>
        </w:rPr>
        <w:t>Idade</w:t>
      </w:r>
    </w:p>
    <w:p w14:paraId="6CFB28CD" w14:textId="502A41B3" w:rsidR="00A64E5C" w:rsidRDefault="00A64E5C" w:rsidP="00A64E5C">
      <w:pPr>
        <w:pStyle w:val="PargrafodaLista"/>
        <w:ind w:left="792"/>
        <w:rPr>
          <w:lang w:val="pt-BR"/>
        </w:rPr>
      </w:pPr>
      <w:r>
        <w:rPr>
          <w:lang w:val="pt-BR"/>
        </w:rPr>
        <w:t>NADA</w:t>
      </w:r>
    </w:p>
    <w:p w14:paraId="5B3BDD09" w14:textId="00274394" w:rsidR="000D5C72" w:rsidRDefault="000D5C72" w:rsidP="00512810">
      <w:pPr>
        <w:pStyle w:val="PargrafodaLista"/>
        <w:numPr>
          <w:ilvl w:val="1"/>
          <w:numId w:val="1"/>
        </w:numPr>
        <w:rPr>
          <w:lang w:val="pt-BR"/>
        </w:rPr>
      </w:pPr>
      <w:r>
        <w:rPr>
          <w:lang w:val="pt-BR"/>
        </w:rPr>
        <w:t>Temas comuns de pesquisa</w:t>
      </w:r>
    </w:p>
    <w:p w14:paraId="7D58262E" w14:textId="02CA400D" w:rsidR="00A64E5C" w:rsidRPr="00A64E5C" w:rsidRDefault="00A64E5C" w:rsidP="00A64E5C">
      <w:pPr>
        <w:pStyle w:val="PargrafodaLista"/>
        <w:ind w:left="792"/>
        <w:rPr>
          <w:lang w:val="pt-BR"/>
        </w:rPr>
      </w:pPr>
      <w:r>
        <w:rPr>
          <w:lang w:val="pt-BR"/>
        </w:rPr>
        <w:t>Desenvolvimento de Produto, Gest</w:t>
      </w:r>
      <w:r w:rsidRPr="00A64E5C">
        <w:rPr>
          <w:lang w:val="pt-BR"/>
        </w:rPr>
        <w:t>ão d</w:t>
      </w:r>
      <w:r>
        <w:rPr>
          <w:lang w:val="pt-BR"/>
        </w:rPr>
        <w:t>a Inovação tecnológica, Gestão da Inovação e Manufatura enxuta</w:t>
      </w:r>
    </w:p>
    <w:p w14:paraId="6D6A71D0" w14:textId="2407EF7E" w:rsidR="00512810" w:rsidRDefault="00512810" w:rsidP="00512810">
      <w:pPr>
        <w:pStyle w:val="PargrafodaLista"/>
        <w:numPr>
          <w:ilvl w:val="1"/>
          <w:numId w:val="1"/>
        </w:numPr>
        <w:rPr>
          <w:lang w:val="pt-BR"/>
        </w:rPr>
      </w:pPr>
      <w:r>
        <w:rPr>
          <w:lang w:val="pt-BR"/>
        </w:rPr>
        <w:t xml:space="preserve">Anos pesquisando no </w:t>
      </w:r>
      <w:r w:rsidR="000D5C72">
        <w:rPr>
          <w:lang w:val="pt-BR"/>
        </w:rPr>
        <w:t>tema do artigo</w:t>
      </w:r>
    </w:p>
    <w:p w14:paraId="5F7B742A" w14:textId="449A85DB" w:rsidR="00A64E5C" w:rsidRDefault="00A64E5C" w:rsidP="00A64E5C">
      <w:pPr>
        <w:pStyle w:val="PargrafodaLista"/>
        <w:ind w:left="792"/>
        <w:rPr>
          <w:lang w:val="pt-BR"/>
        </w:rPr>
      </w:pPr>
      <w:r>
        <w:rPr>
          <w:lang w:val="pt-BR"/>
        </w:rPr>
        <w:t xml:space="preserve">Pelos registros contidos na página do CV Lattes do autor, acredita-se que ele se relaciona com o tema desde 2006, na qual apresenta a primeira citação de artigo relacionado a inovação. </w:t>
      </w:r>
    </w:p>
    <w:p w14:paraId="55248E1F" w14:textId="13924189" w:rsidR="0072069D" w:rsidRDefault="0072069D" w:rsidP="00512810">
      <w:pPr>
        <w:pStyle w:val="PargrafodaLista"/>
        <w:numPr>
          <w:ilvl w:val="1"/>
          <w:numId w:val="1"/>
        </w:numPr>
        <w:rPr>
          <w:lang w:val="pt-BR"/>
        </w:rPr>
      </w:pPr>
      <w:r>
        <w:rPr>
          <w:lang w:val="pt-BR"/>
        </w:rPr>
        <w:t>Índice-h:</w:t>
      </w:r>
      <w:r w:rsidR="00A64E5C">
        <w:rPr>
          <w:lang w:val="pt-BR"/>
        </w:rPr>
        <w:t xml:space="preserve"> pelos registros contidos no Google Scholar do autor, o índice h dele é de 9</w:t>
      </w:r>
      <w:r w:rsidR="00244DBF">
        <w:rPr>
          <w:lang w:val="pt-BR"/>
        </w:rPr>
        <w:t>.</w:t>
      </w:r>
    </w:p>
    <w:p w14:paraId="766D2701" w14:textId="157E96E3" w:rsidR="00512810" w:rsidRDefault="00512810" w:rsidP="00512810">
      <w:pPr>
        <w:pStyle w:val="PargrafodaLista"/>
        <w:numPr>
          <w:ilvl w:val="1"/>
          <w:numId w:val="1"/>
        </w:numPr>
        <w:rPr>
          <w:lang w:val="pt-BR"/>
        </w:rPr>
      </w:pPr>
      <w:r>
        <w:rPr>
          <w:lang w:val="pt-BR"/>
        </w:rPr>
        <w:t>Colegas da mesma instituição</w:t>
      </w:r>
    </w:p>
    <w:p w14:paraId="346F4467" w14:textId="45A2EE16" w:rsidR="00536EF6" w:rsidRDefault="00536EF6" w:rsidP="00536EF6">
      <w:pPr>
        <w:pStyle w:val="PargrafodaLista"/>
        <w:ind w:left="792"/>
        <w:rPr>
          <w:lang w:val="pt-BR"/>
        </w:rPr>
      </w:pPr>
      <w:r>
        <w:rPr>
          <w:lang w:val="pt-BR"/>
        </w:rPr>
        <w:t xml:space="preserve">Jonathan Simões Freitas, Ricardo Teixeira Veiga, Glaura Goulart Silva, Gilberto Medeiros Ribeiro, Carlos Alberto Gonçalves, Caryne Margotto BErtollo, Francisco Vidal Barbosa, Marcelo Azevedo Costa, Gustavo de Britto Rocha. </w:t>
      </w:r>
    </w:p>
    <w:p w14:paraId="547E5935" w14:textId="1694A6EC" w:rsidR="00512810" w:rsidRDefault="00512810" w:rsidP="00512810">
      <w:pPr>
        <w:pStyle w:val="PargrafodaLista"/>
        <w:numPr>
          <w:ilvl w:val="1"/>
          <w:numId w:val="1"/>
        </w:numPr>
        <w:rPr>
          <w:lang w:val="pt-BR"/>
        </w:rPr>
      </w:pPr>
      <w:r>
        <w:rPr>
          <w:lang w:val="pt-BR"/>
        </w:rPr>
        <w:t>Quantidade de artigos já publicados</w:t>
      </w:r>
    </w:p>
    <w:p w14:paraId="5FD478E9" w14:textId="2E1CD6C6" w:rsidR="00536EF6" w:rsidRPr="00512810" w:rsidRDefault="00536EF6" w:rsidP="00536EF6">
      <w:pPr>
        <w:pStyle w:val="PargrafodaLista"/>
        <w:ind w:left="792"/>
        <w:rPr>
          <w:lang w:val="pt-BR"/>
        </w:rPr>
      </w:pPr>
      <w:r>
        <w:rPr>
          <w:lang w:val="pt-BR"/>
        </w:rPr>
        <w:t xml:space="preserve">Pelo CV Lattes do autor, foram publicados 18 artigos completos e possui 2 artigos aprovados para a publicação em 2020. </w:t>
      </w:r>
    </w:p>
    <w:p w14:paraId="0E312C3C" w14:textId="2368462B" w:rsidR="00512810" w:rsidRDefault="00512810" w:rsidP="00512810">
      <w:pPr>
        <w:pStyle w:val="PargrafodaLista"/>
        <w:numPr>
          <w:ilvl w:val="1"/>
          <w:numId w:val="1"/>
        </w:numPr>
        <w:rPr>
          <w:lang w:val="pt-BR"/>
        </w:rPr>
      </w:pPr>
      <w:r>
        <w:rPr>
          <w:lang w:val="pt-BR"/>
        </w:rPr>
        <w:t>Outros artigos significativos (mais citados) sobre outros temas</w:t>
      </w:r>
    </w:p>
    <w:p w14:paraId="7258AA19" w14:textId="4F2D1CAF" w:rsidR="00536EF6" w:rsidRPr="00F5469B" w:rsidRDefault="00F5469B" w:rsidP="00536EF6">
      <w:pPr>
        <w:pStyle w:val="PargrafodaLista"/>
        <w:ind w:left="792"/>
        <w:rPr>
          <w:lang w:val="pt-BR"/>
        </w:rPr>
      </w:pPr>
      <w:hyperlink r:id="rId8" w:history="1">
        <w:r w:rsidRPr="00F5469B">
          <w:rPr>
            <w:lang w:val="pt-BR"/>
          </w:rPr>
          <w:t>Lean Office–escritório enxuto: estudo da aplicabilidade do conceito em uma empresa de transportes</w:t>
        </w:r>
      </w:hyperlink>
      <w:r w:rsidRPr="00F5469B">
        <w:rPr>
          <w:lang w:val="pt-BR"/>
        </w:rPr>
        <w:t xml:space="preserve"> </w:t>
      </w:r>
      <w:r>
        <w:rPr>
          <w:lang w:val="pt-BR"/>
        </w:rPr>
        <w:t>– 2013 – citado 30 vezes.</w:t>
      </w:r>
    </w:p>
    <w:p w14:paraId="6A4B97D4" w14:textId="415734C6" w:rsidR="00F5469B" w:rsidRPr="00F5469B" w:rsidRDefault="00512810" w:rsidP="00F5469B">
      <w:pPr>
        <w:pStyle w:val="PargrafodaLista"/>
        <w:numPr>
          <w:ilvl w:val="1"/>
          <w:numId w:val="1"/>
        </w:numPr>
        <w:rPr>
          <w:lang w:val="pt-BR"/>
        </w:rPr>
      </w:pPr>
      <w:r>
        <w:rPr>
          <w:lang w:val="pt-BR"/>
        </w:rPr>
        <w:t>Outros artigos significativos (mais citados) neste tema</w:t>
      </w:r>
    </w:p>
    <w:p w14:paraId="467DFC79" w14:textId="10BFEDAA" w:rsidR="00F5469B" w:rsidRPr="00F5469B" w:rsidRDefault="00F5469B" w:rsidP="00F5469B">
      <w:pPr>
        <w:pStyle w:val="PargrafodaLista"/>
        <w:ind w:left="792"/>
        <w:rPr>
          <w:lang w:val="pt-BR"/>
        </w:rPr>
      </w:pPr>
      <w:hyperlink r:id="rId9" w:history="1">
        <w:r w:rsidRPr="00F5469B">
          <w:rPr>
            <w:lang w:val="pt-BR"/>
          </w:rPr>
          <w:t>Innovation processes: Which process for which project?</w:t>
        </w:r>
      </w:hyperlink>
      <w:r w:rsidRPr="00F5469B">
        <w:rPr>
          <w:lang w:val="pt-BR"/>
        </w:rPr>
        <w:t xml:space="preserve"> </w:t>
      </w:r>
      <w:r>
        <w:rPr>
          <w:lang w:val="pt-BR"/>
        </w:rPr>
        <w:t>–</w:t>
      </w:r>
      <w:r w:rsidRPr="00F5469B">
        <w:rPr>
          <w:lang w:val="pt-BR"/>
        </w:rPr>
        <w:t xml:space="preserve"> 2015</w:t>
      </w:r>
      <w:r>
        <w:rPr>
          <w:lang w:val="pt-BR"/>
        </w:rPr>
        <w:t>. Citado 208 vezes.</w:t>
      </w:r>
    </w:p>
    <w:p w14:paraId="718F7A01" w14:textId="0D08D9EE" w:rsidR="00512810" w:rsidRDefault="00512810" w:rsidP="00512810">
      <w:pPr>
        <w:pStyle w:val="PargrafodaLista"/>
        <w:numPr>
          <w:ilvl w:val="1"/>
          <w:numId w:val="1"/>
        </w:numPr>
        <w:rPr>
          <w:lang w:val="pt-BR"/>
        </w:rPr>
      </w:pPr>
      <w:r>
        <w:rPr>
          <w:lang w:val="pt-BR"/>
        </w:rPr>
        <w:lastRenderedPageBreak/>
        <w:t>Co-autores recorrentes</w:t>
      </w:r>
      <w:r w:rsidR="00C22098">
        <w:rPr>
          <w:lang w:val="pt-BR"/>
        </w:rPr>
        <w:t>: para criarmos uma rede de relacionamento e descobrir os cluster de co-autores que col</w:t>
      </w:r>
      <w:r w:rsidR="00F5469B">
        <w:rPr>
          <w:lang w:val="pt-BR"/>
        </w:rPr>
        <w:t>a</w:t>
      </w:r>
      <w:r w:rsidR="00C22098">
        <w:rPr>
          <w:lang w:val="pt-BR"/>
        </w:rPr>
        <w:t>boram</w:t>
      </w:r>
    </w:p>
    <w:p w14:paraId="279D2ED1" w14:textId="7F8746F5" w:rsidR="00F5469B" w:rsidRPr="0081372F" w:rsidRDefault="0081372F" w:rsidP="00F5469B">
      <w:pPr>
        <w:pStyle w:val="PargrafodaLista"/>
        <w:ind w:left="792"/>
        <w:rPr>
          <w:lang w:val="pt-BR"/>
        </w:rPr>
      </w:pPr>
      <w:hyperlink r:id="rId10" w:history="1">
        <w:r w:rsidRPr="0081372F">
          <w:rPr>
            <w:rStyle w:val="Hyperlink"/>
            <w:rFonts w:ascii="Roboto" w:hAnsi="Roboto"/>
            <w:b/>
            <w:bCs/>
            <w:sz w:val="21"/>
            <w:szCs w:val="21"/>
            <w:bdr w:val="none" w:sz="0" w:space="0" w:color="auto" w:frame="1"/>
            <w:shd w:val="clear" w:color="auto" w:fill="FFFFFF"/>
            <w:lang w:val="pt-BR"/>
          </w:rPr>
          <w:t>Rafael Augusto Seixas Reis de Paula</w:t>
        </w:r>
      </w:hyperlink>
      <w:r w:rsidRPr="0081372F">
        <w:rPr>
          <w:lang w:val="pt-BR"/>
        </w:rPr>
        <w:t>,</w:t>
      </w:r>
      <w:r>
        <w:rPr>
          <w:lang w:val="pt-BR"/>
        </w:rPr>
        <w:t xml:space="preserve"> </w:t>
      </w:r>
      <w:hyperlink r:id="rId11" w:history="1">
        <w:r w:rsidRPr="0081372F">
          <w:rPr>
            <w:rStyle w:val="Hyperlink"/>
            <w:rFonts w:ascii="Roboto" w:hAnsi="Roboto"/>
            <w:b/>
            <w:bCs/>
            <w:sz w:val="21"/>
            <w:szCs w:val="21"/>
            <w:bdr w:val="none" w:sz="0" w:space="0" w:color="auto" w:frame="1"/>
            <w:shd w:val="clear" w:color="auto" w:fill="FFFFFF"/>
            <w:lang w:val="pt-BR"/>
          </w:rPr>
          <w:t>Raissa Guerra</w:t>
        </w:r>
      </w:hyperlink>
      <w:r w:rsidRPr="0081372F">
        <w:rPr>
          <w:lang w:val="pt-BR"/>
        </w:rPr>
        <w:t>,</w:t>
      </w:r>
      <w:r>
        <w:rPr>
          <w:lang w:val="pt-BR"/>
        </w:rPr>
        <w:t xml:space="preserve"> </w:t>
      </w:r>
      <w:hyperlink r:id="rId12" w:history="1">
        <w:r w:rsidRPr="0081372F">
          <w:rPr>
            <w:rStyle w:val="Hyperlink"/>
            <w:rFonts w:ascii="Roboto" w:hAnsi="Roboto"/>
            <w:b/>
            <w:bCs/>
            <w:sz w:val="21"/>
            <w:szCs w:val="21"/>
            <w:bdr w:val="none" w:sz="0" w:space="0" w:color="auto" w:frame="1"/>
            <w:shd w:val="clear" w:color="auto" w:fill="FFFFFF"/>
            <w:lang w:val="pt-BR"/>
          </w:rPr>
          <w:t>Júlio Melo</w:t>
        </w:r>
      </w:hyperlink>
      <w:r w:rsidRPr="0081372F">
        <w:rPr>
          <w:lang w:val="pt-BR"/>
        </w:rPr>
        <w:t>,</w:t>
      </w:r>
      <w:r>
        <w:rPr>
          <w:lang w:val="pt-BR"/>
        </w:rPr>
        <w:t xml:space="preserve"> </w:t>
      </w:r>
      <w:hyperlink r:id="rId13" w:history="1">
        <w:r w:rsidRPr="0081372F">
          <w:rPr>
            <w:rStyle w:val="Hyperlink"/>
            <w:rFonts w:ascii="Roboto" w:hAnsi="Roboto"/>
            <w:b/>
            <w:bCs/>
            <w:sz w:val="21"/>
            <w:szCs w:val="21"/>
            <w:bdr w:val="none" w:sz="0" w:space="0" w:color="auto" w:frame="1"/>
            <w:shd w:val="clear" w:color="auto" w:fill="FFFFFF"/>
            <w:lang w:val="pt-BR"/>
          </w:rPr>
          <w:t>Adriana Ferreira de Faria</w:t>
        </w:r>
      </w:hyperlink>
      <w:r w:rsidRPr="0081372F">
        <w:rPr>
          <w:lang w:val="pt-BR"/>
        </w:rPr>
        <w:t>,</w:t>
      </w:r>
      <w:r>
        <w:rPr>
          <w:lang w:val="pt-BR"/>
        </w:rPr>
        <w:t xml:space="preserve"> </w:t>
      </w:r>
      <w:hyperlink r:id="rId14" w:history="1">
        <w:r w:rsidRPr="0081372F">
          <w:rPr>
            <w:rStyle w:val="Hyperlink"/>
            <w:rFonts w:ascii="Roboto" w:hAnsi="Roboto"/>
            <w:b/>
            <w:bCs/>
            <w:sz w:val="21"/>
            <w:szCs w:val="21"/>
            <w:bdr w:val="none" w:sz="0" w:space="0" w:color="auto" w:frame="1"/>
            <w:shd w:val="clear" w:color="auto" w:fill="FFFFFF"/>
            <w:lang w:val="pt-BR"/>
          </w:rPr>
          <w:t>Marcelo Camargos</w:t>
        </w:r>
      </w:hyperlink>
      <w:r w:rsidRPr="0081372F">
        <w:rPr>
          <w:lang w:val="pt-BR"/>
        </w:rPr>
        <w:t>,</w:t>
      </w:r>
      <w:r>
        <w:rPr>
          <w:lang w:val="pt-BR"/>
        </w:rPr>
        <w:t xml:space="preserve"> </w:t>
      </w:r>
      <w:hyperlink r:id="rId15" w:history="1">
        <w:r w:rsidRPr="0081372F">
          <w:rPr>
            <w:rStyle w:val="Hyperlink"/>
            <w:rFonts w:ascii="Roboto" w:hAnsi="Roboto"/>
            <w:b/>
            <w:bCs/>
            <w:sz w:val="21"/>
            <w:szCs w:val="21"/>
            <w:bdr w:val="none" w:sz="0" w:space="0" w:color="auto" w:frame="1"/>
            <w:shd w:val="clear" w:color="auto" w:fill="FFFFFF"/>
            <w:lang w:val="pt-BR"/>
          </w:rPr>
          <w:t>Wesley Canedo de Souza Junior</w:t>
        </w:r>
      </w:hyperlink>
      <w:r w:rsidRPr="0081372F">
        <w:rPr>
          <w:lang w:val="pt-BR"/>
        </w:rPr>
        <w:t>,</w:t>
      </w:r>
      <w:r>
        <w:rPr>
          <w:lang w:val="pt-BR"/>
        </w:rPr>
        <w:t xml:space="preserve"> </w:t>
      </w:r>
      <w:hyperlink r:id="rId16" w:history="1">
        <w:r w:rsidRPr="0081372F">
          <w:rPr>
            <w:rStyle w:val="Hyperlink"/>
            <w:rFonts w:ascii="Roboto" w:hAnsi="Roboto"/>
            <w:b/>
            <w:bCs/>
            <w:sz w:val="21"/>
            <w:szCs w:val="21"/>
            <w:bdr w:val="none" w:sz="0" w:space="0" w:color="auto" w:frame="1"/>
            <w:shd w:val="clear" w:color="auto" w:fill="FFFFFF"/>
            <w:lang w:val="pt-BR"/>
          </w:rPr>
          <w:t>Ana Valéria Carneiro Dias</w:t>
        </w:r>
      </w:hyperlink>
      <w:r w:rsidRPr="0081372F">
        <w:rPr>
          <w:lang w:val="pt-BR"/>
        </w:rPr>
        <w:t>,</w:t>
      </w:r>
      <w:r>
        <w:rPr>
          <w:lang w:val="pt-BR"/>
        </w:rPr>
        <w:t xml:space="preserve"> </w:t>
      </w:r>
      <w:hyperlink r:id="rId17" w:history="1">
        <w:r w:rsidRPr="0081372F">
          <w:rPr>
            <w:rStyle w:val="Hyperlink"/>
            <w:rFonts w:ascii="Roboto" w:hAnsi="Roboto"/>
            <w:b/>
            <w:bCs/>
            <w:sz w:val="21"/>
            <w:szCs w:val="21"/>
            <w:bdr w:val="none" w:sz="0" w:space="0" w:color="auto" w:frame="1"/>
            <w:shd w:val="clear" w:color="auto" w:fill="FFFFFF"/>
            <w:lang w:val="pt-BR"/>
          </w:rPr>
          <w:t>Paulo Tromboni de Souza Nascimento</w:t>
        </w:r>
      </w:hyperlink>
      <w:r w:rsidRPr="0081372F">
        <w:rPr>
          <w:lang w:val="pt-BR"/>
        </w:rPr>
        <w:t>,</w:t>
      </w:r>
      <w:r>
        <w:rPr>
          <w:lang w:val="pt-BR"/>
        </w:rPr>
        <w:t xml:space="preserve"> </w:t>
      </w:r>
      <w:hyperlink r:id="rId18" w:history="1">
        <w:r w:rsidRPr="0081372F">
          <w:rPr>
            <w:rStyle w:val="Hyperlink"/>
            <w:rFonts w:ascii="Roboto" w:hAnsi="Roboto"/>
            <w:b/>
            <w:bCs/>
            <w:sz w:val="21"/>
            <w:szCs w:val="21"/>
            <w:bdr w:val="none" w:sz="0" w:space="0" w:color="auto" w:frame="1"/>
            <w:shd w:val="clear" w:color="auto" w:fill="FFFFFF"/>
            <w:lang w:val="pt-BR"/>
          </w:rPr>
          <w:t>Stefany Dayana de Sá Rocha</w:t>
        </w:r>
      </w:hyperlink>
      <w:r w:rsidRPr="0081372F">
        <w:rPr>
          <w:lang w:val="pt-BR"/>
        </w:rPr>
        <w:t>,</w:t>
      </w:r>
      <w:r>
        <w:rPr>
          <w:lang w:val="pt-BR"/>
        </w:rPr>
        <w:t xml:space="preserve"> </w:t>
      </w:r>
      <w:hyperlink r:id="rId19" w:history="1">
        <w:r w:rsidRPr="0081372F">
          <w:rPr>
            <w:rStyle w:val="Hyperlink"/>
            <w:rFonts w:ascii="Roboto" w:hAnsi="Roboto"/>
            <w:b/>
            <w:bCs/>
            <w:sz w:val="21"/>
            <w:szCs w:val="21"/>
            <w:bdr w:val="none" w:sz="0" w:space="0" w:color="auto" w:frame="1"/>
            <w:shd w:val="clear" w:color="auto" w:fill="FFFFFF"/>
            <w:lang w:val="pt-BR"/>
          </w:rPr>
          <w:t>Jonathan Simões Freitas</w:t>
        </w:r>
      </w:hyperlink>
      <w:r w:rsidRPr="0081372F">
        <w:rPr>
          <w:lang w:val="pt-BR"/>
        </w:rPr>
        <w:t>,</w:t>
      </w:r>
      <w:r>
        <w:rPr>
          <w:lang w:val="pt-BR"/>
        </w:rPr>
        <w:t xml:space="preserve"> </w:t>
      </w:r>
      <w:hyperlink r:id="rId20" w:history="1">
        <w:r w:rsidRPr="0081372F">
          <w:rPr>
            <w:rStyle w:val="Hyperlink"/>
            <w:rFonts w:ascii="Roboto" w:hAnsi="Roboto"/>
            <w:b/>
            <w:bCs/>
            <w:sz w:val="21"/>
            <w:szCs w:val="21"/>
            <w:bdr w:val="none" w:sz="0" w:space="0" w:color="auto" w:frame="1"/>
            <w:shd w:val="clear" w:color="auto" w:fill="FFFFFF"/>
            <w:lang w:val="pt-BR"/>
          </w:rPr>
          <w:t>Maicon Oliveira</w:t>
        </w:r>
      </w:hyperlink>
      <w:r>
        <w:rPr>
          <w:lang w:val="pt-BR"/>
        </w:rPr>
        <w:t>.</w:t>
      </w:r>
    </w:p>
    <w:p w14:paraId="7ECBFB52" w14:textId="77777777" w:rsidR="00F5469B" w:rsidRDefault="00F5469B" w:rsidP="00F5469B">
      <w:pPr>
        <w:pStyle w:val="PargrafodaLista"/>
        <w:ind w:left="792"/>
        <w:rPr>
          <w:lang w:val="pt-BR"/>
        </w:rPr>
      </w:pPr>
    </w:p>
    <w:p w14:paraId="28485CEB" w14:textId="1CEFB27A" w:rsidR="0072069D" w:rsidRDefault="009D0E3A" w:rsidP="0072069D">
      <w:pPr>
        <w:pStyle w:val="PargrafodaLista"/>
        <w:numPr>
          <w:ilvl w:val="0"/>
          <w:numId w:val="1"/>
        </w:numPr>
        <w:rPr>
          <w:lang w:val="pt-BR"/>
        </w:rPr>
      </w:pPr>
      <w:r>
        <w:rPr>
          <w:lang w:val="pt-BR"/>
        </w:rPr>
        <w:t>Reescrever o</w:t>
      </w:r>
      <w:r w:rsidR="0072069D">
        <w:rPr>
          <w:lang w:val="pt-BR"/>
        </w:rPr>
        <w:t xml:space="preserve"> abstract</w:t>
      </w:r>
      <w:r>
        <w:rPr>
          <w:lang w:val="pt-BR"/>
        </w:rPr>
        <w:t xml:space="preserve"> subdividindo nos seguintes tópicos:</w:t>
      </w:r>
      <w:r w:rsidR="0072069D">
        <w:rPr>
          <w:lang w:val="pt-BR"/>
        </w:rPr>
        <w:t xml:space="preserve"> contextualização, gap/lacuna</w:t>
      </w:r>
      <w:r>
        <w:rPr>
          <w:lang w:val="pt-BR"/>
        </w:rPr>
        <w:t>/ problemas que o artigo quer resolver</w:t>
      </w:r>
      <w:r w:rsidR="0072069D">
        <w:rPr>
          <w:lang w:val="pt-BR"/>
        </w:rPr>
        <w:t>, objetivo, metodologia</w:t>
      </w:r>
      <w:r w:rsidR="00B02665">
        <w:rPr>
          <w:lang w:val="pt-BR"/>
        </w:rPr>
        <w:t xml:space="preserve"> utilizada</w:t>
      </w:r>
      <w:r w:rsidR="0072069D">
        <w:rPr>
          <w:lang w:val="pt-BR"/>
        </w:rPr>
        <w:t>, resultados</w:t>
      </w:r>
      <w:r w:rsidR="00F35011">
        <w:rPr>
          <w:lang w:val="pt-BR"/>
        </w:rPr>
        <w:t>, contribuições (para academia e para a prática)</w:t>
      </w:r>
      <w:r w:rsidR="0072069D">
        <w:rPr>
          <w:lang w:val="pt-BR"/>
        </w:rPr>
        <w:t xml:space="preserve"> e conclusão</w:t>
      </w:r>
      <w:r w:rsidR="00FD755C">
        <w:rPr>
          <w:lang w:val="pt-BR"/>
        </w:rPr>
        <w:t>. P</w:t>
      </w:r>
      <w:r w:rsidR="00B02665">
        <w:rPr>
          <w:lang w:val="pt-BR"/>
        </w:rPr>
        <w:t xml:space="preserve">ode copiar </w:t>
      </w:r>
      <w:r w:rsidR="00FD755C">
        <w:rPr>
          <w:lang w:val="pt-BR"/>
        </w:rPr>
        <w:t>do artigo na língua original</w:t>
      </w:r>
      <w:r w:rsidR="00B02665">
        <w:rPr>
          <w:lang w:val="pt-BR"/>
        </w:rPr>
        <w:t xml:space="preserve">. O importante aqui é você </w:t>
      </w:r>
      <w:r w:rsidR="00FD755C">
        <w:rPr>
          <w:lang w:val="pt-BR"/>
        </w:rPr>
        <w:t>identificar os tópicos listados</w:t>
      </w:r>
      <w:r w:rsidR="00F35011">
        <w:rPr>
          <w:lang w:val="pt-BR"/>
        </w:rPr>
        <w:t xml:space="preserve"> (ou ver se o autor</w:t>
      </w:r>
      <w:r w:rsidR="00473A2A">
        <w:rPr>
          <w:lang w:val="pt-BR"/>
        </w:rPr>
        <w:t xml:space="preserve"> não colocou algum deles)</w:t>
      </w:r>
      <w:r w:rsidR="0081372F">
        <w:rPr>
          <w:lang w:val="pt-BR"/>
        </w:rPr>
        <w:t>.</w:t>
      </w:r>
    </w:p>
    <w:p w14:paraId="329EC019" w14:textId="02837C99" w:rsidR="0081372F" w:rsidRDefault="0081372F" w:rsidP="0081372F">
      <w:pPr>
        <w:autoSpaceDE w:val="0"/>
        <w:autoSpaceDN w:val="0"/>
        <w:adjustRightInd w:val="0"/>
        <w:spacing w:after="0" w:line="240" w:lineRule="auto"/>
        <w:jc w:val="both"/>
        <w:rPr>
          <w:rFonts w:cstheme="minorHAnsi"/>
          <w:color w:val="231F20"/>
        </w:rPr>
      </w:pPr>
      <w:r w:rsidRPr="0081372F">
        <w:rPr>
          <w:rFonts w:cstheme="minorHAnsi"/>
        </w:rPr>
        <w:t xml:space="preserve">Contextualização: </w:t>
      </w:r>
      <w:r w:rsidRPr="0081372F">
        <w:rPr>
          <w:rFonts w:cstheme="minorHAnsi"/>
          <w:color w:val="231F20"/>
        </w:rPr>
        <w:t>In the last decades, the management of innovation has achieved increasing importance in both academic and business environments. For the companies, an effective  engagement in innovation efforts involves the adoption of management models to guide the definition of organizational processes to conduct innovation opportunities throughout the  organization</w:t>
      </w:r>
      <w:r>
        <w:rPr>
          <w:rFonts w:cstheme="minorHAnsi"/>
          <w:color w:val="231F20"/>
        </w:rPr>
        <w:t>.</w:t>
      </w:r>
    </w:p>
    <w:p w14:paraId="094F9A54" w14:textId="77777777" w:rsidR="0081372F" w:rsidRPr="0081372F" w:rsidRDefault="0081372F" w:rsidP="0081372F">
      <w:pPr>
        <w:autoSpaceDE w:val="0"/>
        <w:autoSpaceDN w:val="0"/>
        <w:adjustRightInd w:val="0"/>
        <w:spacing w:after="0" w:line="240" w:lineRule="auto"/>
        <w:jc w:val="both"/>
        <w:rPr>
          <w:rFonts w:cstheme="minorHAnsi"/>
          <w:color w:val="231F20"/>
        </w:rPr>
      </w:pPr>
    </w:p>
    <w:p w14:paraId="35A93539" w14:textId="77777777" w:rsidR="0081372F" w:rsidRPr="00244DBF" w:rsidRDefault="0081372F" w:rsidP="0081372F">
      <w:pPr>
        <w:autoSpaceDE w:val="0"/>
        <w:autoSpaceDN w:val="0"/>
        <w:adjustRightInd w:val="0"/>
        <w:spacing w:after="0" w:line="240" w:lineRule="auto"/>
        <w:jc w:val="both"/>
        <w:rPr>
          <w:rFonts w:cstheme="minorHAnsi"/>
        </w:rPr>
      </w:pPr>
      <w:r w:rsidRPr="00244DBF">
        <w:rPr>
          <w:rFonts w:cstheme="minorHAnsi"/>
        </w:rPr>
        <w:t>Gap/Lacuna/problemas que o artigo quer resolver: This article contributes to the knowledge in</w:t>
      </w:r>
    </w:p>
    <w:p w14:paraId="3F1D5EF1" w14:textId="4DE04A74" w:rsidR="0081372F" w:rsidRPr="00244DBF" w:rsidRDefault="0081372F" w:rsidP="0081372F">
      <w:pPr>
        <w:autoSpaceDE w:val="0"/>
        <w:autoSpaceDN w:val="0"/>
        <w:adjustRightInd w:val="0"/>
        <w:spacing w:after="0" w:line="240" w:lineRule="auto"/>
        <w:jc w:val="both"/>
        <w:rPr>
          <w:rFonts w:cstheme="minorHAnsi"/>
        </w:rPr>
      </w:pPr>
      <w:r w:rsidRPr="00244DBF">
        <w:rPr>
          <w:rFonts w:cstheme="minorHAnsi"/>
        </w:rPr>
        <w:t>the field by proposing a typology of innovation management models, highlighting model’s biases, gaps, strengths and weaknesses, and by identifying important tensions among models that spillover to the innovation management field in both research and practice.</w:t>
      </w:r>
    </w:p>
    <w:p w14:paraId="30952EFB" w14:textId="77777777" w:rsidR="0081372F" w:rsidRPr="00244DBF" w:rsidRDefault="0081372F" w:rsidP="0081372F">
      <w:pPr>
        <w:autoSpaceDE w:val="0"/>
        <w:autoSpaceDN w:val="0"/>
        <w:adjustRightInd w:val="0"/>
        <w:spacing w:after="0" w:line="240" w:lineRule="auto"/>
        <w:jc w:val="both"/>
        <w:rPr>
          <w:rFonts w:cstheme="minorHAnsi"/>
        </w:rPr>
      </w:pPr>
    </w:p>
    <w:p w14:paraId="0B500B35" w14:textId="11F669F2" w:rsidR="0081372F" w:rsidRPr="00244DBF" w:rsidRDefault="0081372F" w:rsidP="0081372F">
      <w:pPr>
        <w:autoSpaceDE w:val="0"/>
        <w:autoSpaceDN w:val="0"/>
        <w:adjustRightInd w:val="0"/>
        <w:spacing w:after="0" w:line="240" w:lineRule="auto"/>
        <w:jc w:val="both"/>
        <w:rPr>
          <w:rFonts w:cstheme="minorHAnsi"/>
        </w:rPr>
      </w:pPr>
      <w:r w:rsidRPr="00244DBF">
        <w:rPr>
          <w:rFonts w:cstheme="minorHAnsi"/>
        </w:rPr>
        <w:t>Objetivo: This article discusses conflicts regarding the limits of the innovation process (events that start and end the process and complementary approaches), the limits of focusing on processes, the differentiation of research and development and new product development activities.</w:t>
      </w:r>
    </w:p>
    <w:p w14:paraId="354B15CC" w14:textId="298FADD2" w:rsidR="0081372F" w:rsidRPr="00244DBF" w:rsidRDefault="0081372F" w:rsidP="0081372F">
      <w:pPr>
        <w:autoSpaceDE w:val="0"/>
        <w:autoSpaceDN w:val="0"/>
        <w:adjustRightInd w:val="0"/>
        <w:spacing w:after="0" w:line="240" w:lineRule="auto"/>
        <w:jc w:val="both"/>
        <w:rPr>
          <w:rFonts w:cstheme="minorHAnsi"/>
        </w:rPr>
      </w:pPr>
    </w:p>
    <w:p w14:paraId="080C176D" w14:textId="7A5848CA" w:rsidR="0081372F" w:rsidRPr="00244DBF" w:rsidRDefault="0081372F" w:rsidP="0081372F">
      <w:pPr>
        <w:autoSpaceDE w:val="0"/>
        <w:autoSpaceDN w:val="0"/>
        <w:adjustRightInd w:val="0"/>
        <w:spacing w:after="0" w:line="240" w:lineRule="auto"/>
        <w:jc w:val="both"/>
        <w:rPr>
          <w:rFonts w:cstheme="minorHAnsi"/>
        </w:rPr>
      </w:pPr>
      <w:r w:rsidRPr="00244DBF">
        <w:rPr>
          <w:rFonts w:cstheme="minorHAnsi"/>
        </w:rPr>
        <w:t>metodologia utilizada: Based on an academic database search, and snowball procedure, models  were selected considering the unique characteristics of their graphical representation.</w:t>
      </w:r>
    </w:p>
    <w:p w14:paraId="27ED5E3A" w14:textId="58449FD3" w:rsidR="0081372F" w:rsidRPr="00244DBF" w:rsidRDefault="0081372F" w:rsidP="0081372F">
      <w:pPr>
        <w:autoSpaceDE w:val="0"/>
        <w:autoSpaceDN w:val="0"/>
        <w:adjustRightInd w:val="0"/>
        <w:spacing w:after="0" w:line="240" w:lineRule="auto"/>
        <w:jc w:val="both"/>
        <w:rPr>
          <w:rFonts w:cstheme="minorHAnsi"/>
        </w:rPr>
      </w:pPr>
    </w:p>
    <w:p w14:paraId="2BBFB45A" w14:textId="42218836" w:rsidR="00F57328" w:rsidRPr="00244DBF" w:rsidRDefault="00F57328" w:rsidP="00F57328">
      <w:pPr>
        <w:autoSpaceDE w:val="0"/>
        <w:autoSpaceDN w:val="0"/>
        <w:adjustRightInd w:val="0"/>
        <w:spacing w:after="0" w:line="240" w:lineRule="auto"/>
        <w:jc w:val="both"/>
        <w:rPr>
          <w:rFonts w:cstheme="minorHAnsi"/>
        </w:rPr>
      </w:pPr>
      <w:r w:rsidRPr="00244DBF">
        <w:rPr>
          <w:rFonts w:cstheme="minorHAnsi"/>
        </w:rPr>
        <w:t xml:space="preserve">Resultados: by identifying important tensions among models that spillover to the innovation management field in both research and practice. </w:t>
      </w:r>
    </w:p>
    <w:p w14:paraId="0A0FC93F" w14:textId="77777777" w:rsidR="00F57328" w:rsidRPr="00244DBF" w:rsidRDefault="00F57328" w:rsidP="00F57328">
      <w:pPr>
        <w:autoSpaceDE w:val="0"/>
        <w:autoSpaceDN w:val="0"/>
        <w:adjustRightInd w:val="0"/>
        <w:spacing w:after="0" w:line="240" w:lineRule="auto"/>
        <w:jc w:val="both"/>
        <w:rPr>
          <w:rFonts w:cstheme="minorHAnsi"/>
        </w:rPr>
      </w:pPr>
    </w:p>
    <w:p w14:paraId="5C2B4502" w14:textId="7370E7E2" w:rsidR="0081372F" w:rsidRPr="00244DBF" w:rsidRDefault="00F57328" w:rsidP="00F57328">
      <w:pPr>
        <w:autoSpaceDE w:val="0"/>
        <w:autoSpaceDN w:val="0"/>
        <w:adjustRightInd w:val="0"/>
        <w:spacing w:after="0" w:line="240" w:lineRule="auto"/>
        <w:jc w:val="both"/>
        <w:rPr>
          <w:rFonts w:cstheme="minorHAnsi"/>
        </w:rPr>
      </w:pPr>
      <w:r w:rsidRPr="00244DBF">
        <w:rPr>
          <w:rFonts w:cstheme="minorHAnsi"/>
        </w:rPr>
        <w:t xml:space="preserve">Contribuições: This article contributes to the knowledge in the field by proposing a typology of innovation management models, highlighting model’s biases, gaps, strengths and weaknesses </w:t>
      </w:r>
    </w:p>
    <w:p w14:paraId="70D03339" w14:textId="7E49F2BC" w:rsidR="00F57328" w:rsidRPr="00244DBF" w:rsidRDefault="00F57328" w:rsidP="00F57328">
      <w:pPr>
        <w:autoSpaceDE w:val="0"/>
        <w:autoSpaceDN w:val="0"/>
        <w:adjustRightInd w:val="0"/>
        <w:spacing w:after="0" w:line="240" w:lineRule="auto"/>
        <w:jc w:val="both"/>
        <w:rPr>
          <w:rFonts w:cstheme="minorHAnsi"/>
        </w:rPr>
      </w:pPr>
    </w:p>
    <w:p w14:paraId="75F21F30" w14:textId="325B7944" w:rsidR="00F57328" w:rsidRPr="0081372F" w:rsidRDefault="00F57328" w:rsidP="00F57328">
      <w:pPr>
        <w:autoSpaceDE w:val="0"/>
        <w:autoSpaceDN w:val="0"/>
        <w:adjustRightInd w:val="0"/>
        <w:spacing w:after="0" w:line="240" w:lineRule="auto"/>
        <w:jc w:val="both"/>
        <w:rPr>
          <w:rFonts w:cstheme="minorHAnsi"/>
        </w:rPr>
      </w:pPr>
      <w:r w:rsidRPr="00244DBF">
        <w:rPr>
          <w:rFonts w:cstheme="minorHAnsi"/>
        </w:rPr>
        <w:t>Conclusão: In the end, the article addresses emerging approaches related to radical innovation, design thinking and startups, and stresses contributions for research and practice.</w:t>
      </w:r>
    </w:p>
    <w:p w14:paraId="20128AD8" w14:textId="77777777" w:rsidR="0081372F" w:rsidRPr="0081372F" w:rsidRDefault="0081372F" w:rsidP="0081372F">
      <w:pPr>
        <w:autoSpaceDE w:val="0"/>
        <w:autoSpaceDN w:val="0"/>
        <w:adjustRightInd w:val="0"/>
        <w:spacing w:after="0" w:line="240" w:lineRule="auto"/>
      </w:pPr>
    </w:p>
    <w:p w14:paraId="7B217437" w14:textId="7A47E743" w:rsidR="0072069D" w:rsidRDefault="0072069D" w:rsidP="0072069D">
      <w:pPr>
        <w:pStyle w:val="PargrafodaLista"/>
        <w:numPr>
          <w:ilvl w:val="0"/>
          <w:numId w:val="1"/>
        </w:numPr>
        <w:rPr>
          <w:lang w:val="pt-BR"/>
        </w:rPr>
      </w:pPr>
      <w:r>
        <w:rPr>
          <w:lang w:val="pt-BR"/>
        </w:rPr>
        <w:t xml:space="preserve">Palavras-chaves </w:t>
      </w:r>
      <w:r w:rsidR="00473A2A">
        <w:rPr>
          <w:lang w:val="pt-BR"/>
        </w:rPr>
        <w:t xml:space="preserve">que o autor indicou </w:t>
      </w:r>
      <w:r>
        <w:rPr>
          <w:lang w:val="pt-BR"/>
        </w:rPr>
        <w:t xml:space="preserve">e se </w:t>
      </w:r>
      <w:r w:rsidR="00473A2A">
        <w:rPr>
          <w:lang w:val="pt-BR"/>
        </w:rPr>
        <w:t>elas f</w:t>
      </w:r>
      <w:r>
        <w:rPr>
          <w:lang w:val="pt-BR"/>
        </w:rPr>
        <w:t>oram citadas no abstract.</w:t>
      </w:r>
    </w:p>
    <w:p w14:paraId="337FF312" w14:textId="5A11603D" w:rsidR="00F57328" w:rsidRPr="00244DBF" w:rsidRDefault="00F57328" w:rsidP="00244DBF">
      <w:pPr>
        <w:autoSpaceDE w:val="0"/>
        <w:autoSpaceDN w:val="0"/>
        <w:adjustRightInd w:val="0"/>
        <w:spacing w:after="0" w:line="240" w:lineRule="auto"/>
        <w:jc w:val="both"/>
        <w:rPr>
          <w:rFonts w:cstheme="minorHAnsi"/>
        </w:rPr>
      </w:pPr>
      <w:r w:rsidRPr="00244DBF">
        <w:rPr>
          <w:rFonts w:cstheme="minorHAnsi"/>
        </w:rPr>
        <w:t>Não foram relacionadas palavras-chave no artigo.</w:t>
      </w:r>
    </w:p>
    <w:p w14:paraId="67A5EC62" w14:textId="77777777" w:rsidR="00F57328" w:rsidRPr="0072069D" w:rsidRDefault="00F57328" w:rsidP="00F57328">
      <w:pPr>
        <w:pStyle w:val="PargrafodaLista"/>
        <w:ind w:left="360"/>
        <w:rPr>
          <w:lang w:val="pt-BR"/>
        </w:rPr>
      </w:pPr>
    </w:p>
    <w:p w14:paraId="4D7461CF" w14:textId="786D02DE" w:rsidR="00512810" w:rsidRDefault="00512810" w:rsidP="00512810">
      <w:pPr>
        <w:pStyle w:val="PargrafodaLista"/>
        <w:numPr>
          <w:ilvl w:val="0"/>
          <w:numId w:val="1"/>
        </w:numPr>
        <w:rPr>
          <w:lang w:val="pt-BR"/>
        </w:rPr>
      </w:pPr>
      <w:r>
        <w:rPr>
          <w:lang w:val="pt-BR"/>
        </w:rPr>
        <w:t>Introdução e/ou revisão bibliográfica introdutória, afirmações / constatações (tipo) versus citações</w:t>
      </w:r>
      <w:r w:rsidR="00814345">
        <w:rPr>
          <w:lang w:val="pt-BR"/>
        </w:rPr>
        <w:t xml:space="preserve"> (essa lista pode ser longa, por isso coloquei em forma de tabela)</w:t>
      </w:r>
      <w:r w:rsidR="00B10318">
        <w:rPr>
          <w:lang w:val="pt-BR"/>
        </w:rPr>
        <w:t>. Copiar trechos significativos somente</w:t>
      </w:r>
      <w:r w:rsidR="004F610B">
        <w:rPr>
          <w:lang w:val="pt-BR"/>
        </w:rPr>
        <w:t xml:space="preserve">. Serve para perceber o que existia no estado da arte antes do artigo ser escrito, para conhecer qual </w:t>
      </w:r>
      <w:r w:rsidR="00533C2D">
        <w:rPr>
          <w:lang w:val="pt-BR"/>
        </w:rPr>
        <w:t xml:space="preserve">gap/lacuna/ problemas que o artigo quer resolver, e </w:t>
      </w:r>
      <w:r w:rsidR="004F610B">
        <w:rPr>
          <w:lang w:val="pt-BR"/>
        </w:rPr>
        <w:t>a justificativa</w:t>
      </w:r>
      <w:r w:rsidR="00533C2D">
        <w:rPr>
          <w:lang w:val="pt-BR"/>
        </w:rPr>
        <w:t xml:space="preserve">. </w:t>
      </w:r>
      <w:r w:rsidR="000921EC">
        <w:rPr>
          <w:lang w:val="pt-BR"/>
        </w:rPr>
        <w:t>C</w:t>
      </w:r>
      <w:r w:rsidR="00533C2D">
        <w:rPr>
          <w:lang w:val="pt-BR"/>
        </w:rPr>
        <w:t>ompar</w:t>
      </w:r>
      <w:r w:rsidR="000921EC">
        <w:rPr>
          <w:lang w:val="pt-BR"/>
        </w:rPr>
        <w:t>e</w:t>
      </w:r>
      <w:r w:rsidR="00533C2D">
        <w:rPr>
          <w:lang w:val="pt-BR"/>
        </w:rPr>
        <w:t xml:space="preserve"> com o que está no resumo e observ</w:t>
      </w:r>
      <w:r w:rsidR="00B05472">
        <w:rPr>
          <w:lang w:val="pt-BR"/>
        </w:rPr>
        <w:t>e</w:t>
      </w:r>
      <w:r w:rsidR="00533C2D">
        <w:rPr>
          <w:lang w:val="pt-BR"/>
        </w:rPr>
        <w:t xml:space="preserve"> o que o autor destacou no resumo.</w:t>
      </w:r>
    </w:p>
    <w:tbl>
      <w:tblPr>
        <w:tblStyle w:val="Tabelacomgrade"/>
        <w:tblW w:w="0" w:type="auto"/>
        <w:tblLook w:val="04A0" w:firstRow="1" w:lastRow="0" w:firstColumn="1" w:lastColumn="0" w:noHBand="0" w:noVBand="1"/>
      </w:tblPr>
      <w:tblGrid>
        <w:gridCol w:w="4531"/>
        <w:gridCol w:w="1166"/>
        <w:gridCol w:w="2694"/>
      </w:tblGrid>
      <w:tr w:rsidR="00512810" w14:paraId="5AADCBA1" w14:textId="77777777" w:rsidTr="00CC5F0A">
        <w:tc>
          <w:tcPr>
            <w:tcW w:w="4531" w:type="dxa"/>
          </w:tcPr>
          <w:p w14:paraId="04D9178C" w14:textId="4D379F51" w:rsidR="00512810" w:rsidRDefault="00512810" w:rsidP="00512810">
            <w:pPr>
              <w:rPr>
                <w:lang w:val="pt-BR"/>
              </w:rPr>
            </w:pPr>
            <w:r>
              <w:rPr>
                <w:lang w:val="pt-BR"/>
              </w:rPr>
              <w:lastRenderedPageBreak/>
              <w:t xml:space="preserve">Afirmação / Constatação </w:t>
            </w:r>
            <w:r w:rsidR="00EF27CC">
              <w:rPr>
                <w:lang w:val="pt-BR"/>
              </w:rPr>
              <w:t>(copie do artigo)</w:t>
            </w:r>
          </w:p>
        </w:tc>
        <w:tc>
          <w:tcPr>
            <w:tcW w:w="1166" w:type="dxa"/>
          </w:tcPr>
          <w:p w14:paraId="17690511" w14:textId="77777777" w:rsidR="00512810" w:rsidRDefault="00512810" w:rsidP="00512810">
            <w:pPr>
              <w:rPr>
                <w:lang w:val="pt-BR"/>
              </w:rPr>
            </w:pPr>
            <w:r>
              <w:rPr>
                <w:lang w:val="pt-BR"/>
              </w:rPr>
              <w:t>Tipo (*1)</w:t>
            </w:r>
          </w:p>
        </w:tc>
        <w:tc>
          <w:tcPr>
            <w:tcW w:w="2694" w:type="dxa"/>
          </w:tcPr>
          <w:p w14:paraId="32F42149" w14:textId="77777777" w:rsidR="00512810" w:rsidRDefault="00512810" w:rsidP="00512810">
            <w:pPr>
              <w:rPr>
                <w:lang w:val="pt-BR"/>
              </w:rPr>
            </w:pPr>
            <w:r>
              <w:rPr>
                <w:lang w:val="pt-BR"/>
              </w:rPr>
              <w:t>Referência (*2)</w:t>
            </w:r>
          </w:p>
        </w:tc>
      </w:tr>
      <w:tr w:rsidR="00512810" w14:paraId="46BA08EA" w14:textId="77777777" w:rsidTr="00CC5F0A">
        <w:tc>
          <w:tcPr>
            <w:tcW w:w="4531" w:type="dxa"/>
          </w:tcPr>
          <w:p w14:paraId="5869BEB9" w14:textId="287E4DF0" w:rsidR="00512810" w:rsidRPr="00F57328" w:rsidRDefault="00F57328" w:rsidP="00F57328">
            <w:pPr>
              <w:autoSpaceDE w:val="0"/>
              <w:autoSpaceDN w:val="0"/>
              <w:adjustRightInd w:val="0"/>
            </w:pPr>
            <w:r>
              <w:rPr>
                <w:rFonts w:ascii="AdvP6975" w:hAnsi="AdvP6975" w:cs="AdvP6975"/>
                <w:color w:val="231F20"/>
                <w:sz w:val="20"/>
                <w:szCs w:val="20"/>
              </w:rPr>
              <w:t>I</w:t>
            </w:r>
            <w:r w:rsidRPr="00F57328">
              <w:rPr>
                <w:rFonts w:ascii="AdvP6975" w:hAnsi="AdvP6975" w:cs="AdvP6975"/>
                <w:color w:val="231F20"/>
                <w:sz w:val="20"/>
                <w:szCs w:val="20"/>
              </w:rPr>
              <w:t xml:space="preserve">nnovation management is a complex </w:t>
            </w:r>
            <w:r>
              <w:rPr>
                <w:rFonts w:ascii="AdvP6975" w:hAnsi="AdvP6975" w:cs="AdvP6975"/>
                <w:color w:val="231F20"/>
                <w:sz w:val="20"/>
                <w:szCs w:val="20"/>
              </w:rPr>
              <w:t>p</w:t>
            </w:r>
            <w:r w:rsidRPr="00F57328">
              <w:rPr>
                <w:rFonts w:ascii="AdvP6975" w:hAnsi="AdvP6975" w:cs="AdvP6975"/>
                <w:color w:val="231F20"/>
                <w:sz w:val="20"/>
                <w:szCs w:val="20"/>
              </w:rPr>
              <w:t>henomenon</w:t>
            </w:r>
            <w:r>
              <w:rPr>
                <w:rFonts w:ascii="AdvP6975" w:hAnsi="AdvP6975" w:cs="AdvP6975"/>
                <w:color w:val="231F20"/>
                <w:sz w:val="20"/>
                <w:szCs w:val="20"/>
              </w:rPr>
              <w:t xml:space="preserve"> </w:t>
            </w:r>
            <w:r w:rsidRPr="00F57328">
              <w:rPr>
                <w:rFonts w:ascii="AdvP6975" w:hAnsi="AdvP6975" w:cs="AdvP6975"/>
                <w:color w:val="231F20"/>
                <w:sz w:val="20"/>
                <w:szCs w:val="20"/>
              </w:rPr>
              <w:t xml:space="preserve">with strong interdisciplinary </w:t>
            </w:r>
            <w:r>
              <w:rPr>
                <w:rFonts w:ascii="AdvP6975" w:hAnsi="AdvP6975" w:cs="AdvP6975"/>
                <w:color w:val="231F20"/>
                <w:sz w:val="20"/>
                <w:szCs w:val="20"/>
              </w:rPr>
              <w:t xml:space="preserve"> </w:t>
            </w:r>
            <w:r w:rsidRPr="00F57328">
              <w:rPr>
                <w:rFonts w:ascii="AdvP6975" w:hAnsi="AdvP6975" w:cs="AdvP6975"/>
                <w:color w:val="231F20"/>
                <w:sz w:val="20"/>
                <w:szCs w:val="20"/>
              </w:rPr>
              <w:t>characteristics, and its</w:t>
            </w:r>
            <w:r>
              <w:rPr>
                <w:rFonts w:ascii="AdvP6975" w:hAnsi="AdvP6975" w:cs="AdvP6975"/>
                <w:color w:val="231F20"/>
                <w:sz w:val="20"/>
                <w:szCs w:val="20"/>
              </w:rPr>
              <w:t xml:space="preserve"> </w:t>
            </w:r>
            <w:r w:rsidRPr="00F57328">
              <w:rPr>
                <w:rFonts w:ascii="AdvP6975" w:hAnsi="AdvP6975" w:cs="AdvP6975"/>
                <w:color w:val="231F20"/>
                <w:sz w:val="20"/>
                <w:szCs w:val="20"/>
              </w:rPr>
              <w:t>practice permeates many of an organization’s focuses</w:t>
            </w:r>
            <w:r>
              <w:rPr>
                <w:rFonts w:ascii="AdvP6975" w:hAnsi="AdvP6975" w:cs="AdvP6975"/>
                <w:color w:val="231F20"/>
                <w:sz w:val="20"/>
                <w:szCs w:val="20"/>
              </w:rPr>
              <w:t xml:space="preserve"> </w:t>
            </w:r>
            <w:r w:rsidRPr="00F57328">
              <w:rPr>
                <w:rFonts w:ascii="AdvP6975" w:hAnsi="AdvP6975" w:cs="AdvP6975"/>
                <w:color w:val="231F20"/>
                <w:sz w:val="20"/>
                <w:szCs w:val="20"/>
              </w:rPr>
              <w:t xml:space="preserve">and functional  </w:t>
            </w:r>
            <w:r>
              <w:rPr>
                <w:rFonts w:ascii="AdvP6975" w:hAnsi="AdvP6975" w:cs="AdvP6975"/>
                <w:color w:val="231F20"/>
                <w:sz w:val="20"/>
                <w:szCs w:val="20"/>
              </w:rPr>
              <w:t>a</w:t>
            </w:r>
            <w:r w:rsidRPr="00F57328">
              <w:rPr>
                <w:rFonts w:ascii="AdvP6975" w:hAnsi="AdvP6975" w:cs="AdvP6975"/>
                <w:color w:val="231F20"/>
                <w:sz w:val="20"/>
                <w:szCs w:val="20"/>
              </w:rPr>
              <w:t>ctivities</w:t>
            </w:r>
          </w:p>
        </w:tc>
        <w:tc>
          <w:tcPr>
            <w:tcW w:w="1166" w:type="dxa"/>
          </w:tcPr>
          <w:p w14:paraId="6BC693E0" w14:textId="7D4E3C78" w:rsidR="00512810" w:rsidRPr="00F57328" w:rsidRDefault="00F57328" w:rsidP="00512810">
            <w:r>
              <w:t>Contexto</w:t>
            </w:r>
          </w:p>
        </w:tc>
        <w:tc>
          <w:tcPr>
            <w:tcW w:w="2694" w:type="dxa"/>
          </w:tcPr>
          <w:p w14:paraId="3052EEE3" w14:textId="77777777" w:rsidR="00F57328" w:rsidRPr="00F57328" w:rsidRDefault="00F57328" w:rsidP="00F57328">
            <w:pPr>
              <w:autoSpaceDE w:val="0"/>
              <w:autoSpaceDN w:val="0"/>
              <w:adjustRightInd w:val="0"/>
              <w:rPr>
                <w:rFonts w:ascii="AdvP6975" w:hAnsi="AdvP6975" w:cs="AdvP6975"/>
                <w:color w:val="231F20"/>
                <w:sz w:val="20"/>
                <w:szCs w:val="20"/>
              </w:rPr>
            </w:pPr>
            <w:r w:rsidRPr="00F57328">
              <w:rPr>
                <w:rFonts w:ascii="AdvP6975" w:hAnsi="AdvP6975" w:cs="AdvP6975"/>
                <w:color w:val="231F20"/>
                <w:sz w:val="20"/>
                <w:szCs w:val="20"/>
              </w:rPr>
              <w:t>Tatikonda and Montoya-</w:t>
            </w:r>
          </w:p>
          <w:p w14:paraId="3C23DBF5" w14:textId="78A355CD" w:rsidR="00512810" w:rsidRPr="00F57328" w:rsidRDefault="00F57328" w:rsidP="00F57328">
            <w:r w:rsidRPr="00F57328">
              <w:rPr>
                <w:rFonts w:ascii="AdvP6975" w:hAnsi="AdvP6975" w:cs="AdvP6975"/>
                <w:color w:val="231F20"/>
                <w:sz w:val="20"/>
                <w:szCs w:val="20"/>
              </w:rPr>
              <w:t>Weiss, 2001; McDermott and O’Connor, 2002</w:t>
            </w:r>
          </w:p>
        </w:tc>
      </w:tr>
      <w:tr w:rsidR="00512810" w14:paraId="7BD6C747" w14:textId="77777777" w:rsidTr="00CC5F0A">
        <w:tc>
          <w:tcPr>
            <w:tcW w:w="4531" w:type="dxa"/>
          </w:tcPr>
          <w:p w14:paraId="69F4DAB6" w14:textId="4B430245" w:rsidR="00512810" w:rsidRPr="00F57328" w:rsidRDefault="00F57328" w:rsidP="00F57328">
            <w:pPr>
              <w:autoSpaceDE w:val="0"/>
              <w:autoSpaceDN w:val="0"/>
              <w:adjustRightInd w:val="0"/>
            </w:pPr>
            <w:r w:rsidRPr="00F57328">
              <w:rPr>
                <w:rFonts w:ascii="AdvP6975" w:hAnsi="AdvP6975" w:cs="AdvP6975"/>
                <w:color w:val="231F20"/>
                <w:sz w:val="20"/>
                <w:szCs w:val="20"/>
              </w:rPr>
              <w:t>Innovation</w:t>
            </w:r>
            <w:r>
              <w:rPr>
                <w:rFonts w:ascii="AdvP6975" w:hAnsi="AdvP6975" w:cs="AdvP6975"/>
                <w:color w:val="231F20"/>
                <w:sz w:val="20"/>
                <w:szCs w:val="20"/>
              </w:rPr>
              <w:t xml:space="preserve"> </w:t>
            </w:r>
            <w:r w:rsidRPr="00F57328">
              <w:rPr>
                <w:rFonts w:ascii="AdvP6975" w:hAnsi="AdvP6975" w:cs="AdvP6975"/>
                <w:color w:val="231F20"/>
                <w:sz w:val="20"/>
                <w:szCs w:val="20"/>
              </w:rPr>
              <w:t>studies have been developed for decades and</w:t>
            </w:r>
            <w:r>
              <w:rPr>
                <w:rFonts w:ascii="AdvP6975" w:hAnsi="AdvP6975" w:cs="AdvP6975"/>
                <w:color w:val="231F20"/>
                <w:sz w:val="20"/>
                <w:szCs w:val="20"/>
              </w:rPr>
              <w:t xml:space="preserve"> </w:t>
            </w:r>
            <w:r w:rsidRPr="00F57328">
              <w:rPr>
                <w:rFonts w:ascii="AdvP6975" w:hAnsi="AdvP6975" w:cs="AdvP6975"/>
                <w:color w:val="231F20"/>
                <w:sz w:val="20"/>
                <w:szCs w:val="20"/>
              </w:rPr>
              <w:t>cover</w:t>
            </w:r>
            <w:r>
              <w:rPr>
                <w:rFonts w:ascii="AdvP6975" w:hAnsi="AdvP6975" w:cs="AdvP6975"/>
                <w:color w:val="231F20"/>
                <w:sz w:val="20"/>
                <w:szCs w:val="20"/>
              </w:rPr>
              <w:t xml:space="preserve"> </w:t>
            </w:r>
            <w:r w:rsidRPr="00F57328">
              <w:rPr>
                <w:rFonts w:ascii="AdvP6975" w:hAnsi="AdvP6975" w:cs="AdvP6975"/>
                <w:color w:val="231F20"/>
                <w:sz w:val="20"/>
                <w:szCs w:val="20"/>
              </w:rPr>
              <w:t>many areas of knowledge</w:t>
            </w:r>
          </w:p>
        </w:tc>
        <w:tc>
          <w:tcPr>
            <w:tcW w:w="1166" w:type="dxa"/>
          </w:tcPr>
          <w:p w14:paraId="717772EC" w14:textId="1A621118" w:rsidR="00512810" w:rsidRPr="00F57328" w:rsidRDefault="00F57328" w:rsidP="00512810">
            <w:r>
              <w:t>Contexto</w:t>
            </w:r>
          </w:p>
        </w:tc>
        <w:tc>
          <w:tcPr>
            <w:tcW w:w="2694" w:type="dxa"/>
          </w:tcPr>
          <w:p w14:paraId="0E80BCC7" w14:textId="29660E65" w:rsidR="00512810" w:rsidRPr="00F57328" w:rsidRDefault="00F57328" w:rsidP="00512810">
            <w:r>
              <w:rPr>
                <w:rFonts w:ascii="AdvP6975" w:hAnsi="AdvP6975" w:cs="AdvP6975"/>
                <w:color w:val="231F20"/>
                <w:sz w:val="20"/>
                <w:szCs w:val="20"/>
                <w:lang w:val="pt-BR"/>
              </w:rPr>
              <w:t>Martin, 2012</w:t>
            </w:r>
          </w:p>
        </w:tc>
      </w:tr>
      <w:tr w:rsidR="00512810" w14:paraId="78D5BF85" w14:textId="77777777" w:rsidTr="00CC5F0A">
        <w:tc>
          <w:tcPr>
            <w:tcW w:w="4531" w:type="dxa"/>
          </w:tcPr>
          <w:p w14:paraId="79A7D657" w14:textId="1EC5DFE7" w:rsidR="00512810" w:rsidRPr="00F57328" w:rsidRDefault="00F57328" w:rsidP="00F57328">
            <w:pPr>
              <w:autoSpaceDE w:val="0"/>
              <w:autoSpaceDN w:val="0"/>
              <w:adjustRightInd w:val="0"/>
            </w:pPr>
            <w:r w:rsidRPr="00F57328">
              <w:rPr>
                <w:rFonts w:ascii="AdvP6975" w:hAnsi="AdvP6975" w:cs="AdvP6975"/>
                <w:color w:val="231F20"/>
                <w:sz w:val="20"/>
                <w:szCs w:val="20"/>
              </w:rPr>
              <w:t>who first related innovation in different</w:t>
            </w:r>
            <w:r>
              <w:rPr>
                <w:rFonts w:ascii="AdvP6975" w:hAnsi="AdvP6975" w:cs="AdvP6975"/>
                <w:color w:val="231F20"/>
                <w:sz w:val="20"/>
                <w:szCs w:val="20"/>
              </w:rPr>
              <w:t xml:space="preserve"> </w:t>
            </w:r>
            <w:r w:rsidRPr="00CC5F0A">
              <w:rPr>
                <w:rFonts w:ascii="AdvP6975" w:hAnsi="AdvP6975" w:cs="AdvP6975"/>
                <w:color w:val="231F20"/>
                <w:sz w:val="20"/>
                <w:szCs w:val="20"/>
              </w:rPr>
              <w:t>forms of organizations</w:t>
            </w:r>
          </w:p>
        </w:tc>
        <w:tc>
          <w:tcPr>
            <w:tcW w:w="1166" w:type="dxa"/>
          </w:tcPr>
          <w:p w14:paraId="36D6C902" w14:textId="2BD7529D" w:rsidR="00512810" w:rsidRPr="00F57328" w:rsidRDefault="00CC5F0A" w:rsidP="00512810">
            <w:r>
              <w:t>Contexto</w:t>
            </w:r>
          </w:p>
        </w:tc>
        <w:tc>
          <w:tcPr>
            <w:tcW w:w="2694" w:type="dxa"/>
          </w:tcPr>
          <w:p w14:paraId="68EA1FE0" w14:textId="4C37C10B" w:rsidR="00512810" w:rsidRPr="00F57328" w:rsidRDefault="00CC5F0A" w:rsidP="00CC5F0A">
            <w:pPr>
              <w:autoSpaceDE w:val="0"/>
              <w:autoSpaceDN w:val="0"/>
              <w:adjustRightInd w:val="0"/>
            </w:pPr>
            <w:r>
              <w:rPr>
                <w:rFonts w:ascii="AdvP6975" w:hAnsi="AdvP6975" w:cs="AdvP6975"/>
                <w:color w:val="231F20"/>
                <w:sz w:val="20"/>
                <w:szCs w:val="20"/>
                <w:lang w:val="pt-BR"/>
              </w:rPr>
              <w:t>Burns and Stalker, 1961</w:t>
            </w:r>
          </w:p>
        </w:tc>
      </w:tr>
      <w:tr w:rsidR="00512810" w14:paraId="33A86ABB" w14:textId="77777777" w:rsidTr="00CC5F0A">
        <w:tc>
          <w:tcPr>
            <w:tcW w:w="4531" w:type="dxa"/>
          </w:tcPr>
          <w:p w14:paraId="0149464A" w14:textId="77777777" w:rsidR="00CC5F0A" w:rsidRPr="00CC5F0A" w:rsidRDefault="00CC5F0A" w:rsidP="00CC5F0A">
            <w:pPr>
              <w:autoSpaceDE w:val="0"/>
              <w:autoSpaceDN w:val="0"/>
              <w:adjustRightInd w:val="0"/>
              <w:rPr>
                <w:rFonts w:ascii="AdvP6975" w:hAnsi="AdvP6975" w:cs="AdvP6975"/>
                <w:color w:val="231F20"/>
                <w:sz w:val="20"/>
                <w:szCs w:val="20"/>
              </w:rPr>
            </w:pPr>
            <w:r w:rsidRPr="00CC5F0A">
              <w:rPr>
                <w:rFonts w:ascii="AdvP6975" w:hAnsi="AdvP6975" w:cs="AdvP6975"/>
                <w:color w:val="231F20"/>
                <w:sz w:val="20"/>
                <w:szCs w:val="20"/>
              </w:rPr>
              <w:t>presented the concept of disruptive technology</w:t>
            </w:r>
          </w:p>
          <w:p w14:paraId="3B2147C7" w14:textId="3CB92732" w:rsidR="00512810" w:rsidRPr="00CC5F0A" w:rsidRDefault="00CC5F0A" w:rsidP="00CC5F0A">
            <w:pPr>
              <w:autoSpaceDE w:val="0"/>
              <w:autoSpaceDN w:val="0"/>
              <w:adjustRightInd w:val="0"/>
            </w:pPr>
            <w:r w:rsidRPr="00CC5F0A">
              <w:rPr>
                <w:rFonts w:ascii="AdvP6975" w:hAnsi="AdvP6975" w:cs="AdvP6975"/>
                <w:color w:val="231F20"/>
                <w:sz w:val="20"/>
                <w:szCs w:val="20"/>
              </w:rPr>
              <w:t>and its consequences for the management of current</w:t>
            </w:r>
            <w:r>
              <w:rPr>
                <w:rFonts w:ascii="AdvP6975" w:hAnsi="AdvP6975" w:cs="AdvP6975"/>
                <w:color w:val="231F20"/>
                <w:sz w:val="20"/>
                <w:szCs w:val="20"/>
              </w:rPr>
              <w:t xml:space="preserve"> </w:t>
            </w:r>
            <w:r w:rsidRPr="00CC5F0A">
              <w:rPr>
                <w:rFonts w:ascii="AdvP6975" w:hAnsi="AdvP6975" w:cs="AdvP6975"/>
                <w:color w:val="231F20"/>
                <w:sz w:val="20"/>
                <w:szCs w:val="20"/>
              </w:rPr>
              <w:t>and new businesses, among many others</w:t>
            </w:r>
          </w:p>
        </w:tc>
        <w:tc>
          <w:tcPr>
            <w:tcW w:w="1166" w:type="dxa"/>
          </w:tcPr>
          <w:p w14:paraId="06CB7DE1" w14:textId="38CE74C9" w:rsidR="00512810" w:rsidRPr="00F57328" w:rsidRDefault="00CC5F0A" w:rsidP="00512810">
            <w:r>
              <w:t>Contexto</w:t>
            </w:r>
          </w:p>
        </w:tc>
        <w:tc>
          <w:tcPr>
            <w:tcW w:w="2694" w:type="dxa"/>
          </w:tcPr>
          <w:p w14:paraId="47A8D962" w14:textId="6A4E5853" w:rsidR="00512810" w:rsidRPr="00F57328" w:rsidRDefault="00CC5F0A" w:rsidP="00512810">
            <w:r>
              <w:rPr>
                <w:rFonts w:ascii="AdvP6975" w:hAnsi="AdvP6975" w:cs="AdvP6975"/>
                <w:color w:val="231F20"/>
                <w:sz w:val="20"/>
                <w:szCs w:val="20"/>
                <w:lang w:val="pt-BR"/>
              </w:rPr>
              <w:t>Christensen, 1997</w:t>
            </w:r>
          </w:p>
        </w:tc>
      </w:tr>
      <w:tr w:rsidR="00512810" w14:paraId="6872D878" w14:textId="77777777" w:rsidTr="00CC5F0A">
        <w:tc>
          <w:tcPr>
            <w:tcW w:w="4531" w:type="dxa"/>
          </w:tcPr>
          <w:p w14:paraId="5F135183" w14:textId="6F657E61" w:rsidR="00512810" w:rsidRPr="00F57328" w:rsidRDefault="00CC5F0A" w:rsidP="00CC5F0A">
            <w:pPr>
              <w:autoSpaceDE w:val="0"/>
              <w:autoSpaceDN w:val="0"/>
              <w:adjustRightInd w:val="0"/>
            </w:pPr>
            <w:r w:rsidRPr="00CC5F0A">
              <w:rPr>
                <w:rFonts w:ascii="AdvP6975" w:hAnsi="AdvP6975" w:cs="AdvP6975"/>
                <w:color w:val="231F20"/>
                <w:sz w:val="20"/>
                <w:szCs w:val="20"/>
              </w:rPr>
              <w:t>Utterback was one of the first authors who tried to model</w:t>
            </w:r>
            <w:r>
              <w:rPr>
                <w:rFonts w:ascii="AdvP6975" w:hAnsi="AdvP6975" w:cs="AdvP6975"/>
                <w:color w:val="231F20"/>
                <w:sz w:val="20"/>
                <w:szCs w:val="20"/>
              </w:rPr>
              <w:t xml:space="preserve"> </w:t>
            </w:r>
            <w:r w:rsidRPr="00CC5F0A">
              <w:rPr>
                <w:rFonts w:ascii="AdvP6975" w:hAnsi="AdvP6975" w:cs="AdvP6975"/>
                <w:color w:val="231F20"/>
                <w:sz w:val="20"/>
                <w:szCs w:val="20"/>
              </w:rPr>
              <w:t>the innovation process, synthetizing it in a mnemonic</w:t>
            </w:r>
            <w:r>
              <w:rPr>
                <w:rFonts w:ascii="AdvP6975" w:hAnsi="AdvP6975" w:cs="AdvP6975"/>
                <w:color w:val="231F20"/>
                <w:sz w:val="20"/>
                <w:szCs w:val="20"/>
              </w:rPr>
              <w:t xml:space="preserve"> </w:t>
            </w:r>
            <w:r w:rsidRPr="00CC5F0A">
              <w:rPr>
                <w:rFonts w:ascii="AdvP6975" w:hAnsi="AdvP6975" w:cs="AdvP6975"/>
                <w:color w:val="231F20"/>
                <w:sz w:val="20"/>
                <w:szCs w:val="20"/>
              </w:rPr>
              <w:t>and simple graphical representation</w:t>
            </w:r>
          </w:p>
        </w:tc>
        <w:tc>
          <w:tcPr>
            <w:tcW w:w="1166" w:type="dxa"/>
          </w:tcPr>
          <w:p w14:paraId="032AF6AB" w14:textId="08B070E1" w:rsidR="00512810" w:rsidRPr="00F57328" w:rsidRDefault="00CC5F0A" w:rsidP="00512810">
            <w:r>
              <w:t>Contexto</w:t>
            </w:r>
          </w:p>
        </w:tc>
        <w:tc>
          <w:tcPr>
            <w:tcW w:w="2694" w:type="dxa"/>
          </w:tcPr>
          <w:p w14:paraId="2245BD10" w14:textId="51AB6BE6" w:rsidR="00512810" w:rsidRPr="00F57328" w:rsidRDefault="00CC5F0A" w:rsidP="00512810">
            <w:r w:rsidRPr="00CC5F0A">
              <w:rPr>
                <w:rFonts w:ascii="AdvP6975" w:hAnsi="AdvP6975" w:cs="AdvP6975"/>
                <w:color w:val="231F20"/>
                <w:sz w:val="20"/>
                <w:szCs w:val="20"/>
              </w:rPr>
              <w:t>Utterback</w:t>
            </w:r>
            <w:r>
              <w:rPr>
                <w:rFonts w:ascii="AdvP6975" w:hAnsi="AdvP6975" w:cs="AdvP6975"/>
                <w:color w:val="231F20"/>
                <w:sz w:val="20"/>
                <w:szCs w:val="20"/>
              </w:rPr>
              <w:t>, 1970</w:t>
            </w:r>
          </w:p>
        </w:tc>
      </w:tr>
      <w:tr w:rsidR="00CC5F0A" w14:paraId="1245753F" w14:textId="77777777" w:rsidTr="00CC5F0A">
        <w:tc>
          <w:tcPr>
            <w:tcW w:w="4531" w:type="dxa"/>
          </w:tcPr>
          <w:p w14:paraId="6D2491AE" w14:textId="7617F18F" w:rsidR="00CC5F0A" w:rsidRPr="00CC5F0A" w:rsidRDefault="00CC5F0A" w:rsidP="00CC5F0A">
            <w:pPr>
              <w:autoSpaceDE w:val="0"/>
              <w:autoSpaceDN w:val="0"/>
              <w:adjustRightInd w:val="0"/>
              <w:rPr>
                <w:rFonts w:ascii="AdvP6975" w:hAnsi="AdvP6975" w:cs="AdvP6975"/>
                <w:color w:val="231F20"/>
                <w:sz w:val="20"/>
                <w:szCs w:val="20"/>
              </w:rPr>
            </w:pPr>
            <w:r w:rsidRPr="00CC5F0A">
              <w:rPr>
                <w:rFonts w:ascii="AdvP6975" w:hAnsi="AdvP6975" w:cs="AdvP6975"/>
                <w:color w:val="231F20"/>
                <w:sz w:val="20"/>
                <w:szCs w:val="20"/>
              </w:rPr>
              <w:t>Because the models</w:t>
            </w:r>
            <w:r>
              <w:rPr>
                <w:rFonts w:ascii="AdvP6975" w:hAnsi="AdvP6975" w:cs="AdvP6975"/>
                <w:color w:val="231F20"/>
                <w:sz w:val="20"/>
                <w:szCs w:val="20"/>
              </w:rPr>
              <w:t xml:space="preserve"> </w:t>
            </w:r>
            <w:r w:rsidRPr="00CC5F0A">
              <w:rPr>
                <w:rFonts w:ascii="AdvP6975" w:hAnsi="AdvP6975" w:cs="AdvP6975"/>
                <w:color w:val="231F20"/>
                <w:sz w:val="20"/>
                <w:szCs w:val="20"/>
              </w:rPr>
              <w:t>available in the literature often unfold into the specificities</w:t>
            </w:r>
            <w:r>
              <w:rPr>
                <w:rFonts w:ascii="AdvP6975" w:hAnsi="AdvP6975" w:cs="AdvP6975"/>
                <w:color w:val="231F20"/>
                <w:sz w:val="20"/>
                <w:szCs w:val="20"/>
              </w:rPr>
              <w:t xml:space="preserve"> </w:t>
            </w:r>
            <w:r w:rsidRPr="00CC5F0A">
              <w:rPr>
                <w:rFonts w:ascii="AdvP6975" w:hAnsi="AdvP6975" w:cs="AdvP6975"/>
                <w:color w:val="231F20"/>
                <w:sz w:val="20"/>
                <w:szCs w:val="20"/>
              </w:rPr>
              <w:t>demanded by various conditions, this study</w:t>
            </w:r>
            <w:r>
              <w:rPr>
                <w:rFonts w:ascii="AdvP6975" w:hAnsi="AdvP6975" w:cs="AdvP6975"/>
                <w:color w:val="231F20"/>
                <w:sz w:val="20"/>
                <w:szCs w:val="20"/>
              </w:rPr>
              <w:t xml:space="preserve"> </w:t>
            </w:r>
            <w:r w:rsidRPr="00CC5F0A">
              <w:rPr>
                <w:rFonts w:ascii="AdvP6975" w:hAnsi="AdvP6975" w:cs="AdvP6975"/>
                <w:color w:val="231F20"/>
                <w:sz w:val="20"/>
                <w:szCs w:val="20"/>
              </w:rPr>
              <w:t>focuses on general models</w:t>
            </w:r>
          </w:p>
        </w:tc>
        <w:tc>
          <w:tcPr>
            <w:tcW w:w="1166" w:type="dxa"/>
          </w:tcPr>
          <w:p w14:paraId="2EF5AAFC" w14:textId="6B8539A4" w:rsidR="00CC5F0A" w:rsidRDefault="00CC5F0A" w:rsidP="00512810">
            <w:r>
              <w:t>Problemas</w:t>
            </w:r>
          </w:p>
        </w:tc>
        <w:tc>
          <w:tcPr>
            <w:tcW w:w="2694" w:type="dxa"/>
          </w:tcPr>
          <w:p w14:paraId="21AD593E" w14:textId="50DE9078" w:rsidR="00CC5F0A" w:rsidRPr="00CC5F0A" w:rsidRDefault="00CC5F0A" w:rsidP="00512810">
            <w:pPr>
              <w:rPr>
                <w:rFonts w:ascii="AdvP6975" w:hAnsi="AdvP6975" w:cs="AdvP6975"/>
                <w:color w:val="231F20"/>
                <w:sz w:val="20"/>
                <w:szCs w:val="20"/>
              </w:rPr>
            </w:pPr>
            <w:r>
              <w:rPr>
                <w:rFonts w:ascii="AdvP6975" w:hAnsi="AdvP6975" w:cs="AdvP6975"/>
                <w:color w:val="231F20"/>
                <w:sz w:val="20"/>
                <w:szCs w:val="20"/>
              </w:rPr>
              <w:t>Próprios autores</w:t>
            </w:r>
          </w:p>
        </w:tc>
      </w:tr>
      <w:tr w:rsidR="00CC5F0A" w14:paraId="6A62C1CF" w14:textId="77777777" w:rsidTr="00CC5F0A">
        <w:tc>
          <w:tcPr>
            <w:tcW w:w="4531" w:type="dxa"/>
          </w:tcPr>
          <w:p w14:paraId="3B56AD13" w14:textId="7B93DECC" w:rsidR="00CC5F0A" w:rsidRPr="00CC5F0A" w:rsidRDefault="00CC5F0A" w:rsidP="00CC5F0A">
            <w:pPr>
              <w:autoSpaceDE w:val="0"/>
              <w:autoSpaceDN w:val="0"/>
              <w:adjustRightInd w:val="0"/>
              <w:rPr>
                <w:rFonts w:ascii="AdvP6975" w:hAnsi="AdvP6975" w:cs="AdvP6975"/>
                <w:color w:val="231F20"/>
                <w:sz w:val="20"/>
                <w:szCs w:val="20"/>
              </w:rPr>
            </w:pPr>
            <w:r w:rsidRPr="00CC5F0A">
              <w:rPr>
                <w:rFonts w:ascii="AdvP6975" w:hAnsi="AdvP6975" w:cs="AdvP6975"/>
                <w:color w:val="231F20"/>
                <w:sz w:val="20"/>
                <w:szCs w:val="20"/>
              </w:rPr>
              <w:t>There</w:t>
            </w:r>
            <w:r>
              <w:rPr>
                <w:rFonts w:ascii="AdvP6975" w:hAnsi="AdvP6975" w:cs="AdvP6975"/>
                <w:color w:val="231F20"/>
                <w:sz w:val="20"/>
                <w:szCs w:val="20"/>
              </w:rPr>
              <w:t xml:space="preserve"> </w:t>
            </w:r>
            <w:r w:rsidRPr="00CC5F0A">
              <w:rPr>
                <w:rFonts w:ascii="AdvP6975" w:hAnsi="AdvP6975" w:cs="AdvP6975"/>
                <w:color w:val="231F20"/>
                <w:sz w:val="20"/>
                <w:szCs w:val="20"/>
              </w:rPr>
              <w:t>is a convergence around a basic structure of innovation</w:t>
            </w:r>
            <w:r>
              <w:rPr>
                <w:rFonts w:ascii="AdvP6975" w:hAnsi="AdvP6975" w:cs="AdvP6975"/>
                <w:color w:val="231F20"/>
                <w:sz w:val="20"/>
                <w:szCs w:val="20"/>
              </w:rPr>
              <w:t xml:space="preserve"> </w:t>
            </w:r>
            <w:r w:rsidRPr="00CC5F0A">
              <w:rPr>
                <w:rFonts w:ascii="AdvP6975" w:hAnsi="AdvP6975" w:cs="AdvP6975"/>
                <w:color w:val="231F20"/>
                <w:sz w:val="20"/>
                <w:szCs w:val="20"/>
              </w:rPr>
              <w:t>and that a proper balance between simplification and</w:t>
            </w:r>
            <w:r>
              <w:rPr>
                <w:rFonts w:ascii="AdvP6975" w:hAnsi="AdvP6975" w:cs="AdvP6975"/>
                <w:color w:val="231F20"/>
                <w:sz w:val="20"/>
                <w:szCs w:val="20"/>
              </w:rPr>
              <w:t xml:space="preserve"> </w:t>
            </w:r>
            <w:r w:rsidRPr="00CC5F0A">
              <w:rPr>
                <w:rFonts w:ascii="AdvP6975" w:hAnsi="AdvP6975" w:cs="AdvP6975"/>
                <w:color w:val="231F20"/>
                <w:sz w:val="20"/>
                <w:szCs w:val="20"/>
              </w:rPr>
              <w:t>representation is necessary</w:t>
            </w:r>
          </w:p>
        </w:tc>
        <w:tc>
          <w:tcPr>
            <w:tcW w:w="1166" w:type="dxa"/>
          </w:tcPr>
          <w:p w14:paraId="073A780A" w14:textId="72083D94" w:rsidR="00CC5F0A" w:rsidRDefault="00B7296D" w:rsidP="00512810">
            <w:r>
              <w:t>Problemas</w:t>
            </w:r>
          </w:p>
        </w:tc>
        <w:tc>
          <w:tcPr>
            <w:tcW w:w="2694" w:type="dxa"/>
          </w:tcPr>
          <w:p w14:paraId="691BCBB5" w14:textId="5239CA2D" w:rsidR="00CC5F0A" w:rsidRDefault="00CC5F0A" w:rsidP="00512810">
            <w:pPr>
              <w:rPr>
                <w:rFonts w:ascii="AdvP6975" w:hAnsi="AdvP6975" w:cs="AdvP6975"/>
                <w:color w:val="231F20"/>
                <w:sz w:val="20"/>
                <w:szCs w:val="20"/>
              </w:rPr>
            </w:pPr>
            <w:r>
              <w:rPr>
                <w:rFonts w:ascii="AdvP6975" w:hAnsi="AdvP6975" w:cs="AdvP6975"/>
                <w:color w:val="231F20"/>
                <w:sz w:val="20"/>
                <w:szCs w:val="20"/>
                <w:lang w:val="pt-BR"/>
              </w:rPr>
              <w:t>Tidd et al, 2001</w:t>
            </w:r>
          </w:p>
        </w:tc>
      </w:tr>
      <w:tr w:rsidR="00CC5F0A" w:rsidRPr="00CC5F0A" w14:paraId="0F4F66B8" w14:textId="77777777" w:rsidTr="00CC5F0A">
        <w:tc>
          <w:tcPr>
            <w:tcW w:w="4531" w:type="dxa"/>
          </w:tcPr>
          <w:p w14:paraId="3068B9B8" w14:textId="06D5CC55" w:rsidR="00CC5F0A" w:rsidRPr="00CC5F0A" w:rsidRDefault="00CC5F0A" w:rsidP="00CC5F0A">
            <w:pPr>
              <w:autoSpaceDE w:val="0"/>
              <w:autoSpaceDN w:val="0"/>
              <w:adjustRightInd w:val="0"/>
              <w:rPr>
                <w:rFonts w:ascii="AdvP6975" w:hAnsi="AdvP6975" w:cs="AdvP6975"/>
                <w:color w:val="231F20"/>
                <w:sz w:val="20"/>
                <w:szCs w:val="20"/>
              </w:rPr>
            </w:pPr>
            <w:r w:rsidRPr="00CC5F0A">
              <w:rPr>
                <w:rFonts w:ascii="AdvP6975" w:hAnsi="AdvP6975" w:cs="AdvP6975"/>
                <w:color w:val="231F20"/>
                <w:sz w:val="20"/>
                <w:szCs w:val="20"/>
              </w:rPr>
              <w:t>The aim of this study is to</w:t>
            </w:r>
            <w:r>
              <w:rPr>
                <w:rFonts w:ascii="AdvP6975" w:hAnsi="AdvP6975" w:cs="AdvP6975"/>
                <w:color w:val="231F20"/>
                <w:sz w:val="20"/>
                <w:szCs w:val="20"/>
              </w:rPr>
              <w:t xml:space="preserve"> </w:t>
            </w:r>
            <w:r w:rsidRPr="00CC5F0A">
              <w:rPr>
                <w:rFonts w:ascii="AdvP6975" w:hAnsi="AdvP6975" w:cs="AdvP6975"/>
                <w:color w:val="231F20"/>
                <w:sz w:val="20"/>
                <w:szCs w:val="20"/>
              </w:rPr>
              <w:t>generate insights that enable a deeper understanding of</w:t>
            </w:r>
            <w:r>
              <w:rPr>
                <w:rFonts w:ascii="AdvP6975" w:hAnsi="AdvP6975" w:cs="AdvP6975"/>
                <w:color w:val="231F20"/>
                <w:sz w:val="20"/>
                <w:szCs w:val="20"/>
              </w:rPr>
              <w:t xml:space="preserve"> </w:t>
            </w:r>
            <w:r w:rsidRPr="00CC5F0A">
              <w:rPr>
                <w:rFonts w:ascii="AdvP6975" w:hAnsi="AdvP6975" w:cs="AdvP6975"/>
                <w:color w:val="231F20"/>
                <w:sz w:val="20"/>
                <w:szCs w:val="20"/>
              </w:rPr>
              <w:t>the  innovation</w:t>
            </w:r>
            <w:r>
              <w:rPr>
                <w:rFonts w:ascii="AdvP6975" w:hAnsi="AdvP6975" w:cs="AdvP6975"/>
                <w:color w:val="231F20"/>
                <w:sz w:val="20"/>
                <w:szCs w:val="20"/>
              </w:rPr>
              <w:t xml:space="preserve"> </w:t>
            </w:r>
            <w:r w:rsidRPr="00CC5F0A">
              <w:rPr>
                <w:rFonts w:ascii="AdvP6975" w:hAnsi="AdvP6975" w:cs="AdvP6975"/>
                <w:color w:val="231F20"/>
                <w:sz w:val="20"/>
                <w:szCs w:val="20"/>
              </w:rPr>
              <w:t>management field</w:t>
            </w:r>
          </w:p>
        </w:tc>
        <w:tc>
          <w:tcPr>
            <w:tcW w:w="1166" w:type="dxa"/>
          </w:tcPr>
          <w:p w14:paraId="3CA98A15" w14:textId="313C3641" w:rsidR="00CC5F0A" w:rsidRPr="00CC5F0A" w:rsidRDefault="00CC5F0A" w:rsidP="00512810">
            <w:pPr>
              <w:rPr>
                <w:lang w:val="pt-BR"/>
              </w:rPr>
            </w:pPr>
            <w:r w:rsidRPr="002F1AE6">
              <w:rPr>
                <w:sz w:val="18"/>
                <w:szCs w:val="18"/>
                <w:lang w:val="pt-BR"/>
              </w:rPr>
              <w:t>justificativa para realização do artigo</w:t>
            </w:r>
          </w:p>
        </w:tc>
        <w:tc>
          <w:tcPr>
            <w:tcW w:w="2694" w:type="dxa"/>
          </w:tcPr>
          <w:p w14:paraId="4F2310FC" w14:textId="242FDEA9" w:rsidR="00CC5F0A" w:rsidRPr="00CC5F0A" w:rsidRDefault="00CC5F0A" w:rsidP="00512810">
            <w:pPr>
              <w:rPr>
                <w:rFonts w:ascii="AdvP6975" w:hAnsi="AdvP6975" w:cs="AdvP6975"/>
                <w:color w:val="231F20"/>
                <w:sz w:val="20"/>
                <w:szCs w:val="20"/>
                <w:lang w:val="pt-BR"/>
              </w:rPr>
            </w:pPr>
            <w:r>
              <w:rPr>
                <w:rFonts w:ascii="AdvP6975" w:hAnsi="AdvP6975" w:cs="AdvP6975"/>
                <w:color w:val="231F20"/>
                <w:sz w:val="20"/>
                <w:szCs w:val="20"/>
              </w:rPr>
              <w:t>Próprios autores</w:t>
            </w:r>
          </w:p>
        </w:tc>
      </w:tr>
      <w:tr w:rsidR="00CC5F0A" w:rsidRPr="00CC5F0A" w14:paraId="36923958" w14:textId="77777777" w:rsidTr="00CC5F0A">
        <w:tc>
          <w:tcPr>
            <w:tcW w:w="4531" w:type="dxa"/>
          </w:tcPr>
          <w:p w14:paraId="55BB023F" w14:textId="77777777" w:rsidR="00CC5F0A" w:rsidRPr="00CC5F0A" w:rsidRDefault="00CC5F0A" w:rsidP="00CC5F0A">
            <w:pPr>
              <w:autoSpaceDE w:val="0"/>
              <w:autoSpaceDN w:val="0"/>
              <w:adjustRightInd w:val="0"/>
              <w:rPr>
                <w:rFonts w:ascii="AdvP6975" w:hAnsi="AdvP6975" w:cs="AdvP6975"/>
                <w:color w:val="231F20"/>
                <w:sz w:val="20"/>
                <w:szCs w:val="20"/>
              </w:rPr>
            </w:pPr>
            <w:r w:rsidRPr="00CC5F0A">
              <w:rPr>
                <w:rFonts w:ascii="AdvP6975" w:hAnsi="AdvP6975" w:cs="AdvP6975"/>
                <w:color w:val="231F20"/>
                <w:sz w:val="20"/>
                <w:szCs w:val="20"/>
              </w:rPr>
              <w:t>Any graphical representation tends</w:t>
            </w:r>
          </w:p>
          <w:p w14:paraId="68A5C724" w14:textId="0B377099" w:rsidR="00CC5F0A" w:rsidRPr="00CC5F0A" w:rsidRDefault="00CC5F0A" w:rsidP="00CC5F0A">
            <w:pPr>
              <w:autoSpaceDE w:val="0"/>
              <w:autoSpaceDN w:val="0"/>
              <w:adjustRightInd w:val="0"/>
              <w:rPr>
                <w:rFonts w:ascii="AdvP6975" w:hAnsi="AdvP6975" w:cs="AdvP6975"/>
                <w:color w:val="231F20"/>
                <w:sz w:val="20"/>
                <w:szCs w:val="20"/>
              </w:rPr>
            </w:pPr>
            <w:r w:rsidRPr="00CC5F0A">
              <w:rPr>
                <w:rFonts w:ascii="AdvP6975" w:hAnsi="AdvP6975" w:cs="AdvP6975"/>
                <w:color w:val="231F20"/>
                <w:sz w:val="20"/>
                <w:szCs w:val="20"/>
              </w:rPr>
              <w:t>to emphasize specific aspects of the pillars on which it</w:t>
            </w:r>
            <w:r>
              <w:rPr>
                <w:rFonts w:ascii="AdvP6975" w:hAnsi="AdvP6975" w:cs="AdvP6975"/>
                <w:color w:val="231F20"/>
                <w:sz w:val="20"/>
                <w:szCs w:val="20"/>
              </w:rPr>
              <w:t xml:space="preserve"> </w:t>
            </w:r>
            <w:r w:rsidRPr="00CC5F0A">
              <w:rPr>
                <w:rFonts w:ascii="AdvP6975" w:hAnsi="AdvP6975" w:cs="AdvP6975"/>
                <w:color w:val="231F20"/>
                <w:sz w:val="20"/>
                <w:szCs w:val="20"/>
              </w:rPr>
              <w:t>is built</w:t>
            </w:r>
          </w:p>
        </w:tc>
        <w:tc>
          <w:tcPr>
            <w:tcW w:w="1166" w:type="dxa"/>
          </w:tcPr>
          <w:p w14:paraId="3AD5AD95" w14:textId="5E9362FA" w:rsidR="00CC5F0A" w:rsidRPr="00CC5F0A" w:rsidRDefault="00CC5F0A" w:rsidP="00CC5F0A">
            <w:pPr>
              <w:rPr>
                <w:lang w:val="pt-BR"/>
              </w:rPr>
            </w:pPr>
            <w:r w:rsidRPr="002F1AE6">
              <w:rPr>
                <w:sz w:val="18"/>
                <w:szCs w:val="18"/>
                <w:lang w:val="pt-BR"/>
              </w:rPr>
              <w:t>justificativa para realização do artigo</w:t>
            </w:r>
          </w:p>
        </w:tc>
        <w:tc>
          <w:tcPr>
            <w:tcW w:w="2694" w:type="dxa"/>
          </w:tcPr>
          <w:p w14:paraId="3271107C" w14:textId="5748EF01" w:rsidR="00CC5F0A" w:rsidRPr="00CC5F0A" w:rsidRDefault="00CC5F0A" w:rsidP="00CC5F0A">
            <w:pPr>
              <w:rPr>
                <w:rFonts w:ascii="AdvP6975" w:hAnsi="AdvP6975" w:cs="AdvP6975"/>
                <w:color w:val="231F20"/>
                <w:sz w:val="20"/>
                <w:szCs w:val="20"/>
              </w:rPr>
            </w:pPr>
            <w:r>
              <w:rPr>
                <w:rFonts w:ascii="AdvP6975" w:hAnsi="AdvP6975" w:cs="AdvP6975"/>
                <w:color w:val="231F20"/>
                <w:sz w:val="20"/>
                <w:szCs w:val="20"/>
              </w:rPr>
              <w:t>Próprios autores</w:t>
            </w:r>
          </w:p>
        </w:tc>
      </w:tr>
      <w:tr w:rsidR="00B7296D" w:rsidRPr="00CC5F0A" w14:paraId="20D596F3" w14:textId="77777777" w:rsidTr="00CC5F0A">
        <w:tc>
          <w:tcPr>
            <w:tcW w:w="4531" w:type="dxa"/>
          </w:tcPr>
          <w:p w14:paraId="4177413F" w14:textId="77777777" w:rsidR="00B7296D" w:rsidRPr="00B7296D" w:rsidRDefault="00B7296D" w:rsidP="00B7296D">
            <w:pPr>
              <w:autoSpaceDE w:val="0"/>
              <w:autoSpaceDN w:val="0"/>
              <w:adjustRightInd w:val="0"/>
              <w:rPr>
                <w:rFonts w:ascii="AdvP6975" w:hAnsi="AdvP6975" w:cs="AdvP6975"/>
                <w:color w:val="231F20"/>
                <w:sz w:val="20"/>
                <w:szCs w:val="20"/>
              </w:rPr>
            </w:pPr>
            <w:r w:rsidRPr="00B7296D">
              <w:rPr>
                <w:rFonts w:ascii="AdvP6975" w:hAnsi="AdvP6975" w:cs="AdvP6975"/>
                <w:color w:val="231F20"/>
                <w:sz w:val="20"/>
                <w:szCs w:val="20"/>
              </w:rPr>
              <w:t>Moreover, graphical representations</w:t>
            </w:r>
          </w:p>
          <w:p w14:paraId="170EF105" w14:textId="77777777" w:rsidR="00B7296D" w:rsidRPr="00B7296D" w:rsidRDefault="00B7296D" w:rsidP="00B7296D">
            <w:pPr>
              <w:autoSpaceDE w:val="0"/>
              <w:autoSpaceDN w:val="0"/>
              <w:adjustRightInd w:val="0"/>
              <w:rPr>
                <w:rFonts w:ascii="AdvP6975" w:hAnsi="AdvP6975" w:cs="AdvP6975"/>
                <w:color w:val="231F20"/>
                <w:sz w:val="20"/>
                <w:szCs w:val="20"/>
              </w:rPr>
            </w:pPr>
            <w:r w:rsidRPr="00B7296D">
              <w:rPr>
                <w:rFonts w:ascii="AdvP6975" w:hAnsi="AdvP6975" w:cs="AdvP6975"/>
                <w:color w:val="231F20"/>
                <w:sz w:val="20"/>
                <w:szCs w:val="20"/>
              </w:rPr>
              <w:t>give strength and visibility to models,</w:t>
            </w:r>
          </w:p>
          <w:p w14:paraId="376CA35B" w14:textId="6CE3A54D" w:rsidR="00B7296D" w:rsidRPr="00CC5F0A" w:rsidRDefault="00B7296D" w:rsidP="00B7296D">
            <w:pPr>
              <w:autoSpaceDE w:val="0"/>
              <w:autoSpaceDN w:val="0"/>
              <w:adjustRightInd w:val="0"/>
              <w:rPr>
                <w:rFonts w:ascii="AdvP6975" w:hAnsi="AdvP6975" w:cs="AdvP6975"/>
                <w:color w:val="231F20"/>
                <w:sz w:val="20"/>
                <w:szCs w:val="20"/>
              </w:rPr>
            </w:pPr>
            <w:r w:rsidRPr="00B7296D">
              <w:rPr>
                <w:rFonts w:ascii="AdvP6975" w:hAnsi="AdvP6975" w:cs="AdvP6975"/>
                <w:color w:val="231F20"/>
                <w:sz w:val="20"/>
                <w:szCs w:val="20"/>
              </w:rPr>
              <w:t>making their understanding as well as their diffusion</w:t>
            </w:r>
            <w:r>
              <w:rPr>
                <w:rFonts w:ascii="AdvP6975" w:hAnsi="AdvP6975" w:cs="AdvP6975"/>
                <w:color w:val="231F20"/>
                <w:sz w:val="20"/>
                <w:szCs w:val="20"/>
              </w:rPr>
              <w:t xml:space="preserve"> </w:t>
            </w:r>
            <w:r w:rsidRPr="00B7296D">
              <w:rPr>
                <w:rFonts w:ascii="AdvP6975" w:hAnsi="AdvP6975" w:cs="AdvP6975"/>
                <w:color w:val="231F20"/>
                <w:sz w:val="20"/>
                <w:szCs w:val="20"/>
              </w:rPr>
              <w:t>to practitioners much easier</w:t>
            </w:r>
          </w:p>
        </w:tc>
        <w:tc>
          <w:tcPr>
            <w:tcW w:w="1166" w:type="dxa"/>
          </w:tcPr>
          <w:p w14:paraId="5DC3BA6A" w14:textId="6DEAD733" w:rsidR="00B7296D" w:rsidRPr="00B7296D" w:rsidRDefault="00B7296D" w:rsidP="00B7296D">
            <w:pPr>
              <w:rPr>
                <w:lang w:val="pt-BR"/>
              </w:rPr>
            </w:pPr>
            <w:r w:rsidRPr="002F1AE6">
              <w:rPr>
                <w:sz w:val="18"/>
                <w:szCs w:val="18"/>
                <w:lang w:val="pt-BR"/>
              </w:rPr>
              <w:t>justificativa para realização do artigo</w:t>
            </w:r>
          </w:p>
        </w:tc>
        <w:tc>
          <w:tcPr>
            <w:tcW w:w="2694" w:type="dxa"/>
          </w:tcPr>
          <w:p w14:paraId="38D364FA" w14:textId="654EA128" w:rsidR="00B7296D" w:rsidRPr="00CC5F0A" w:rsidRDefault="00B7296D" w:rsidP="00B7296D">
            <w:pPr>
              <w:rPr>
                <w:rFonts w:ascii="AdvP6975" w:hAnsi="AdvP6975" w:cs="AdvP6975"/>
                <w:color w:val="231F20"/>
                <w:sz w:val="20"/>
                <w:szCs w:val="20"/>
              </w:rPr>
            </w:pPr>
            <w:r>
              <w:rPr>
                <w:rFonts w:ascii="AdvP6975" w:hAnsi="AdvP6975" w:cs="AdvP6975"/>
                <w:color w:val="231F20"/>
                <w:sz w:val="20"/>
                <w:szCs w:val="20"/>
              </w:rPr>
              <w:t>Próprios autores</w:t>
            </w:r>
          </w:p>
        </w:tc>
      </w:tr>
      <w:tr w:rsidR="00B7296D" w:rsidRPr="00CC5F0A" w14:paraId="0CF31F4B" w14:textId="77777777" w:rsidTr="00CC5F0A">
        <w:tc>
          <w:tcPr>
            <w:tcW w:w="4531" w:type="dxa"/>
          </w:tcPr>
          <w:p w14:paraId="29D847F4" w14:textId="3C6DAB9D" w:rsidR="00B7296D" w:rsidRPr="00B7296D" w:rsidRDefault="00B7296D" w:rsidP="00B7296D">
            <w:pPr>
              <w:autoSpaceDE w:val="0"/>
              <w:autoSpaceDN w:val="0"/>
              <w:adjustRightInd w:val="0"/>
              <w:rPr>
                <w:rFonts w:ascii="AdvP6975" w:hAnsi="AdvP6975" w:cs="AdvP6975"/>
                <w:color w:val="231F20"/>
                <w:sz w:val="20"/>
                <w:szCs w:val="20"/>
              </w:rPr>
            </w:pPr>
            <w:r w:rsidRPr="00B7296D">
              <w:rPr>
                <w:rFonts w:ascii="AdvP6975" w:hAnsi="AdvP6975" w:cs="AdvP6975"/>
                <w:color w:val="231F20"/>
                <w:sz w:val="20"/>
                <w:szCs w:val="20"/>
              </w:rPr>
              <w:t>graphical models can consider strategy, organization,</w:t>
            </w:r>
            <w:r>
              <w:rPr>
                <w:rFonts w:ascii="AdvP6975" w:hAnsi="AdvP6975" w:cs="AdvP6975"/>
                <w:color w:val="231F20"/>
                <w:sz w:val="20"/>
                <w:szCs w:val="20"/>
              </w:rPr>
              <w:t xml:space="preserve"> </w:t>
            </w:r>
            <w:r w:rsidRPr="00B7296D">
              <w:rPr>
                <w:rFonts w:ascii="AdvP6975" w:hAnsi="AdvP6975" w:cs="AdvP6975"/>
                <w:color w:val="231F20"/>
                <w:sz w:val="20"/>
                <w:szCs w:val="20"/>
              </w:rPr>
              <w:t>forecasting, and open innovation, encompassing a</w:t>
            </w:r>
            <w:r>
              <w:rPr>
                <w:rFonts w:ascii="AdvP6975" w:hAnsi="AdvP6975" w:cs="AdvP6975"/>
                <w:color w:val="231F20"/>
                <w:sz w:val="20"/>
                <w:szCs w:val="20"/>
              </w:rPr>
              <w:t xml:space="preserve"> </w:t>
            </w:r>
            <w:r w:rsidRPr="00B7296D">
              <w:rPr>
                <w:rFonts w:ascii="AdvP6975" w:hAnsi="AdvP6975" w:cs="AdvP6975"/>
                <w:color w:val="231F20"/>
                <w:sz w:val="20"/>
                <w:szCs w:val="20"/>
              </w:rPr>
              <w:t>vast list and showing the diversity of approaches</w:t>
            </w:r>
          </w:p>
        </w:tc>
        <w:tc>
          <w:tcPr>
            <w:tcW w:w="1166" w:type="dxa"/>
          </w:tcPr>
          <w:p w14:paraId="694D2EBC" w14:textId="72C46825" w:rsidR="00B7296D" w:rsidRPr="00B7296D" w:rsidRDefault="00B7296D" w:rsidP="00B7296D">
            <w:pPr>
              <w:rPr>
                <w:lang w:val="pt-BR"/>
              </w:rPr>
            </w:pPr>
            <w:r w:rsidRPr="002F1AE6">
              <w:rPr>
                <w:sz w:val="18"/>
                <w:szCs w:val="18"/>
                <w:lang w:val="pt-BR"/>
              </w:rPr>
              <w:t>justificativa para realização do artigo</w:t>
            </w:r>
          </w:p>
        </w:tc>
        <w:tc>
          <w:tcPr>
            <w:tcW w:w="2694" w:type="dxa"/>
          </w:tcPr>
          <w:p w14:paraId="5106CCFE" w14:textId="73DC59A3" w:rsidR="00B7296D" w:rsidRPr="00CC5F0A" w:rsidRDefault="00B7296D" w:rsidP="00B7296D">
            <w:pPr>
              <w:rPr>
                <w:rFonts w:ascii="AdvP6975" w:hAnsi="AdvP6975" w:cs="AdvP6975"/>
                <w:color w:val="231F20"/>
                <w:sz w:val="20"/>
                <w:szCs w:val="20"/>
              </w:rPr>
            </w:pPr>
            <w:r>
              <w:rPr>
                <w:rFonts w:ascii="AdvP6975" w:hAnsi="AdvP6975" w:cs="AdvP6975"/>
                <w:color w:val="231F20"/>
                <w:sz w:val="20"/>
                <w:szCs w:val="20"/>
              </w:rPr>
              <w:t>Próprios autores</w:t>
            </w:r>
          </w:p>
        </w:tc>
      </w:tr>
    </w:tbl>
    <w:p w14:paraId="343FA3FA" w14:textId="2691838A" w:rsidR="002F1AE6" w:rsidRPr="002F1AE6" w:rsidRDefault="00512810" w:rsidP="002F1AE6">
      <w:pPr>
        <w:spacing w:after="0"/>
        <w:rPr>
          <w:sz w:val="18"/>
          <w:szCs w:val="18"/>
          <w:lang w:val="pt-BR"/>
        </w:rPr>
      </w:pPr>
      <w:r w:rsidRPr="002F1AE6">
        <w:rPr>
          <w:sz w:val="18"/>
          <w:szCs w:val="18"/>
          <w:lang w:val="pt-BR"/>
        </w:rPr>
        <w:t xml:space="preserve">(*1) Tipos de afirmação / constatação: contexto, </w:t>
      </w:r>
      <w:r w:rsidR="00FA2C21" w:rsidRPr="002F1AE6">
        <w:rPr>
          <w:sz w:val="18"/>
          <w:szCs w:val="18"/>
          <w:lang w:val="pt-BR"/>
        </w:rPr>
        <w:t>lacuna</w:t>
      </w:r>
      <w:r w:rsidR="00B45AB2">
        <w:rPr>
          <w:sz w:val="18"/>
          <w:szCs w:val="18"/>
          <w:lang w:val="pt-BR"/>
        </w:rPr>
        <w:t>s,</w:t>
      </w:r>
      <w:r w:rsidR="00FA2C21" w:rsidRPr="002F1AE6">
        <w:rPr>
          <w:sz w:val="18"/>
          <w:szCs w:val="18"/>
          <w:lang w:val="pt-BR"/>
        </w:rPr>
        <w:t xml:space="preserve"> problemas, </w:t>
      </w:r>
      <w:r w:rsidRPr="002F1AE6">
        <w:rPr>
          <w:sz w:val="18"/>
          <w:szCs w:val="18"/>
          <w:lang w:val="pt-BR"/>
        </w:rPr>
        <w:t>justifica</w:t>
      </w:r>
      <w:r w:rsidR="00FA2C21" w:rsidRPr="002F1AE6">
        <w:rPr>
          <w:sz w:val="18"/>
          <w:szCs w:val="18"/>
          <w:lang w:val="pt-BR"/>
        </w:rPr>
        <w:t>tiva</w:t>
      </w:r>
      <w:r w:rsidR="00966186" w:rsidRPr="002F1AE6">
        <w:rPr>
          <w:sz w:val="18"/>
          <w:szCs w:val="18"/>
          <w:lang w:val="pt-BR"/>
        </w:rPr>
        <w:t xml:space="preserve"> para realização d</w:t>
      </w:r>
      <w:r w:rsidRPr="002F1AE6">
        <w:rPr>
          <w:sz w:val="18"/>
          <w:szCs w:val="18"/>
          <w:lang w:val="pt-BR"/>
        </w:rPr>
        <w:t>o artigo / pesquisa</w:t>
      </w:r>
      <w:r w:rsidR="00966186" w:rsidRPr="002F1AE6">
        <w:rPr>
          <w:sz w:val="18"/>
          <w:szCs w:val="18"/>
          <w:lang w:val="pt-BR"/>
        </w:rPr>
        <w:t xml:space="preserve"> (</w:t>
      </w:r>
      <w:r w:rsidR="00B45AB2">
        <w:rPr>
          <w:sz w:val="18"/>
          <w:szCs w:val="18"/>
          <w:lang w:val="pt-BR"/>
        </w:rPr>
        <w:t>à</w:t>
      </w:r>
      <w:r w:rsidR="00966186" w:rsidRPr="002F1AE6">
        <w:rPr>
          <w:sz w:val="18"/>
          <w:szCs w:val="18"/>
          <w:lang w:val="pt-BR"/>
        </w:rPr>
        <w:t>s vezes confunde-se com lacuna</w:t>
      </w:r>
      <w:r w:rsidR="00B45AB2">
        <w:rPr>
          <w:sz w:val="18"/>
          <w:szCs w:val="18"/>
          <w:lang w:val="pt-BR"/>
        </w:rPr>
        <w:t>s</w:t>
      </w:r>
      <w:r w:rsidR="00966186" w:rsidRPr="002F1AE6">
        <w:rPr>
          <w:sz w:val="18"/>
          <w:szCs w:val="18"/>
          <w:lang w:val="pt-BR"/>
        </w:rPr>
        <w:t xml:space="preserve"> </w:t>
      </w:r>
      <w:r w:rsidR="00B45AB2">
        <w:rPr>
          <w:sz w:val="18"/>
          <w:szCs w:val="18"/>
          <w:lang w:val="pt-BR"/>
        </w:rPr>
        <w:t xml:space="preserve">/ </w:t>
      </w:r>
      <w:r w:rsidR="00966186" w:rsidRPr="002F1AE6">
        <w:rPr>
          <w:sz w:val="18"/>
          <w:szCs w:val="18"/>
          <w:lang w:val="pt-BR"/>
        </w:rPr>
        <w:t>problema</w:t>
      </w:r>
      <w:r w:rsidR="00B45AB2">
        <w:rPr>
          <w:sz w:val="18"/>
          <w:szCs w:val="18"/>
          <w:lang w:val="pt-BR"/>
        </w:rPr>
        <w:t>s)</w:t>
      </w:r>
    </w:p>
    <w:p w14:paraId="18E75348" w14:textId="4D78F444" w:rsidR="00512810" w:rsidRPr="002F1AE6" w:rsidRDefault="00512810" w:rsidP="00512810">
      <w:pPr>
        <w:rPr>
          <w:sz w:val="18"/>
          <w:szCs w:val="18"/>
          <w:lang w:val="pt-BR"/>
        </w:rPr>
      </w:pPr>
      <w:r w:rsidRPr="002F1AE6">
        <w:rPr>
          <w:sz w:val="18"/>
          <w:szCs w:val="18"/>
          <w:lang w:val="pt-BR"/>
        </w:rPr>
        <w:t xml:space="preserve">(*2) Inserir somente autor(es) e ano. A referência completa </w:t>
      </w:r>
      <w:r w:rsidR="00FF1B47" w:rsidRPr="002F1AE6">
        <w:rPr>
          <w:sz w:val="18"/>
          <w:szCs w:val="18"/>
          <w:lang w:val="pt-BR"/>
        </w:rPr>
        <w:t>encontra-se n</w:t>
      </w:r>
      <w:r w:rsidRPr="002F1AE6">
        <w:rPr>
          <w:sz w:val="18"/>
          <w:szCs w:val="18"/>
          <w:lang w:val="pt-BR"/>
        </w:rPr>
        <w:t xml:space="preserve">o próprio artigo </w:t>
      </w:r>
    </w:p>
    <w:p w14:paraId="7D72A2E8" w14:textId="56CAA0D8" w:rsidR="00C250BA" w:rsidRDefault="00C250BA" w:rsidP="00C250BA">
      <w:pPr>
        <w:pStyle w:val="PargrafodaLista"/>
        <w:numPr>
          <w:ilvl w:val="0"/>
          <w:numId w:val="1"/>
        </w:numPr>
        <w:rPr>
          <w:lang w:val="pt-BR"/>
        </w:rPr>
      </w:pPr>
      <w:r>
        <w:rPr>
          <w:lang w:val="pt-BR"/>
        </w:rPr>
        <w:t>Casos citados e principais características dos casos</w:t>
      </w:r>
      <w:r w:rsidR="002F1AE6">
        <w:rPr>
          <w:lang w:val="pt-BR"/>
        </w:rPr>
        <w:t xml:space="preserve"> (quando existirem)</w:t>
      </w:r>
    </w:p>
    <w:p w14:paraId="368969FE" w14:textId="1BD36238" w:rsidR="00F41FD1" w:rsidRPr="00244DBF" w:rsidRDefault="00F41FD1" w:rsidP="00244DBF">
      <w:pPr>
        <w:autoSpaceDE w:val="0"/>
        <w:autoSpaceDN w:val="0"/>
        <w:adjustRightInd w:val="0"/>
        <w:spacing w:after="0" w:line="240" w:lineRule="auto"/>
        <w:jc w:val="both"/>
        <w:rPr>
          <w:rFonts w:cstheme="minorHAnsi"/>
        </w:rPr>
      </w:pPr>
      <w:r w:rsidRPr="00244DBF">
        <w:rPr>
          <w:rFonts w:cstheme="minorHAnsi"/>
        </w:rPr>
        <w:t>O artigo não apresenta nenhum estudo de caso específico.</w:t>
      </w:r>
    </w:p>
    <w:p w14:paraId="176BCEBF" w14:textId="77777777" w:rsidR="00F41FD1" w:rsidRPr="00F41FD1" w:rsidRDefault="00F41FD1" w:rsidP="00F41FD1">
      <w:pPr>
        <w:pStyle w:val="PargrafodaLista"/>
        <w:ind w:left="360"/>
        <w:rPr>
          <w:lang w:val="pt-BR"/>
        </w:rPr>
      </w:pPr>
    </w:p>
    <w:p w14:paraId="31E08F80" w14:textId="1DE7250B" w:rsidR="00C250BA" w:rsidRDefault="00C250BA" w:rsidP="00C250BA">
      <w:pPr>
        <w:pStyle w:val="PargrafodaLista"/>
        <w:numPr>
          <w:ilvl w:val="0"/>
          <w:numId w:val="1"/>
        </w:numPr>
        <w:rPr>
          <w:lang w:val="pt-BR"/>
        </w:rPr>
      </w:pPr>
      <w:r>
        <w:rPr>
          <w:lang w:val="pt-BR"/>
        </w:rPr>
        <w:t>Questão da pesquisa, Foco (escopo) e Objetivos (geral primário e secundários)</w:t>
      </w:r>
    </w:p>
    <w:p w14:paraId="4784DE8D" w14:textId="7B92AE4D" w:rsidR="00F41FD1" w:rsidRDefault="00F41FD1" w:rsidP="00F41FD1">
      <w:pPr>
        <w:pStyle w:val="PargrafodaLista"/>
        <w:ind w:left="360"/>
        <w:rPr>
          <w:lang w:val="pt-BR"/>
        </w:rPr>
      </w:pPr>
    </w:p>
    <w:p w14:paraId="4535C160" w14:textId="07381702" w:rsidR="00F41FD1" w:rsidRPr="00244DBF" w:rsidRDefault="00F41FD1" w:rsidP="00F41FD1">
      <w:pPr>
        <w:autoSpaceDE w:val="0"/>
        <w:autoSpaceDN w:val="0"/>
        <w:adjustRightInd w:val="0"/>
        <w:spacing w:after="0" w:line="240" w:lineRule="auto"/>
        <w:jc w:val="both"/>
        <w:rPr>
          <w:rFonts w:cstheme="minorHAnsi"/>
        </w:rPr>
      </w:pPr>
      <w:r w:rsidRPr="00244DBF">
        <w:rPr>
          <w:rFonts w:cstheme="minorHAnsi"/>
        </w:rPr>
        <w:t>Foco (escopo): we conduct a review and comparative analysis among models and groups, identifying important tensions among models that spillover to the innovation management field in both research and practice.</w:t>
      </w:r>
    </w:p>
    <w:p w14:paraId="0DD75A15" w14:textId="19A78D81" w:rsidR="00F41FD1" w:rsidRPr="00244DBF" w:rsidRDefault="00F41FD1" w:rsidP="00F41FD1">
      <w:pPr>
        <w:autoSpaceDE w:val="0"/>
        <w:autoSpaceDN w:val="0"/>
        <w:adjustRightInd w:val="0"/>
        <w:spacing w:after="0" w:line="240" w:lineRule="auto"/>
        <w:jc w:val="both"/>
        <w:rPr>
          <w:rFonts w:cstheme="minorHAnsi"/>
        </w:rPr>
      </w:pPr>
    </w:p>
    <w:p w14:paraId="6590B593" w14:textId="74230D16" w:rsidR="00F41FD1" w:rsidRPr="00244DBF" w:rsidRDefault="00F41FD1" w:rsidP="00F41FD1">
      <w:pPr>
        <w:autoSpaceDE w:val="0"/>
        <w:autoSpaceDN w:val="0"/>
        <w:adjustRightInd w:val="0"/>
        <w:spacing w:after="0" w:line="240" w:lineRule="auto"/>
        <w:jc w:val="both"/>
        <w:rPr>
          <w:rFonts w:cstheme="minorHAnsi"/>
        </w:rPr>
      </w:pPr>
      <w:r w:rsidRPr="00244DBF">
        <w:rPr>
          <w:rFonts w:cstheme="minorHAnsi"/>
        </w:rPr>
        <w:t>Objetivos (geral primário e secundários): The ultimate goal is not to build a new convergent model, but rather to highlight both the diversity and gaps among the analyzed models. In doing so, this study organizes the existing knowledge to support choices regarding innovation management for practitioners and shows opportunities for further studies.</w:t>
      </w:r>
    </w:p>
    <w:p w14:paraId="08D2A3DA" w14:textId="13A81F9A" w:rsidR="00572859" w:rsidRDefault="00AC29F8" w:rsidP="00C250BA">
      <w:pPr>
        <w:pStyle w:val="PargrafodaLista"/>
        <w:numPr>
          <w:ilvl w:val="0"/>
          <w:numId w:val="1"/>
        </w:numPr>
        <w:rPr>
          <w:lang w:val="pt-BR"/>
        </w:rPr>
      </w:pPr>
      <w:r>
        <w:rPr>
          <w:lang w:val="pt-BR"/>
        </w:rPr>
        <w:lastRenderedPageBreak/>
        <w:t>Hipóteses</w:t>
      </w:r>
      <w:r w:rsidR="00572859">
        <w:rPr>
          <w:lang w:val="pt-BR"/>
        </w:rPr>
        <w:t xml:space="preserve"> </w:t>
      </w:r>
      <w:r>
        <w:rPr>
          <w:lang w:val="pt-BR"/>
        </w:rPr>
        <w:t xml:space="preserve">que ele deseja provar com este artigo (muitas vezes as hipóteses resultam de conjecturas que o autor realiza </w:t>
      </w:r>
      <w:r w:rsidR="00096E2F">
        <w:rPr>
          <w:lang w:val="pt-BR"/>
        </w:rPr>
        <w:t>a partir do que é apresentado na introdução)</w:t>
      </w:r>
    </w:p>
    <w:p w14:paraId="6D3511B8" w14:textId="4671EF21" w:rsidR="00F41FD1" w:rsidRPr="00244DBF" w:rsidRDefault="00F41FD1" w:rsidP="003459BC">
      <w:pPr>
        <w:autoSpaceDE w:val="0"/>
        <w:autoSpaceDN w:val="0"/>
        <w:adjustRightInd w:val="0"/>
        <w:spacing w:after="0" w:line="240" w:lineRule="auto"/>
        <w:jc w:val="both"/>
        <w:rPr>
          <w:rFonts w:cstheme="minorHAnsi"/>
        </w:rPr>
      </w:pPr>
      <w:r w:rsidRPr="00244DBF">
        <w:rPr>
          <w:rFonts w:cstheme="minorHAnsi"/>
        </w:rPr>
        <w:t xml:space="preserve">Neste artigo, os autores desejam explorar as tipologias existentes de modelos de gestão de inovação, utilizando-se de bases de artigos científicos e explorando a representação gráfica existente para as diversas propostas. Buscam discutir os conflitos existentes para os limites de processos de inovação, </w:t>
      </w:r>
      <w:r w:rsidR="003459BC" w:rsidRPr="00244DBF">
        <w:rPr>
          <w:rFonts w:cstheme="minorHAnsi"/>
        </w:rPr>
        <w:t xml:space="preserve">bem como as diferentes abordagens de aplicação destes modelos em pesquisa e desenvolvimento e de atividades de desenvolvimento de novos produtos. Além disso, busca-se também apresentar e direcionar aproximações recentes destes modelos à avaliação de inovações radicais, design thinking e startups, com o foco em apresentar as contribuições de pesquisa e aplicação prática. </w:t>
      </w:r>
    </w:p>
    <w:p w14:paraId="1BEF9DC8" w14:textId="77777777" w:rsidR="003459BC" w:rsidRPr="00F41FD1" w:rsidRDefault="003459BC" w:rsidP="00F41FD1">
      <w:pPr>
        <w:rPr>
          <w:lang w:val="pt-BR"/>
        </w:rPr>
      </w:pPr>
    </w:p>
    <w:p w14:paraId="0EEDE6AA" w14:textId="5284BE7F" w:rsidR="00FF1B47" w:rsidRDefault="00FF1B47" w:rsidP="00FF1B47">
      <w:pPr>
        <w:pStyle w:val="PargrafodaLista"/>
        <w:numPr>
          <w:ilvl w:val="0"/>
          <w:numId w:val="1"/>
        </w:numPr>
        <w:rPr>
          <w:lang w:val="pt-BR"/>
        </w:rPr>
      </w:pPr>
      <w:r>
        <w:rPr>
          <w:lang w:val="pt-BR"/>
        </w:rPr>
        <w:t>Qual o diferencial deste artigo com relação a outr</w:t>
      </w:r>
      <w:r w:rsidR="00CA2130">
        <w:rPr>
          <w:lang w:val="pt-BR"/>
        </w:rPr>
        <w:t>os</w:t>
      </w:r>
      <w:r>
        <w:rPr>
          <w:lang w:val="pt-BR"/>
        </w:rPr>
        <w:t>? (segundo o autor, caso ele tenha citado). Avaliar uma por uma, caso o autor tenha feito isso. Pode montar uma tabela se for o caso.</w:t>
      </w:r>
      <w:r w:rsidR="000A02AB">
        <w:rPr>
          <w:lang w:val="pt-BR"/>
        </w:rPr>
        <w:t xml:space="preserve"> Veja que ainda estamos na introdução do artigo, que é o ponto crucial para que atraia o leitor (e o revisor quando ele </w:t>
      </w:r>
      <w:r w:rsidR="00D83FCC">
        <w:rPr>
          <w:lang w:val="pt-BR"/>
        </w:rPr>
        <w:t>já gostou do resumo e leu a introdução).</w:t>
      </w:r>
      <w:r w:rsidR="00B45AB2">
        <w:rPr>
          <w:lang w:val="pt-BR"/>
        </w:rPr>
        <w:t xml:space="preserve"> </w:t>
      </w:r>
    </w:p>
    <w:p w14:paraId="498CFADB" w14:textId="7AD5E594" w:rsidR="003459BC" w:rsidRPr="00244DBF" w:rsidRDefault="003459BC" w:rsidP="003459BC">
      <w:pPr>
        <w:autoSpaceDE w:val="0"/>
        <w:autoSpaceDN w:val="0"/>
        <w:adjustRightInd w:val="0"/>
        <w:spacing w:after="0" w:line="240" w:lineRule="auto"/>
        <w:jc w:val="both"/>
        <w:rPr>
          <w:rFonts w:cstheme="minorHAnsi"/>
        </w:rPr>
      </w:pPr>
      <w:r w:rsidRPr="00244DBF">
        <w:rPr>
          <w:rFonts w:cstheme="minorHAnsi"/>
        </w:rPr>
        <w:t xml:space="preserve">De maneira geral, os autores não comparam o estudo desenvolvido com nenhum outro artigo existente de revisão na mesma linha explorada. Entretanto, eles fazem uma exploração bastante crítica sobre os modelos desenvolvidos e as abordagens feitas para cada um, limitados por um escopo de estudo específico. </w:t>
      </w:r>
    </w:p>
    <w:p w14:paraId="7AD55A2B" w14:textId="77777777" w:rsidR="003459BC" w:rsidRPr="003459BC" w:rsidRDefault="003459BC" w:rsidP="003459BC">
      <w:pPr>
        <w:autoSpaceDE w:val="0"/>
        <w:autoSpaceDN w:val="0"/>
        <w:adjustRightInd w:val="0"/>
        <w:spacing w:after="0" w:line="240" w:lineRule="auto"/>
        <w:jc w:val="both"/>
        <w:rPr>
          <w:rFonts w:cstheme="minorHAnsi"/>
          <w:color w:val="231F20"/>
        </w:rPr>
      </w:pPr>
    </w:p>
    <w:p w14:paraId="57B6ADF8" w14:textId="32D2B67A" w:rsidR="00FF1B47" w:rsidRPr="009C3222" w:rsidRDefault="00FF1B47" w:rsidP="00FF1B47">
      <w:pPr>
        <w:pStyle w:val="PargrafodaLista"/>
        <w:numPr>
          <w:ilvl w:val="0"/>
          <w:numId w:val="1"/>
        </w:numPr>
        <w:rPr>
          <w:lang w:val="pt-BR"/>
        </w:rPr>
      </w:pPr>
      <w:r>
        <w:rPr>
          <w:lang w:val="pt-BR"/>
        </w:rPr>
        <w:t>Metodologia</w:t>
      </w:r>
      <w:r w:rsidR="00A87A25">
        <w:rPr>
          <w:lang w:val="pt-BR"/>
        </w:rPr>
        <w:t xml:space="preserve"> (</w:t>
      </w:r>
      <w:r w:rsidR="00A87A25" w:rsidRPr="00A87A25">
        <w:rPr>
          <w:highlight w:val="yellow"/>
          <w:lang w:val="pt-BR"/>
        </w:rPr>
        <w:t xml:space="preserve">na turma SEP5848 2020 não precisa </w:t>
      </w:r>
      <w:r w:rsidR="0077039F">
        <w:rPr>
          <w:highlight w:val="yellow"/>
          <w:lang w:val="pt-BR"/>
        </w:rPr>
        <w:t>detalhar</w:t>
      </w:r>
      <w:r w:rsidR="0077039F">
        <w:rPr>
          <w:lang w:val="pt-BR"/>
        </w:rPr>
        <w:t xml:space="preserve">, </w:t>
      </w:r>
      <w:r w:rsidR="00A87A25">
        <w:rPr>
          <w:lang w:val="pt-BR"/>
        </w:rPr>
        <w:t>só escreva o título da metodologia, caso o autor tenha mencionado)</w:t>
      </w:r>
    </w:p>
    <w:p w14:paraId="163CF55D" w14:textId="65F12A1E" w:rsidR="00D200C5" w:rsidRDefault="009C3222" w:rsidP="00D200C5">
      <w:pPr>
        <w:pStyle w:val="PargrafodaLista"/>
        <w:numPr>
          <w:ilvl w:val="1"/>
          <w:numId w:val="1"/>
        </w:numPr>
        <w:rPr>
          <w:lang w:val="pt-BR"/>
        </w:rPr>
      </w:pPr>
      <w:r>
        <w:rPr>
          <w:lang w:val="pt-BR"/>
        </w:rPr>
        <w:t xml:space="preserve">Descrição </w:t>
      </w:r>
      <w:r w:rsidR="00D200C5">
        <w:rPr>
          <w:lang w:val="pt-BR"/>
        </w:rPr>
        <w:t xml:space="preserve">Geral: </w:t>
      </w:r>
      <w:r>
        <w:rPr>
          <w:lang w:val="pt-BR"/>
        </w:rPr>
        <w:t>Nome do(s) método(s); se é q</w:t>
      </w:r>
      <w:r w:rsidR="00D200C5">
        <w:rPr>
          <w:lang w:val="pt-BR"/>
        </w:rPr>
        <w:t>ualitativo, quantitativo ou combinação de ambos</w:t>
      </w:r>
    </w:p>
    <w:p w14:paraId="6FE99C88" w14:textId="7704C54E" w:rsidR="003459BC" w:rsidRPr="00244DBF" w:rsidRDefault="003459BC" w:rsidP="000E3640">
      <w:pPr>
        <w:autoSpaceDE w:val="0"/>
        <w:autoSpaceDN w:val="0"/>
        <w:adjustRightInd w:val="0"/>
        <w:spacing w:after="0" w:line="240" w:lineRule="auto"/>
        <w:jc w:val="both"/>
        <w:rPr>
          <w:rFonts w:cstheme="minorHAnsi"/>
        </w:rPr>
      </w:pPr>
      <w:r w:rsidRPr="00244DBF">
        <w:rPr>
          <w:rFonts w:cstheme="minorHAnsi"/>
        </w:rPr>
        <w:t>Não há uma descrição explícita da metodologia utilizada, mas sim uma abordagem direta com a explicação de como a estrutura do trabalho foi feita. Por interpretação e inferência, utilizou-se uma metodologia combinada</w:t>
      </w:r>
      <w:r w:rsidR="000E3640" w:rsidRPr="00244DBF">
        <w:rPr>
          <w:rFonts w:cstheme="minorHAnsi"/>
        </w:rPr>
        <w:t>, ou seja, explorando aspectos qualitativos e quantitativos para a revisão, incialmente em uma base de artigos científicos e depois explorando livros que estavam relacionados e/ou citados com os artigos encontrados.</w:t>
      </w:r>
    </w:p>
    <w:p w14:paraId="0D12352E" w14:textId="77777777" w:rsidR="000E3640" w:rsidRPr="00244DBF" w:rsidRDefault="000E3640" w:rsidP="000E3640">
      <w:pPr>
        <w:autoSpaceDE w:val="0"/>
        <w:autoSpaceDN w:val="0"/>
        <w:adjustRightInd w:val="0"/>
        <w:spacing w:after="0" w:line="240" w:lineRule="auto"/>
        <w:jc w:val="both"/>
        <w:rPr>
          <w:rFonts w:cstheme="minorHAnsi"/>
        </w:rPr>
      </w:pPr>
    </w:p>
    <w:p w14:paraId="330881F3" w14:textId="686E27B5" w:rsidR="0076277F" w:rsidRDefault="0076277F" w:rsidP="00D200C5">
      <w:pPr>
        <w:pStyle w:val="PargrafodaLista"/>
        <w:numPr>
          <w:ilvl w:val="1"/>
          <w:numId w:val="1"/>
        </w:numPr>
        <w:rPr>
          <w:lang w:val="pt-BR"/>
        </w:rPr>
      </w:pPr>
      <w:r>
        <w:rPr>
          <w:lang w:val="pt-BR"/>
        </w:rPr>
        <w:t>No caso de artigos de revisão bibliográfica</w:t>
      </w:r>
    </w:p>
    <w:p w14:paraId="3B9DA456" w14:textId="5A1462D0" w:rsidR="00512810" w:rsidRDefault="009C3222" w:rsidP="00085F79">
      <w:pPr>
        <w:pStyle w:val="PargrafodaLista"/>
        <w:numPr>
          <w:ilvl w:val="2"/>
          <w:numId w:val="1"/>
        </w:numPr>
        <w:rPr>
          <w:lang w:val="pt-BR"/>
        </w:rPr>
      </w:pPr>
      <w:r>
        <w:rPr>
          <w:lang w:val="pt-BR"/>
        </w:rPr>
        <w:t>Período de análise</w:t>
      </w:r>
      <w:r w:rsidR="00D200C5">
        <w:rPr>
          <w:lang w:val="pt-BR"/>
        </w:rPr>
        <w:t xml:space="preserve"> das referências</w:t>
      </w:r>
      <w:r>
        <w:rPr>
          <w:lang w:val="pt-BR"/>
        </w:rPr>
        <w:t xml:space="preserve"> (publicações desde que ano)</w:t>
      </w:r>
    </w:p>
    <w:p w14:paraId="5B1F991B" w14:textId="334AD678" w:rsidR="000E3640" w:rsidRPr="00244DBF" w:rsidRDefault="000E3640" w:rsidP="000E3640">
      <w:pPr>
        <w:autoSpaceDE w:val="0"/>
        <w:autoSpaceDN w:val="0"/>
        <w:adjustRightInd w:val="0"/>
        <w:spacing w:after="0" w:line="240" w:lineRule="auto"/>
        <w:jc w:val="both"/>
        <w:rPr>
          <w:rFonts w:cstheme="minorHAnsi"/>
        </w:rPr>
      </w:pPr>
      <w:r w:rsidRPr="00244DBF">
        <w:rPr>
          <w:rFonts w:cstheme="minorHAnsi"/>
        </w:rPr>
        <w:t xml:space="preserve">A busca de artigos científicos foi desenvolvida em setembro de 2016, mas sem que houvesse uma limitação de datas para busca, compreendendo-se, portanto, todos os artigos disponíveis na base até o período de busca citado. </w:t>
      </w:r>
    </w:p>
    <w:p w14:paraId="5912953B" w14:textId="77777777" w:rsidR="000E3640" w:rsidRPr="000E3640" w:rsidRDefault="000E3640" w:rsidP="000E3640">
      <w:pPr>
        <w:autoSpaceDE w:val="0"/>
        <w:autoSpaceDN w:val="0"/>
        <w:adjustRightInd w:val="0"/>
        <w:spacing w:after="0" w:line="240" w:lineRule="auto"/>
        <w:jc w:val="both"/>
        <w:rPr>
          <w:rFonts w:cstheme="minorHAnsi"/>
          <w:color w:val="231F20"/>
        </w:rPr>
      </w:pPr>
    </w:p>
    <w:p w14:paraId="29B64FE2" w14:textId="38F3D7E5" w:rsidR="00D200C5" w:rsidRDefault="00D200C5" w:rsidP="00085F79">
      <w:pPr>
        <w:pStyle w:val="PargrafodaLista"/>
        <w:numPr>
          <w:ilvl w:val="2"/>
          <w:numId w:val="1"/>
        </w:numPr>
        <w:rPr>
          <w:lang w:val="pt-BR"/>
        </w:rPr>
      </w:pPr>
      <w:r>
        <w:rPr>
          <w:lang w:val="pt-BR"/>
        </w:rPr>
        <w:t>Tamanho da amostra analisada</w:t>
      </w:r>
    </w:p>
    <w:p w14:paraId="5EF2951D" w14:textId="77777777" w:rsidR="0026263D" w:rsidRPr="00244DBF" w:rsidRDefault="000E3640" w:rsidP="00244DBF">
      <w:pPr>
        <w:autoSpaceDE w:val="0"/>
        <w:autoSpaceDN w:val="0"/>
        <w:adjustRightInd w:val="0"/>
        <w:spacing w:after="0" w:line="240" w:lineRule="auto"/>
        <w:jc w:val="both"/>
        <w:rPr>
          <w:rFonts w:cstheme="minorHAnsi"/>
        </w:rPr>
      </w:pPr>
      <w:r w:rsidRPr="00244DBF">
        <w:rPr>
          <w:rFonts w:cstheme="minorHAnsi"/>
        </w:rPr>
        <w:t xml:space="preserve">Na base Web of Knowledge foram analisados 2647 artigos com a expressão de busca “innovation process” e 593 documentos encontrados com a expressão de busca “innovation management” + “model”. Entretanto, a maioria destes artigos retornados não estavam alinhados com o objetivo do estudo. </w:t>
      </w:r>
    </w:p>
    <w:p w14:paraId="2676AAE1" w14:textId="49230138" w:rsidR="0060320F" w:rsidRPr="00244DBF" w:rsidRDefault="000E3640" w:rsidP="00244DBF">
      <w:pPr>
        <w:autoSpaceDE w:val="0"/>
        <w:autoSpaceDN w:val="0"/>
        <w:adjustRightInd w:val="0"/>
        <w:spacing w:after="0" w:line="240" w:lineRule="auto"/>
        <w:jc w:val="both"/>
        <w:rPr>
          <w:rFonts w:cstheme="minorHAnsi"/>
        </w:rPr>
      </w:pPr>
      <w:r w:rsidRPr="00244DBF">
        <w:rPr>
          <w:rFonts w:cstheme="minorHAnsi"/>
        </w:rPr>
        <w:t xml:space="preserve">Assim, alterou-se a base de busca para </w:t>
      </w:r>
      <w:r w:rsidR="0060320F" w:rsidRPr="00244DBF">
        <w:rPr>
          <w:rFonts w:cstheme="minorHAnsi"/>
        </w:rPr>
        <w:t xml:space="preserve">Scopus atrelando os artigos para a linha de “business, management and accounting”, aplicando-se a expressão innovation process, com o retorno de 10.730 artigos. </w:t>
      </w:r>
    </w:p>
    <w:p w14:paraId="135B3FAE" w14:textId="6CE8EE59" w:rsidR="0060320F" w:rsidRDefault="0060320F" w:rsidP="00244DBF">
      <w:pPr>
        <w:autoSpaceDE w:val="0"/>
        <w:autoSpaceDN w:val="0"/>
        <w:adjustRightInd w:val="0"/>
        <w:spacing w:after="0" w:line="240" w:lineRule="auto"/>
        <w:jc w:val="both"/>
        <w:rPr>
          <w:rFonts w:cstheme="minorHAnsi"/>
        </w:rPr>
      </w:pPr>
      <w:r w:rsidRPr="00244DBF">
        <w:rPr>
          <w:rFonts w:cstheme="minorHAnsi"/>
        </w:rPr>
        <w:t xml:space="preserve">Utilizou-se a mesma expressão da base Scopus para a base ScienceDirect (innovation process), mas agora buscando-se por imagens e filtrando de acordo com as ocorrências encontradas em </w:t>
      </w:r>
      <w:r w:rsidRPr="00244DBF">
        <w:rPr>
          <w:rFonts w:cstheme="minorHAnsi"/>
        </w:rPr>
        <w:lastRenderedPageBreak/>
        <w:t xml:space="preserve">periódicos entre as duas bases de dados (Scopus e Web of Knowledge), obtendo-se 1.204 representações. </w:t>
      </w:r>
    </w:p>
    <w:p w14:paraId="3F0CB468" w14:textId="77777777" w:rsidR="00244DBF" w:rsidRPr="00244DBF" w:rsidRDefault="00244DBF" w:rsidP="00244DBF">
      <w:pPr>
        <w:autoSpaceDE w:val="0"/>
        <w:autoSpaceDN w:val="0"/>
        <w:adjustRightInd w:val="0"/>
        <w:spacing w:after="0" w:line="240" w:lineRule="auto"/>
        <w:jc w:val="both"/>
        <w:rPr>
          <w:rFonts w:cstheme="minorHAnsi"/>
        </w:rPr>
      </w:pPr>
    </w:p>
    <w:p w14:paraId="5223665F" w14:textId="0EE1F10A" w:rsidR="00D200C5" w:rsidRDefault="00D200C5" w:rsidP="00085F79">
      <w:pPr>
        <w:pStyle w:val="PargrafodaLista"/>
        <w:numPr>
          <w:ilvl w:val="2"/>
          <w:numId w:val="1"/>
        </w:numPr>
        <w:rPr>
          <w:lang w:val="pt-BR"/>
        </w:rPr>
      </w:pPr>
      <w:r>
        <w:rPr>
          <w:lang w:val="pt-BR"/>
        </w:rPr>
        <w:t>Quantidade de referências citadas</w:t>
      </w:r>
    </w:p>
    <w:p w14:paraId="0CE8CA14" w14:textId="6571DF28" w:rsidR="0060320F" w:rsidRDefault="0060320F" w:rsidP="00244DBF">
      <w:pPr>
        <w:autoSpaceDE w:val="0"/>
        <w:autoSpaceDN w:val="0"/>
        <w:adjustRightInd w:val="0"/>
        <w:spacing w:after="0" w:line="240" w:lineRule="auto"/>
        <w:jc w:val="both"/>
        <w:rPr>
          <w:rFonts w:cstheme="minorHAnsi"/>
        </w:rPr>
      </w:pPr>
      <w:r w:rsidRPr="00244DBF">
        <w:rPr>
          <w:rFonts w:cstheme="minorHAnsi"/>
        </w:rPr>
        <w:t>O artigo cita 53 referências.</w:t>
      </w:r>
    </w:p>
    <w:p w14:paraId="5C8AF884" w14:textId="77777777" w:rsidR="00244DBF" w:rsidRPr="00244DBF" w:rsidRDefault="00244DBF" w:rsidP="00244DBF">
      <w:pPr>
        <w:autoSpaceDE w:val="0"/>
        <w:autoSpaceDN w:val="0"/>
        <w:adjustRightInd w:val="0"/>
        <w:spacing w:after="0" w:line="240" w:lineRule="auto"/>
        <w:jc w:val="both"/>
        <w:rPr>
          <w:rFonts w:cstheme="minorHAnsi"/>
        </w:rPr>
      </w:pPr>
    </w:p>
    <w:p w14:paraId="331B191D" w14:textId="4CAC372C" w:rsidR="00D200C5" w:rsidRDefault="00D200C5" w:rsidP="00085F79">
      <w:pPr>
        <w:pStyle w:val="PargrafodaLista"/>
        <w:numPr>
          <w:ilvl w:val="2"/>
          <w:numId w:val="1"/>
        </w:numPr>
        <w:rPr>
          <w:lang w:val="pt-BR"/>
        </w:rPr>
      </w:pPr>
      <w:r>
        <w:rPr>
          <w:lang w:val="pt-BR"/>
        </w:rPr>
        <w:t>Foram realizadas observações complementares?</w:t>
      </w:r>
    </w:p>
    <w:p w14:paraId="75E310D6" w14:textId="5A6CCAE0" w:rsidR="0026263D" w:rsidRDefault="0060320F" w:rsidP="00244DBF">
      <w:pPr>
        <w:autoSpaceDE w:val="0"/>
        <w:autoSpaceDN w:val="0"/>
        <w:adjustRightInd w:val="0"/>
        <w:spacing w:after="0" w:line="240" w:lineRule="auto"/>
        <w:jc w:val="both"/>
        <w:rPr>
          <w:rFonts w:cstheme="minorHAnsi"/>
        </w:rPr>
      </w:pPr>
      <w:r w:rsidRPr="00244DBF">
        <w:rPr>
          <w:rFonts w:cstheme="minorHAnsi"/>
        </w:rPr>
        <w:t>Sim, o</w:t>
      </w:r>
      <w:r w:rsidR="00A22103" w:rsidRPr="00244DBF">
        <w:rPr>
          <w:rFonts w:cstheme="minorHAnsi"/>
        </w:rPr>
        <w:t xml:space="preserve">s autores classificaram a escolha de estudo dos modelos </w:t>
      </w:r>
      <w:r w:rsidR="0026263D" w:rsidRPr="00244DBF">
        <w:rPr>
          <w:rFonts w:cstheme="minorHAnsi"/>
        </w:rPr>
        <w:t xml:space="preserve">a serem avaliados pela anterioridade e representatividade deles, </w:t>
      </w:r>
      <w:r w:rsidR="00A22103" w:rsidRPr="00244DBF">
        <w:rPr>
          <w:rFonts w:cstheme="minorHAnsi"/>
        </w:rPr>
        <w:t xml:space="preserve">através da definição de abordagens clássicas </w:t>
      </w:r>
      <w:r w:rsidR="0026263D" w:rsidRPr="00244DBF">
        <w:rPr>
          <w:rFonts w:cstheme="minorHAnsi"/>
        </w:rPr>
        <w:t>que influenciaram os modelos atuais. (“Another issue that influenced which models were included in the analysis was how to elect “classic” models. Recurrent models in the literature, such as the development funnel by Clark and Wheelwright (1992) and the stage-gates by Cooper (1993), gained notoriety through the books in which they were first presented and would not be identified in a traditional search of indexed articles”).</w:t>
      </w:r>
    </w:p>
    <w:p w14:paraId="1AAFD4EF" w14:textId="77777777" w:rsidR="00244DBF" w:rsidRPr="00244DBF" w:rsidRDefault="00244DBF" w:rsidP="00244DBF">
      <w:pPr>
        <w:autoSpaceDE w:val="0"/>
        <w:autoSpaceDN w:val="0"/>
        <w:adjustRightInd w:val="0"/>
        <w:spacing w:after="0" w:line="240" w:lineRule="auto"/>
        <w:jc w:val="both"/>
        <w:rPr>
          <w:rFonts w:cstheme="minorHAnsi"/>
        </w:rPr>
      </w:pPr>
    </w:p>
    <w:p w14:paraId="319F35C4" w14:textId="4ABE9B18" w:rsidR="00D200C5" w:rsidRDefault="00D200C5" w:rsidP="00085F79">
      <w:pPr>
        <w:pStyle w:val="PargrafodaLista"/>
        <w:numPr>
          <w:ilvl w:val="2"/>
          <w:numId w:val="1"/>
        </w:numPr>
        <w:rPr>
          <w:lang w:val="pt-BR"/>
        </w:rPr>
      </w:pPr>
      <w:r>
        <w:rPr>
          <w:lang w:val="pt-BR"/>
        </w:rPr>
        <w:t xml:space="preserve">Fontes da revisão (casos, </w:t>
      </w:r>
      <w:r w:rsidR="009C3222">
        <w:rPr>
          <w:lang w:val="pt-BR"/>
        </w:rPr>
        <w:t xml:space="preserve">periódicos específicos, </w:t>
      </w:r>
      <w:r>
        <w:rPr>
          <w:lang w:val="pt-BR"/>
        </w:rPr>
        <w:t>e quais ba</w:t>
      </w:r>
      <w:r w:rsidR="009C3222">
        <w:rPr>
          <w:lang w:val="pt-BR"/>
        </w:rPr>
        <w:t>ses de dados). Q</w:t>
      </w:r>
      <w:r>
        <w:rPr>
          <w:lang w:val="pt-BR"/>
        </w:rPr>
        <w:t xml:space="preserve">uais </w:t>
      </w:r>
      <w:r w:rsidR="009C3222">
        <w:rPr>
          <w:lang w:val="pt-BR"/>
        </w:rPr>
        <w:t>as justificativas para escolher essas fontes.</w:t>
      </w:r>
    </w:p>
    <w:p w14:paraId="0D50C42F" w14:textId="66889B54" w:rsidR="0026263D" w:rsidRDefault="0026263D" w:rsidP="00244DBF">
      <w:pPr>
        <w:autoSpaceDE w:val="0"/>
        <w:autoSpaceDN w:val="0"/>
        <w:adjustRightInd w:val="0"/>
        <w:spacing w:after="0" w:line="240" w:lineRule="auto"/>
        <w:jc w:val="both"/>
        <w:rPr>
          <w:rFonts w:cstheme="minorHAnsi"/>
        </w:rPr>
      </w:pPr>
      <w:r w:rsidRPr="00244DBF">
        <w:rPr>
          <w:rFonts w:cstheme="minorHAnsi"/>
        </w:rPr>
        <w:t xml:space="preserve">As fontes utilizadas para a busca dos artigos a serem analisados foram: Web of Knowledge, Scopus e ScienceDirect, pois nelas estariam as principais referências publicadas no assunto do artigo, bem como pelas citações e referências dos periódicos apresentados. </w:t>
      </w:r>
    </w:p>
    <w:p w14:paraId="21BBE2CC" w14:textId="77777777" w:rsidR="00244DBF" w:rsidRPr="00244DBF" w:rsidRDefault="00244DBF" w:rsidP="00244DBF">
      <w:pPr>
        <w:autoSpaceDE w:val="0"/>
        <w:autoSpaceDN w:val="0"/>
        <w:adjustRightInd w:val="0"/>
        <w:spacing w:after="0" w:line="240" w:lineRule="auto"/>
        <w:jc w:val="both"/>
        <w:rPr>
          <w:rFonts w:cstheme="minorHAnsi"/>
        </w:rPr>
      </w:pPr>
    </w:p>
    <w:p w14:paraId="43DE7DF0" w14:textId="5FCBE566" w:rsidR="00D200C5" w:rsidRDefault="00D200C5" w:rsidP="00085F79">
      <w:pPr>
        <w:pStyle w:val="PargrafodaLista"/>
        <w:numPr>
          <w:ilvl w:val="2"/>
          <w:numId w:val="1"/>
        </w:numPr>
        <w:rPr>
          <w:lang w:val="pt-BR"/>
        </w:rPr>
      </w:pPr>
      <w:r>
        <w:rPr>
          <w:lang w:val="pt-BR"/>
        </w:rPr>
        <w:t xml:space="preserve">Estratégia para </w:t>
      </w:r>
      <w:r w:rsidR="009C3222">
        <w:rPr>
          <w:lang w:val="pt-BR"/>
        </w:rPr>
        <w:t>construção</w:t>
      </w:r>
      <w:r>
        <w:rPr>
          <w:lang w:val="pt-BR"/>
        </w:rPr>
        <w:t xml:space="preserve"> da string de busca</w:t>
      </w:r>
    </w:p>
    <w:p w14:paraId="2C2C7490" w14:textId="77830B91" w:rsidR="0026263D" w:rsidRDefault="00BC06FE" w:rsidP="00244DBF">
      <w:pPr>
        <w:autoSpaceDE w:val="0"/>
        <w:autoSpaceDN w:val="0"/>
        <w:adjustRightInd w:val="0"/>
        <w:spacing w:after="0" w:line="240" w:lineRule="auto"/>
        <w:jc w:val="both"/>
        <w:rPr>
          <w:rFonts w:cstheme="minorHAnsi"/>
        </w:rPr>
      </w:pPr>
      <w:r w:rsidRPr="00244DBF">
        <w:rPr>
          <w:rFonts w:cstheme="minorHAnsi"/>
        </w:rPr>
        <w:t xml:space="preserve">A estratégia de busca foi desenvolvida </w:t>
      </w:r>
      <w:r w:rsidR="00DC6DBA" w:rsidRPr="00244DBF">
        <w:rPr>
          <w:rFonts w:cstheme="minorHAnsi"/>
        </w:rPr>
        <w:t>de acordo com os termos que mais refletiam os modelos de gestão da inovação, com definições dadas pelas experiências dos autores e das metodologias clássicas já existentes relacionadas ao assunto.</w:t>
      </w:r>
    </w:p>
    <w:p w14:paraId="795FC03F" w14:textId="77777777" w:rsidR="00244DBF" w:rsidRPr="00244DBF" w:rsidRDefault="00244DBF" w:rsidP="00244DBF">
      <w:pPr>
        <w:autoSpaceDE w:val="0"/>
        <w:autoSpaceDN w:val="0"/>
        <w:adjustRightInd w:val="0"/>
        <w:spacing w:after="0" w:line="240" w:lineRule="auto"/>
        <w:jc w:val="both"/>
        <w:rPr>
          <w:rFonts w:cstheme="minorHAnsi"/>
        </w:rPr>
      </w:pPr>
    </w:p>
    <w:p w14:paraId="05B39908" w14:textId="1EFF16A0" w:rsidR="00DC6DBA" w:rsidRPr="00DC6DBA" w:rsidRDefault="00D200C5" w:rsidP="00DC6DBA">
      <w:pPr>
        <w:pStyle w:val="PargrafodaLista"/>
        <w:numPr>
          <w:ilvl w:val="2"/>
          <w:numId w:val="1"/>
        </w:numPr>
        <w:rPr>
          <w:lang w:val="pt-BR"/>
        </w:rPr>
      </w:pPr>
      <w:r w:rsidRPr="00DC6DBA">
        <w:rPr>
          <w:lang w:val="pt-BR"/>
        </w:rPr>
        <w:t>String de busca</w:t>
      </w:r>
    </w:p>
    <w:p w14:paraId="08610EEB" w14:textId="695F2A7E" w:rsidR="00DC6DBA" w:rsidRDefault="00DC6DBA" w:rsidP="00244DBF">
      <w:pPr>
        <w:autoSpaceDE w:val="0"/>
        <w:autoSpaceDN w:val="0"/>
        <w:adjustRightInd w:val="0"/>
        <w:spacing w:after="0" w:line="240" w:lineRule="auto"/>
        <w:jc w:val="both"/>
        <w:rPr>
          <w:rFonts w:cstheme="minorHAnsi"/>
        </w:rPr>
      </w:pPr>
      <w:r w:rsidRPr="00244DBF">
        <w:rPr>
          <w:rFonts w:cstheme="minorHAnsi"/>
        </w:rPr>
        <w:t>A construção da string de busca foi desenvolvida seguindo os termos: “innovation process” e “innovation management” + “model”, aplicadas em momentos e bases distintas.</w:t>
      </w:r>
    </w:p>
    <w:p w14:paraId="02EE1C7D" w14:textId="77777777" w:rsidR="00244DBF" w:rsidRPr="00244DBF" w:rsidRDefault="00244DBF" w:rsidP="00244DBF">
      <w:pPr>
        <w:autoSpaceDE w:val="0"/>
        <w:autoSpaceDN w:val="0"/>
        <w:adjustRightInd w:val="0"/>
        <w:spacing w:after="0" w:line="240" w:lineRule="auto"/>
        <w:jc w:val="both"/>
        <w:rPr>
          <w:rFonts w:cstheme="minorHAnsi"/>
        </w:rPr>
      </w:pPr>
    </w:p>
    <w:p w14:paraId="0B1F00D4" w14:textId="0869578F" w:rsidR="00814345" w:rsidRDefault="00814345" w:rsidP="00085F79">
      <w:pPr>
        <w:pStyle w:val="PargrafodaLista"/>
        <w:numPr>
          <w:ilvl w:val="2"/>
          <w:numId w:val="1"/>
        </w:numPr>
        <w:rPr>
          <w:lang w:val="pt-BR"/>
        </w:rPr>
      </w:pPr>
      <w:r>
        <w:rPr>
          <w:lang w:val="pt-BR"/>
        </w:rPr>
        <w:t>Filtros</w:t>
      </w:r>
    </w:p>
    <w:p w14:paraId="4C50B5C2" w14:textId="60FB5A3B" w:rsidR="00DC6DBA" w:rsidRPr="00244DBF" w:rsidRDefault="00C951BA" w:rsidP="00244DBF">
      <w:pPr>
        <w:autoSpaceDE w:val="0"/>
        <w:autoSpaceDN w:val="0"/>
        <w:adjustRightInd w:val="0"/>
        <w:spacing w:after="0" w:line="240" w:lineRule="auto"/>
        <w:jc w:val="both"/>
        <w:rPr>
          <w:rFonts w:cstheme="minorHAnsi"/>
        </w:rPr>
      </w:pPr>
      <w:r w:rsidRPr="00244DBF">
        <w:rPr>
          <w:rFonts w:cstheme="minorHAnsi"/>
        </w:rPr>
        <w:t xml:space="preserve">O primeiro filtro desenvolvido foi pela avaliação dos autores, na qual avaliaram a base obtida na Web of Knowledge, foi pela própria experiência. No retorno das buscas, identificaram que a maior parte do documento não estavam alinhadas com os objetivos do estudo. Buscaram materiais que tivessem seus modelos de evidenciados por representações gráficas. Com isso, buscaram modelos que tivessem tais representações gráficas. </w:t>
      </w:r>
    </w:p>
    <w:p w14:paraId="25C171A9" w14:textId="779AC25A" w:rsidR="00C951BA" w:rsidRPr="00244DBF" w:rsidRDefault="00C951BA" w:rsidP="00244DBF">
      <w:pPr>
        <w:autoSpaceDE w:val="0"/>
        <w:autoSpaceDN w:val="0"/>
        <w:adjustRightInd w:val="0"/>
        <w:spacing w:after="0" w:line="240" w:lineRule="auto"/>
        <w:jc w:val="both"/>
        <w:rPr>
          <w:rFonts w:cstheme="minorHAnsi"/>
        </w:rPr>
      </w:pPr>
      <w:r w:rsidRPr="00244DBF">
        <w:rPr>
          <w:rFonts w:cstheme="minorHAnsi"/>
        </w:rPr>
        <w:t>Na base Scopus, filtraram os modelos com a correlação de estudo e aplicação em “Business, Management and Accounting”.</w:t>
      </w:r>
    </w:p>
    <w:p w14:paraId="071EE55E" w14:textId="0F0D2FE1" w:rsidR="00C951BA" w:rsidRPr="00244DBF" w:rsidRDefault="00C951BA" w:rsidP="00244DBF">
      <w:pPr>
        <w:autoSpaceDE w:val="0"/>
        <w:autoSpaceDN w:val="0"/>
        <w:adjustRightInd w:val="0"/>
        <w:spacing w:after="0" w:line="240" w:lineRule="auto"/>
        <w:jc w:val="both"/>
        <w:rPr>
          <w:rFonts w:cstheme="minorHAnsi"/>
        </w:rPr>
      </w:pPr>
      <w:r w:rsidRPr="00244DBF">
        <w:rPr>
          <w:rFonts w:cstheme="minorHAnsi"/>
        </w:rPr>
        <w:t>Na terceira busca e consequente utilização de filtros, buscaram na base ScienceDirect por imagens e aplicaram filtros nas quais houvessem correlação de periódicos entre duas bases de dados.</w:t>
      </w:r>
    </w:p>
    <w:p w14:paraId="07F29200" w14:textId="03C78C6E" w:rsidR="00C951BA" w:rsidRDefault="00C951BA" w:rsidP="00244DBF">
      <w:pPr>
        <w:autoSpaceDE w:val="0"/>
        <w:autoSpaceDN w:val="0"/>
        <w:adjustRightInd w:val="0"/>
        <w:spacing w:after="0" w:line="240" w:lineRule="auto"/>
        <w:jc w:val="both"/>
        <w:rPr>
          <w:rFonts w:cstheme="minorHAnsi"/>
        </w:rPr>
      </w:pPr>
      <w:r w:rsidRPr="00244DBF">
        <w:rPr>
          <w:rFonts w:cstheme="minorHAnsi"/>
        </w:rPr>
        <w:t>Assim, avaliaram os primeiros 120 registros considerando 24 deles por possuírem relevância e por terem modelo gráfico.</w:t>
      </w:r>
    </w:p>
    <w:p w14:paraId="1963011A" w14:textId="062E0234" w:rsidR="00244DBF" w:rsidRDefault="00244DBF" w:rsidP="00244DBF">
      <w:pPr>
        <w:autoSpaceDE w:val="0"/>
        <w:autoSpaceDN w:val="0"/>
        <w:adjustRightInd w:val="0"/>
        <w:spacing w:after="0" w:line="240" w:lineRule="auto"/>
        <w:jc w:val="both"/>
        <w:rPr>
          <w:rFonts w:cstheme="minorHAnsi"/>
        </w:rPr>
      </w:pPr>
    </w:p>
    <w:p w14:paraId="2E173F39" w14:textId="4CE143FD" w:rsidR="00244DBF" w:rsidRDefault="00244DBF" w:rsidP="00244DBF">
      <w:pPr>
        <w:autoSpaceDE w:val="0"/>
        <w:autoSpaceDN w:val="0"/>
        <w:adjustRightInd w:val="0"/>
        <w:spacing w:after="0" w:line="240" w:lineRule="auto"/>
        <w:jc w:val="both"/>
        <w:rPr>
          <w:rFonts w:cstheme="minorHAnsi"/>
        </w:rPr>
      </w:pPr>
    </w:p>
    <w:p w14:paraId="78FA0DAC" w14:textId="77777777" w:rsidR="00244DBF" w:rsidRPr="00244DBF" w:rsidRDefault="00244DBF" w:rsidP="00244DBF">
      <w:pPr>
        <w:autoSpaceDE w:val="0"/>
        <w:autoSpaceDN w:val="0"/>
        <w:adjustRightInd w:val="0"/>
        <w:spacing w:after="0" w:line="240" w:lineRule="auto"/>
        <w:jc w:val="both"/>
        <w:rPr>
          <w:rFonts w:cstheme="minorHAnsi"/>
        </w:rPr>
      </w:pPr>
    </w:p>
    <w:p w14:paraId="226225E1" w14:textId="77777777" w:rsidR="00C951BA" w:rsidRPr="00C951BA" w:rsidRDefault="00C951BA" w:rsidP="00DC6DBA">
      <w:pPr>
        <w:rPr>
          <w:lang w:val="pt-BR"/>
        </w:rPr>
      </w:pPr>
    </w:p>
    <w:p w14:paraId="3F6F805C" w14:textId="66E3BA99" w:rsidR="00814345" w:rsidRDefault="00814345" w:rsidP="00085F79">
      <w:pPr>
        <w:pStyle w:val="PargrafodaLista"/>
        <w:numPr>
          <w:ilvl w:val="2"/>
          <w:numId w:val="1"/>
        </w:numPr>
        <w:rPr>
          <w:lang w:val="pt-BR"/>
        </w:rPr>
      </w:pPr>
      <w:r>
        <w:rPr>
          <w:lang w:val="pt-BR"/>
        </w:rPr>
        <w:lastRenderedPageBreak/>
        <w:t>Técnica</w:t>
      </w:r>
      <w:r w:rsidR="00E57449">
        <w:rPr>
          <w:lang w:val="pt-BR"/>
        </w:rPr>
        <w:t xml:space="preserve"> / método</w:t>
      </w:r>
      <w:r>
        <w:rPr>
          <w:lang w:val="pt-BR"/>
        </w:rPr>
        <w:t xml:space="preserve"> de análise utilizada</w:t>
      </w:r>
    </w:p>
    <w:p w14:paraId="497A5AB2" w14:textId="2BEB7007" w:rsidR="00FF53D2" w:rsidRDefault="00FF53D2" w:rsidP="00244DBF">
      <w:pPr>
        <w:autoSpaceDE w:val="0"/>
        <w:autoSpaceDN w:val="0"/>
        <w:adjustRightInd w:val="0"/>
        <w:spacing w:after="0" w:line="240" w:lineRule="auto"/>
        <w:jc w:val="both"/>
        <w:rPr>
          <w:rFonts w:cstheme="minorHAnsi"/>
        </w:rPr>
      </w:pPr>
      <w:r w:rsidRPr="00244DBF">
        <w:rPr>
          <w:rFonts w:cstheme="minorHAnsi"/>
        </w:rPr>
        <w:t xml:space="preserve">As técnicas de análise foram embasadas em linhas qualitativas e quantitativas, com aplicação de técnica de snowball. </w:t>
      </w:r>
    </w:p>
    <w:p w14:paraId="02358FCB" w14:textId="77777777" w:rsidR="00244DBF" w:rsidRPr="00244DBF" w:rsidRDefault="00244DBF" w:rsidP="00244DBF">
      <w:pPr>
        <w:autoSpaceDE w:val="0"/>
        <w:autoSpaceDN w:val="0"/>
        <w:adjustRightInd w:val="0"/>
        <w:spacing w:after="0" w:line="240" w:lineRule="auto"/>
        <w:jc w:val="both"/>
        <w:rPr>
          <w:rFonts w:cstheme="minorHAnsi"/>
        </w:rPr>
      </w:pPr>
    </w:p>
    <w:p w14:paraId="339C1DDE" w14:textId="0CAB91E4" w:rsidR="00814345" w:rsidRDefault="00814345" w:rsidP="00085F79">
      <w:pPr>
        <w:pStyle w:val="PargrafodaLista"/>
        <w:numPr>
          <w:ilvl w:val="2"/>
          <w:numId w:val="1"/>
        </w:numPr>
        <w:rPr>
          <w:lang w:val="pt-BR"/>
        </w:rPr>
      </w:pPr>
      <w:r>
        <w:rPr>
          <w:lang w:val="pt-BR"/>
        </w:rPr>
        <w:t xml:space="preserve">Metodologia para definição de </w:t>
      </w:r>
      <w:r w:rsidR="00A62ABF">
        <w:rPr>
          <w:lang w:val="pt-BR"/>
        </w:rPr>
        <w:t>pesquisas</w:t>
      </w:r>
      <w:r>
        <w:rPr>
          <w:lang w:val="pt-BR"/>
        </w:rPr>
        <w:t xml:space="preserve"> futuras</w:t>
      </w:r>
      <w:r w:rsidR="00085F79">
        <w:rPr>
          <w:lang w:val="pt-BR"/>
        </w:rPr>
        <w:t xml:space="preserve"> (se fizer parte da análise da literatura)</w:t>
      </w:r>
    </w:p>
    <w:p w14:paraId="2D089845" w14:textId="5BDA0AA7" w:rsidR="00FF53D2" w:rsidRDefault="00C7311F" w:rsidP="00244DBF">
      <w:pPr>
        <w:autoSpaceDE w:val="0"/>
        <w:autoSpaceDN w:val="0"/>
        <w:adjustRightInd w:val="0"/>
        <w:spacing w:after="0" w:line="240" w:lineRule="auto"/>
        <w:jc w:val="both"/>
        <w:rPr>
          <w:rFonts w:cstheme="minorHAnsi"/>
        </w:rPr>
      </w:pPr>
      <w:r w:rsidRPr="00244DBF">
        <w:rPr>
          <w:rFonts w:cstheme="minorHAnsi"/>
        </w:rPr>
        <w:t>Não houve nenhum direcionamento para a definição de pesquisas futuras explicitamente. Entretanto, os autores destacam as contribuições desenvolvidas para tal e deixam algumas linhas de exploração futura para desenvolvimento dos modelos estudados.</w:t>
      </w:r>
    </w:p>
    <w:p w14:paraId="56D79371" w14:textId="77777777" w:rsidR="00244DBF" w:rsidRPr="00244DBF" w:rsidRDefault="00244DBF" w:rsidP="00244DBF">
      <w:pPr>
        <w:autoSpaceDE w:val="0"/>
        <w:autoSpaceDN w:val="0"/>
        <w:adjustRightInd w:val="0"/>
        <w:spacing w:after="0" w:line="240" w:lineRule="auto"/>
        <w:jc w:val="both"/>
        <w:rPr>
          <w:rFonts w:cstheme="minorHAnsi"/>
        </w:rPr>
      </w:pPr>
    </w:p>
    <w:p w14:paraId="565619CE" w14:textId="1A57514D" w:rsidR="0076277F" w:rsidRDefault="002C4534" w:rsidP="00814345">
      <w:pPr>
        <w:pStyle w:val="PargrafodaLista"/>
        <w:numPr>
          <w:ilvl w:val="1"/>
          <w:numId w:val="1"/>
        </w:numPr>
        <w:ind w:left="788" w:hanging="431"/>
        <w:rPr>
          <w:lang w:val="pt-BR"/>
        </w:rPr>
      </w:pPr>
      <w:r>
        <w:rPr>
          <w:lang w:val="pt-BR"/>
        </w:rPr>
        <w:t xml:space="preserve">Passos para realização da pesquisa e referências (fontes) utilizadas para definir a metodologia de pesquisa </w:t>
      </w:r>
    </w:p>
    <w:p w14:paraId="22D6AFB2" w14:textId="1A3C967F" w:rsidR="00C7311F" w:rsidRDefault="00C7311F" w:rsidP="00244DBF">
      <w:pPr>
        <w:autoSpaceDE w:val="0"/>
        <w:autoSpaceDN w:val="0"/>
        <w:adjustRightInd w:val="0"/>
        <w:spacing w:after="0" w:line="240" w:lineRule="auto"/>
        <w:jc w:val="both"/>
        <w:rPr>
          <w:rFonts w:cstheme="minorHAnsi"/>
        </w:rPr>
      </w:pPr>
      <w:r w:rsidRPr="00244DBF">
        <w:rPr>
          <w:rFonts w:cstheme="minorHAnsi"/>
        </w:rPr>
        <w:t xml:space="preserve">Os passos desenvolvidos seguiram análises empíricas de termos e expressões atreladas a experiência dos autores, bem como às correlações dos materiais publicados com os objetivos principais do estudo. Assim, os refinamentos e filtros desenvolvidos seguiram a linha de exploração de avaliações para o atingimento dos objetivos, focados na análise de apresentações gráficas de modelos de gestão da inovação. </w:t>
      </w:r>
    </w:p>
    <w:p w14:paraId="21664621" w14:textId="77777777" w:rsidR="00244DBF" w:rsidRPr="00244DBF" w:rsidRDefault="00244DBF" w:rsidP="00244DBF">
      <w:pPr>
        <w:autoSpaceDE w:val="0"/>
        <w:autoSpaceDN w:val="0"/>
        <w:adjustRightInd w:val="0"/>
        <w:spacing w:after="0" w:line="240" w:lineRule="auto"/>
        <w:jc w:val="both"/>
        <w:rPr>
          <w:rFonts w:cstheme="minorHAnsi"/>
        </w:rPr>
      </w:pPr>
    </w:p>
    <w:p w14:paraId="07329C54" w14:textId="77777777" w:rsidR="00814345" w:rsidRDefault="00814345" w:rsidP="00814345">
      <w:pPr>
        <w:pStyle w:val="PargrafodaLista"/>
        <w:numPr>
          <w:ilvl w:val="0"/>
          <w:numId w:val="1"/>
        </w:numPr>
        <w:rPr>
          <w:lang w:val="pt-BR"/>
        </w:rPr>
      </w:pPr>
      <w:r>
        <w:rPr>
          <w:lang w:val="pt-BR"/>
        </w:rPr>
        <w:t>Resultados</w:t>
      </w:r>
    </w:p>
    <w:p w14:paraId="0089778B" w14:textId="0C913ED1" w:rsidR="00C33861" w:rsidRDefault="00C33861" w:rsidP="00814345">
      <w:pPr>
        <w:pStyle w:val="PargrafodaLista"/>
        <w:numPr>
          <w:ilvl w:val="1"/>
          <w:numId w:val="1"/>
        </w:numPr>
        <w:rPr>
          <w:lang w:val="pt-BR"/>
        </w:rPr>
      </w:pPr>
      <w:r>
        <w:rPr>
          <w:lang w:val="pt-BR"/>
        </w:rPr>
        <w:t xml:space="preserve"> No caso de artigos de revisão bibliográfica</w:t>
      </w:r>
      <w:r w:rsidR="0077039F">
        <w:rPr>
          <w:lang w:val="pt-BR"/>
        </w:rPr>
        <w:t xml:space="preserve"> (</w:t>
      </w:r>
      <w:r w:rsidR="0077039F" w:rsidRPr="00A87A25">
        <w:rPr>
          <w:highlight w:val="yellow"/>
          <w:lang w:val="pt-BR"/>
        </w:rPr>
        <w:t xml:space="preserve">na turma SEP5848 2020 não precisa </w:t>
      </w:r>
      <w:r w:rsidR="0077039F">
        <w:rPr>
          <w:highlight w:val="yellow"/>
          <w:lang w:val="pt-BR"/>
        </w:rPr>
        <w:t>detalhar)</w:t>
      </w:r>
      <w:r w:rsidR="0077039F">
        <w:rPr>
          <w:lang w:val="pt-BR"/>
        </w:rPr>
        <w:t xml:space="preserve"> </w:t>
      </w:r>
      <w:r>
        <w:rPr>
          <w:lang w:val="pt-BR"/>
        </w:rPr>
        <w:t xml:space="preserve"> </w:t>
      </w:r>
    </w:p>
    <w:p w14:paraId="3BA3EB5A" w14:textId="5B017889" w:rsidR="00814345" w:rsidRDefault="00814345" w:rsidP="0030390F">
      <w:pPr>
        <w:pStyle w:val="PargrafodaLista"/>
        <w:numPr>
          <w:ilvl w:val="2"/>
          <w:numId w:val="1"/>
        </w:numPr>
        <w:rPr>
          <w:lang w:val="pt-BR"/>
        </w:rPr>
      </w:pPr>
      <w:r>
        <w:rPr>
          <w:lang w:val="pt-BR"/>
        </w:rPr>
        <w:t xml:space="preserve">Quantidades </w:t>
      </w:r>
      <w:r w:rsidR="00234C0A">
        <w:rPr>
          <w:lang w:val="pt-BR"/>
        </w:rPr>
        <w:t xml:space="preserve">de publicações </w:t>
      </w:r>
      <w:r>
        <w:rPr>
          <w:lang w:val="pt-BR"/>
        </w:rPr>
        <w:t>resultantes antes e após cada filtro</w:t>
      </w:r>
    </w:p>
    <w:p w14:paraId="1F55F44C" w14:textId="77777777" w:rsidR="00C7311F" w:rsidRDefault="00C7311F" w:rsidP="00C7311F">
      <w:pPr>
        <w:pStyle w:val="PargrafodaLista"/>
        <w:ind w:left="360"/>
        <w:jc w:val="both"/>
        <w:rPr>
          <w:lang w:val="pt-BR"/>
        </w:rPr>
      </w:pPr>
    </w:p>
    <w:p w14:paraId="4A0F432F" w14:textId="3F89D5AF" w:rsidR="00C7311F" w:rsidRPr="00244DBF" w:rsidRDefault="00C7311F" w:rsidP="00244DBF">
      <w:pPr>
        <w:autoSpaceDE w:val="0"/>
        <w:autoSpaceDN w:val="0"/>
        <w:adjustRightInd w:val="0"/>
        <w:spacing w:after="0" w:line="240" w:lineRule="auto"/>
        <w:jc w:val="both"/>
        <w:rPr>
          <w:rFonts w:cstheme="minorHAnsi"/>
        </w:rPr>
      </w:pPr>
      <w:r w:rsidRPr="00244DBF">
        <w:rPr>
          <w:rFonts w:cstheme="minorHAnsi"/>
        </w:rPr>
        <w:t xml:space="preserve">Na base Web of Knowledge foram analisados 2.647 artigos com a expressão de busca “innovation process” e 593 documentos encontrados com a expressão de busca “innovation management” + “model”. Entretanto, a maioria destes artigos retornados não estavam alinhados com o objetivo do estudo. </w:t>
      </w:r>
    </w:p>
    <w:p w14:paraId="4691389E" w14:textId="77777777" w:rsidR="00C7311F" w:rsidRPr="00244DBF" w:rsidRDefault="00C7311F" w:rsidP="00244DBF">
      <w:pPr>
        <w:autoSpaceDE w:val="0"/>
        <w:autoSpaceDN w:val="0"/>
        <w:adjustRightInd w:val="0"/>
        <w:spacing w:after="0" w:line="240" w:lineRule="auto"/>
        <w:jc w:val="both"/>
        <w:rPr>
          <w:rFonts w:cstheme="minorHAnsi"/>
        </w:rPr>
      </w:pPr>
      <w:r w:rsidRPr="00244DBF">
        <w:rPr>
          <w:rFonts w:cstheme="minorHAnsi"/>
        </w:rPr>
        <w:t xml:space="preserve">Assim, alterou-se a base de busca para Scopus atrelando os artigos para a linha de “business, management and accounting”, aplicando-se a expressão innovation process, com o retorno de 10.730 artigos. </w:t>
      </w:r>
    </w:p>
    <w:p w14:paraId="4C35D75F" w14:textId="77777777" w:rsidR="00C7311F" w:rsidRPr="00244DBF" w:rsidRDefault="00C7311F" w:rsidP="00244DBF">
      <w:pPr>
        <w:autoSpaceDE w:val="0"/>
        <w:autoSpaceDN w:val="0"/>
        <w:adjustRightInd w:val="0"/>
        <w:spacing w:after="0" w:line="240" w:lineRule="auto"/>
        <w:jc w:val="both"/>
        <w:rPr>
          <w:rFonts w:cstheme="minorHAnsi"/>
        </w:rPr>
      </w:pPr>
      <w:r w:rsidRPr="00244DBF">
        <w:rPr>
          <w:rFonts w:cstheme="minorHAnsi"/>
        </w:rPr>
        <w:t xml:space="preserve">Utilizou-se a mesma expressão da base Scopus para a base ScienceDirect (innovation process), mas agora buscando-se por imagens e filtrando de acordo com as ocorrências encontradas em periódicos entre as duas bases de dados (Scopus e Web of Knowledge), obtendo-se 1.204 representações. </w:t>
      </w:r>
    </w:p>
    <w:p w14:paraId="6279FE07" w14:textId="6B9D181B" w:rsidR="00C7311F" w:rsidRDefault="00C7311F" w:rsidP="00244DBF">
      <w:pPr>
        <w:autoSpaceDE w:val="0"/>
        <w:autoSpaceDN w:val="0"/>
        <w:adjustRightInd w:val="0"/>
        <w:spacing w:after="0" w:line="240" w:lineRule="auto"/>
        <w:jc w:val="both"/>
        <w:rPr>
          <w:rFonts w:cstheme="minorHAnsi"/>
        </w:rPr>
      </w:pPr>
      <w:r w:rsidRPr="00244DBF">
        <w:rPr>
          <w:rFonts w:cstheme="minorHAnsi"/>
        </w:rPr>
        <w:t>Para a definição da identificação dos modelos a serem estudados, baseou-se nos 120 primeiros artigos, incluindo-se somente 24 que pudessem ser considerados como modelos de gestão de inovação.</w:t>
      </w:r>
    </w:p>
    <w:p w14:paraId="04B2C5E3" w14:textId="77777777" w:rsidR="00244DBF" w:rsidRPr="00244DBF" w:rsidRDefault="00244DBF" w:rsidP="00244DBF">
      <w:pPr>
        <w:autoSpaceDE w:val="0"/>
        <w:autoSpaceDN w:val="0"/>
        <w:adjustRightInd w:val="0"/>
        <w:spacing w:after="0" w:line="240" w:lineRule="auto"/>
        <w:jc w:val="both"/>
        <w:rPr>
          <w:rFonts w:cstheme="minorHAnsi"/>
        </w:rPr>
      </w:pPr>
    </w:p>
    <w:p w14:paraId="1C4D161B" w14:textId="3B13B0C5" w:rsidR="00234C0A" w:rsidRDefault="00234C0A" w:rsidP="0030390F">
      <w:pPr>
        <w:pStyle w:val="PargrafodaLista"/>
        <w:numPr>
          <w:ilvl w:val="2"/>
          <w:numId w:val="1"/>
        </w:numPr>
        <w:rPr>
          <w:lang w:val="pt-BR"/>
        </w:rPr>
      </w:pPr>
      <w:r>
        <w:rPr>
          <w:lang w:val="pt-BR"/>
        </w:rPr>
        <w:t xml:space="preserve">Utilizou publicações </w:t>
      </w:r>
      <w:r w:rsidR="00BF7B59">
        <w:rPr>
          <w:lang w:val="pt-BR"/>
        </w:rPr>
        <w:t>sem avaliação por pares? Quantas?</w:t>
      </w:r>
    </w:p>
    <w:p w14:paraId="66FF7375" w14:textId="13040180" w:rsidR="00C7311F" w:rsidRDefault="00DC6DBA" w:rsidP="00244DBF">
      <w:pPr>
        <w:autoSpaceDE w:val="0"/>
        <w:autoSpaceDN w:val="0"/>
        <w:adjustRightInd w:val="0"/>
        <w:spacing w:after="0" w:line="240" w:lineRule="auto"/>
        <w:jc w:val="both"/>
        <w:rPr>
          <w:rFonts w:cstheme="minorHAnsi"/>
        </w:rPr>
      </w:pPr>
      <w:r w:rsidRPr="00244DBF">
        <w:rPr>
          <w:rFonts w:cstheme="minorHAnsi"/>
        </w:rPr>
        <w:t xml:space="preserve">Em nenhum momento do artigo foram citadas avaliações de artigos que tivessem sido mensuradas por pares. Assim, infere-se que não houve avaliação com este critério. </w:t>
      </w:r>
    </w:p>
    <w:p w14:paraId="1BBA3CBB" w14:textId="77777777" w:rsidR="00244DBF" w:rsidRPr="00C7311F" w:rsidRDefault="00244DBF" w:rsidP="00244DBF">
      <w:pPr>
        <w:autoSpaceDE w:val="0"/>
        <w:autoSpaceDN w:val="0"/>
        <w:adjustRightInd w:val="0"/>
        <w:spacing w:after="0" w:line="240" w:lineRule="auto"/>
        <w:jc w:val="both"/>
        <w:rPr>
          <w:lang w:val="pt-BR"/>
        </w:rPr>
      </w:pPr>
    </w:p>
    <w:p w14:paraId="1A88B550" w14:textId="648BCBDE" w:rsidR="00814345" w:rsidRDefault="00814345" w:rsidP="0030390F">
      <w:pPr>
        <w:pStyle w:val="PargrafodaLista"/>
        <w:numPr>
          <w:ilvl w:val="2"/>
          <w:numId w:val="1"/>
        </w:numPr>
        <w:rPr>
          <w:lang w:val="pt-BR"/>
        </w:rPr>
      </w:pPr>
      <w:r>
        <w:rPr>
          <w:lang w:val="pt-BR"/>
        </w:rPr>
        <w:t>Definições (resultantes da análise ou mesmo adotadas como premissas no início da publicação)</w:t>
      </w:r>
    </w:p>
    <w:p w14:paraId="6218F7EF" w14:textId="325CB834" w:rsidR="00C7311F" w:rsidRPr="00244DBF" w:rsidRDefault="00C7311F" w:rsidP="00244DBF">
      <w:pPr>
        <w:autoSpaceDE w:val="0"/>
        <w:autoSpaceDN w:val="0"/>
        <w:adjustRightInd w:val="0"/>
        <w:spacing w:after="0" w:line="240" w:lineRule="auto"/>
        <w:jc w:val="both"/>
        <w:rPr>
          <w:rFonts w:cstheme="minorHAnsi"/>
        </w:rPr>
      </w:pPr>
      <w:r w:rsidRPr="00244DBF">
        <w:rPr>
          <w:rFonts w:cstheme="minorHAnsi"/>
        </w:rPr>
        <w:t xml:space="preserve">Estipulou-se as definições tradicionais de modelos de gestão de inovação como “clássicas” como ponto de partida, baseando-se nestas informações para a estruturação do projeto de pesquisa. </w:t>
      </w:r>
    </w:p>
    <w:p w14:paraId="2A136341" w14:textId="7657EF06" w:rsidR="00C7311F" w:rsidRPr="00244DBF" w:rsidRDefault="00C7311F" w:rsidP="00244DBF">
      <w:pPr>
        <w:autoSpaceDE w:val="0"/>
        <w:autoSpaceDN w:val="0"/>
        <w:adjustRightInd w:val="0"/>
        <w:spacing w:after="0" w:line="240" w:lineRule="auto"/>
        <w:jc w:val="both"/>
        <w:rPr>
          <w:rFonts w:cstheme="minorHAnsi"/>
        </w:rPr>
      </w:pPr>
      <w:r w:rsidRPr="00244DBF">
        <w:rPr>
          <w:rFonts w:cstheme="minorHAnsi"/>
        </w:rPr>
        <w:lastRenderedPageBreak/>
        <w:t>“Particularly in the management field, it is important to recognize seminal contributions such as  those of Burns and Stalker (1961), who first related innovation in different forms of organizations, and Christensen (1997), who presented the concept of disruptive technology and its consequences for the management of current and new businesses, among many others. Utterback (1970) was one of the first authors who tried to model the innovation process, synthetizing it in a mnemonic and simple graphical representation”.</w:t>
      </w:r>
    </w:p>
    <w:p w14:paraId="7EF907D0" w14:textId="77777777" w:rsidR="00C7311F" w:rsidRPr="00C7311F" w:rsidRDefault="00C7311F" w:rsidP="00C7311F">
      <w:pPr>
        <w:autoSpaceDE w:val="0"/>
        <w:autoSpaceDN w:val="0"/>
        <w:adjustRightInd w:val="0"/>
        <w:spacing w:after="0" w:line="240" w:lineRule="auto"/>
      </w:pPr>
    </w:p>
    <w:p w14:paraId="09A07AD5" w14:textId="26799E7C" w:rsidR="00E57449" w:rsidRDefault="00E57449" w:rsidP="0030390F">
      <w:pPr>
        <w:pStyle w:val="PargrafodaLista"/>
        <w:numPr>
          <w:ilvl w:val="2"/>
          <w:numId w:val="1"/>
        </w:numPr>
        <w:rPr>
          <w:lang w:val="pt-BR"/>
        </w:rPr>
      </w:pPr>
      <w:r>
        <w:rPr>
          <w:lang w:val="pt-BR"/>
        </w:rPr>
        <w:t>Evolução da pesquisa / das publicações no assunto</w:t>
      </w:r>
    </w:p>
    <w:p w14:paraId="22C1C4B4" w14:textId="39D39D43" w:rsidR="00C7311F" w:rsidRPr="00244DBF" w:rsidRDefault="00C7311F" w:rsidP="00244DBF">
      <w:pPr>
        <w:autoSpaceDE w:val="0"/>
        <w:autoSpaceDN w:val="0"/>
        <w:adjustRightInd w:val="0"/>
        <w:spacing w:after="0" w:line="240" w:lineRule="auto"/>
        <w:jc w:val="both"/>
        <w:rPr>
          <w:rFonts w:cstheme="minorHAnsi"/>
        </w:rPr>
      </w:pPr>
      <w:r w:rsidRPr="00244DBF">
        <w:rPr>
          <w:rFonts w:cstheme="minorHAnsi"/>
        </w:rPr>
        <w:t xml:space="preserve">Não houve discussão específica sobre a evolução do assunto, mas sim de como as metodologias e aplicações dos modelos de gestão foram derivando para </w:t>
      </w:r>
      <w:r w:rsidR="0041762D" w:rsidRPr="00244DBF">
        <w:rPr>
          <w:rFonts w:cstheme="minorHAnsi"/>
        </w:rPr>
        <w:t xml:space="preserve">linhas de maior e menor aplicabilidade, considerando os meios nos quais estavam inseridos. </w:t>
      </w:r>
    </w:p>
    <w:p w14:paraId="1F6E7FD1" w14:textId="3BDFECC3" w:rsidR="0041762D" w:rsidRPr="00244DBF" w:rsidRDefault="0041762D" w:rsidP="00244DBF">
      <w:pPr>
        <w:autoSpaceDE w:val="0"/>
        <w:autoSpaceDN w:val="0"/>
        <w:adjustRightInd w:val="0"/>
        <w:spacing w:after="0" w:line="240" w:lineRule="auto"/>
        <w:jc w:val="both"/>
        <w:rPr>
          <w:rFonts w:cstheme="minorHAnsi"/>
        </w:rPr>
      </w:pPr>
      <w:r w:rsidRPr="00244DBF">
        <w:rPr>
          <w:rFonts w:cstheme="minorHAnsi"/>
        </w:rPr>
        <w:t>Assim, aglutinou-se modelos que possuíam a abordagem de desenvolvimento de novos produtos (NDP) – “</w:t>
      </w:r>
      <w:r w:rsidRPr="00244DBF">
        <w:rPr>
          <w:rFonts w:cstheme="minorHAnsi"/>
        </w:rPr>
        <w:t>NPD linear models: activities, stages</w:t>
      </w:r>
      <w:r w:rsidRPr="00244DBF">
        <w:rPr>
          <w:rFonts w:cstheme="minorHAnsi"/>
        </w:rPr>
        <w:t xml:space="preserve"> </w:t>
      </w:r>
      <w:r w:rsidRPr="00244DBF">
        <w:rPr>
          <w:rFonts w:cstheme="minorHAnsi"/>
        </w:rPr>
        <w:t>and decision points</w:t>
      </w:r>
      <w:r w:rsidRPr="00244DBF">
        <w:rPr>
          <w:rFonts w:cstheme="minorHAnsi"/>
        </w:rPr>
        <w:t>”; modelos com a perspectiva de seletividade de projetos através de uma abordagem tradicional de funil – “</w:t>
      </w:r>
      <w:r w:rsidRPr="00244DBF">
        <w:rPr>
          <w:rFonts w:cstheme="minorHAnsi"/>
        </w:rPr>
        <w:t>Funnel models: selectivity in a multiproject</w:t>
      </w:r>
      <w:r w:rsidRPr="00244DBF">
        <w:rPr>
          <w:rFonts w:cstheme="minorHAnsi"/>
        </w:rPr>
        <w:t xml:space="preserve"> </w:t>
      </w:r>
      <w:r w:rsidRPr="00244DBF">
        <w:rPr>
          <w:rFonts w:cstheme="minorHAnsi"/>
        </w:rPr>
        <w:t>perspective</w:t>
      </w:r>
      <w:r w:rsidRPr="00244DBF">
        <w:rPr>
          <w:rFonts w:cstheme="minorHAnsi"/>
        </w:rPr>
        <w:t>”; Modelos focados em estratégia e interações entre os elementos estratégicos das organizações – “</w:t>
      </w:r>
      <w:r w:rsidRPr="00244DBF">
        <w:rPr>
          <w:rFonts w:cstheme="minorHAnsi"/>
        </w:rPr>
        <w:t>Models focused on strategy,organization and interactions among</w:t>
      </w:r>
      <w:r w:rsidRPr="00244DBF">
        <w:rPr>
          <w:rFonts w:cstheme="minorHAnsi"/>
        </w:rPr>
        <w:t xml:space="preserve"> </w:t>
      </w:r>
      <w:r w:rsidRPr="00244DBF">
        <w:rPr>
          <w:rFonts w:cstheme="minorHAnsi"/>
        </w:rPr>
        <w:t>organizational elements</w:t>
      </w:r>
      <w:r w:rsidRPr="00244DBF">
        <w:rPr>
          <w:rFonts w:cstheme="minorHAnsi"/>
        </w:rPr>
        <w:t>”; Modelos centrados na capabilidade – “</w:t>
      </w:r>
      <w:r w:rsidRPr="00244DBF">
        <w:rPr>
          <w:rFonts w:cstheme="minorHAnsi"/>
        </w:rPr>
        <w:t>Capability-centered models</w:t>
      </w:r>
      <w:r w:rsidRPr="00244DBF">
        <w:rPr>
          <w:rFonts w:cstheme="minorHAnsi"/>
        </w:rPr>
        <w:t>”.</w:t>
      </w:r>
    </w:p>
    <w:p w14:paraId="188AC8B0" w14:textId="77777777" w:rsidR="0041762D" w:rsidRPr="00C7311F" w:rsidRDefault="0041762D" w:rsidP="0041762D">
      <w:pPr>
        <w:autoSpaceDE w:val="0"/>
        <w:autoSpaceDN w:val="0"/>
        <w:adjustRightInd w:val="0"/>
        <w:spacing w:after="0" w:line="240" w:lineRule="auto"/>
        <w:rPr>
          <w:lang w:val="pt-BR"/>
        </w:rPr>
      </w:pPr>
    </w:p>
    <w:p w14:paraId="6C94FCC4" w14:textId="1F41C53B" w:rsidR="00814345" w:rsidRDefault="00814345" w:rsidP="0030390F">
      <w:pPr>
        <w:pStyle w:val="PargrafodaLista"/>
        <w:numPr>
          <w:ilvl w:val="2"/>
          <w:numId w:val="1"/>
        </w:numPr>
        <w:rPr>
          <w:lang w:val="pt-BR"/>
        </w:rPr>
      </w:pPr>
      <w:r>
        <w:rPr>
          <w:lang w:val="pt-BR"/>
        </w:rPr>
        <w:t>Comunidades / “tribos” / “igrejas”/ áreas de conhecimento / disciplinas identificadas</w:t>
      </w:r>
    </w:p>
    <w:p w14:paraId="3938323D" w14:textId="52B8925F" w:rsidR="0041762D" w:rsidRDefault="0041762D" w:rsidP="00244DBF">
      <w:pPr>
        <w:autoSpaceDE w:val="0"/>
        <w:autoSpaceDN w:val="0"/>
        <w:adjustRightInd w:val="0"/>
        <w:spacing w:after="0" w:line="240" w:lineRule="auto"/>
        <w:jc w:val="both"/>
        <w:rPr>
          <w:rFonts w:cstheme="minorHAnsi"/>
        </w:rPr>
      </w:pPr>
      <w:r w:rsidRPr="00244DBF">
        <w:rPr>
          <w:rFonts w:cstheme="minorHAnsi"/>
        </w:rPr>
        <w:t xml:space="preserve">Para este artigo, não houve nenhuma avaliação de relações entre tribos existentes. Entretanto, avaliou-se as aplicabilidades de cada modelo e quais representações gráficas desenvolvidas para cada situação. </w:t>
      </w:r>
    </w:p>
    <w:p w14:paraId="0DD42872" w14:textId="77777777" w:rsidR="00244DBF" w:rsidRPr="00244DBF" w:rsidRDefault="00244DBF" w:rsidP="00244DBF">
      <w:pPr>
        <w:autoSpaceDE w:val="0"/>
        <w:autoSpaceDN w:val="0"/>
        <w:adjustRightInd w:val="0"/>
        <w:spacing w:after="0" w:line="240" w:lineRule="auto"/>
        <w:jc w:val="both"/>
        <w:rPr>
          <w:rFonts w:cstheme="minorHAnsi"/>
        </w:rPr>
      </w:pPr>
    </w:p>
    <w:p w14:paraId="2AB1DEAB" w14:textId="6F182805" w:rsidR="00814345" w:rsidRDefault="00814345" w:rsidP="0030390F">
      <w:pPr>
        <w:pStyle w:val="PargrafodaLista"/>
        <w:numPr>
          <w:ilvl w:val="2"/>
          <w:numId w:val="1"/>
        </w:numPr>
        <w:rPr>
          <w:lang w:val="pt-BR"/>
        </w:rPr>
      </w:pPr>
      <w:r>
        <w:rPr>
          <w:lang w:val="pt-BR"/>
        </w:rPr>
        <w:t>Características de cada tribo (os atributos</w:t>
      </w:r>
      <w:r w:rsidR="00175693">
        <w:rPr>
          <w:lang w:val="pt-BR"/>
        </w:rPr>
        <w:t xml:space="preserve"> e/ou explicações</w:t>
      </w:r>
      <w:r>
        <w:rPr>
          <w:lang w:val="pt-BR"/>
        </w:rPr>
        <w:t xml:space="preserve"> são definidos pelo próprio artigo)</w:t>
      </w:r>
    </w:p>
    <w:p w14:paraId="0CC441BA" w14:textId="1F206067" w:rsidR="0041762D" w:rsidRDefault="0041762D" w:rsidP="00244DBF">
      <w:pPr>
        <w:autoSpaceDE w:val="0"/>
        <w:autoSpaceDN w:val="0"/>
        <w:adjustRightInd w:val="0"/>
        <w:spacing w:after="0" w:line="240" w:lineRule="auto"/>
        <w:jc w:val="both"/>
        <w:rPr>
          <w:rFonts w:cstheme="minorHAnsi"/>
        </w:rPr>
      </w:pPr>
      <w:r w:rsidRPr="00244DBF">
        <w:rPr>
          <w:rFonts w:cstheme="minorHAnsi"/>
        </w:rPr>
        <w:t>Conforme apresentado anteriormente, não houve tal classificação.</w:t>
      </w:r>
    </w:p>
    <w:p w14:paraId="381F11BB" w14:textId="77777777" w:rsidR="00244DBF" w:rsidRPr="00244DBF" w:rsidRDefault="00244DBF" w:rsidP="00244DBF">
      <w:pPr>
        <w:autoSpaceDE w:val="0"/>
        <w:autoSpaceDN w:val="0"/>
        <w:adjustRightInd w:val="0"/>
        <w:spacing w:after="0" w:line="240" w:lineRule="auto"/>
        <w:jc w:val="both"/>
        <w:rPr>
          <w:rFonts w:cstheme="minorHAnsi"/>
        </w:rPr>
      </w:pPr>
    </w:p>
    <w:p w14:paraId="04B81C84" w14:textId="60F622C7" w:rsidR="00814345" w:rsidRDefault="00A62ABF" w:rsidP="00814345">
      <w:pPr>
        <w:pStyle w:val="PargrafodaLista"/>
        <w:numPr>
          <w:ilvl w:val="1"/>
          <w:numId w:val="1"/>
        </w:numPr>
        <w:rPr>
          <w:lang w:val="pt-BR"/>
        </w:rPr>
      </w:pPr>
      <w:r>
        <w:rPr>
          <w:lang w:val="pt-BR"/>
        </w:rPr>
        <w:t xml:space="preserve">Principais </w:t>
      </w:r>
      <w:r w:rsidR="0077039F">
        <w:rPr>
          <w:lang w:val="pt-BR"/>
        </w:rPr>
        <w:t xml:space="preserve">resultados </w:t>
      </w:r>
      <w:r w:rsidR="00175693">
        <w:rPr>
          <w:lang w:val="pt-BR"/>
        </w:rPr>
        <w:t>“achados”</w:t>
      </w:r>
      <w:r>
        <w:rPr>
          <w:lang w:val="pt-BR"/>
        </w:rPr>
        <w:t xml:space="preserve"> (</w:t>
      </w:r>
      <w:r w:rsidRPr="00A62ABF">
        <w:rPr>
          <w:i/>
          <w:lang w:val="pt-BR"/>
        </w:rPr>
        <w:t>findings</w:t>
      </w:r>
      <w:r>
        <w:rPr>
          <w:lang w:val="pt-BR"/>
        </w:rPr>
        <w:t>)</w:t>
      </w:r>
      <w:r w:rsidR="0030390F">
        <w:rPr>
          <w:lang w:val="pt-BR"/>
        </w:rPr>
        <w:t>- serve para todos os tipos de artigos</w:t>
      </w:r>
    </w:p>
    <w:p w14:paraId="5DA10ED2" w14:textId="11BEB60A" w:rsidR="00317BDB" w:rsidRPr="00652FF0" w:rsidRDefault="00244DBF" w:rsidP="00652FF0">
      <w:pPr>
        <w:pStyle w:val="PargrafodaLista"/>
        <w:numPr>
          <w:ilvl w:val="0"/>
          <w:numId w:val="2"/>
        </w:numPr>
        <w:rPr>
          <w:lang w:val="pt-BR"/>
        </w:rPr>
      </w:pPr>
      <w:r>
        <w:rPr>
          <w:lang w:val="pt-BR"/>
        </w:rPr>
        <w:t>Modelo Linear de Desenvolvimento de Novos Produtos (NPD);</w:t>
      </w:r>
    </w:p>
    <w:p w14:paraId="4DDFD2A7" w14:textId="77777777" w:rsidR="00244DBF" w:rsidRDefault="00244DBF" w:rsidP="00FB0A2E">
      <w:pPr>
        <w:pStyle w:val="PargrafodaLista"/>
        <w:numPr>
          <w:ilvl w:val="0"/>
          <w:numId w:val="2"/>
        </w:numPr>
        <w:rPr>
          <w:lang w:val="pt-BR"/>
        </w:rPr>
      </w:pPr>
      <w:r w:rsidRPr="00244DBF">
        <w:rPr>
          <w:lang w:val="pt-BR"/>
        </w:rPr>
        <w:t>Modelo de Funil;</w:t>
      </w:r>
    </w:p>
    <w:p w14:paraId="31EA4BEA" w14:textId="2ABA0E70" w:rsidR="0041762D" w:rsidRPr="00244DBF" w:rsidRDefault="00244DBF" w:rsidP="00FB0A2E">
      <w:pPr>
        <w:pStyle w:val="PargrafodaLista"/>
        <w:numPr>
          <w:ilvl w:val="0"/>
          <w:numId w:val="2"/>
        </w:numPr>
        <w:rPr>
          <w:lang w:val="pt-BR"/>
        </w:rPr>
      </w:pPr>
      <w:r w:rsidRPr="00244DBF">
        <w:rPr>
          <w:rFonts w:cstheme="minorHAnsi"/>
          <w:lang w:val="pt-BR"/>
        </w:rPr>
        <w:t>Modelo focado em estratégia organizacional</w:t>
      </w:r>
      <w:r>
        <w:rPr>
          <w:rFonts w:cstheme="minorHAnsi"/>
          <w:lang w:val="pt-BR"/>
        </w:rPr>
        <w:t>;</w:t>
      </w:r>
    </w:p>
    <w:p w14:paraId="56F88D9D" w14:textId="14B73A62" w:rsidR="0041762D" w:rsidRPr="00244DBF" w:rsidRDefault="00244DBF" w:rsidP="00BD43E7">
      <w:pPr>
        <w:pStyle w:val="PargrafodaLista"/>
        <w:numPr>
          <w:ilvl w:val="0"/>
          <w:numId w:val="2"/>
        </w:numPr>
        <w:rPr>
          <w:lang w:val="pt-BR"/>
        </w:rPr>
      </w:pPr>
      <w:r w:rsidRPr="00244DBF">
        <w:rPr>
          <w:rFonts w:cstheme="minorHAnsi"/>
          <w:lang w:val="pt-BR"/>
        </w:rPr>
        <w:t>Modelos centrados na capabilidade de inovação</w:t>
      </w:r>
      <w:r w:rsidRPr="00244DBF">
        <w:rPr>
          <w:rFonts w:cstheme="minorHAnsi"/>
          <w:lang w:val="pt-BR"/>
        </w:rPr>
        <w:t>.</w:t>
      </w:r>
    </w:p>
    <w:p w14:paraId="54477154" w14:textId="77777777" w:rsidR="00244DBF" w:rsidRPr="00244DBF" w:rsidRDefault="00244DBF" w:rsidP="00244DBF">
      <w:pPr>
        <w:pStyle w:val="PargrafodaLista"/>
        <w:rPr>
          <w:lang w:val="pt-BR"/>
        </w:rPr>
      </w:pPr>
    </w:p>
    <w:p w14:paraId="00060754" w14:textId="4C4761D1" w:rsidR="00085F79" w:rsidRDefault="00085F79" w:rsidP="00814345">
      <w:pPr>
        <w:pStyle w:val="PargrafodaLista"/>
        <w:numPr>
          <w:ilvl w:val="1"/>
          <w:numId w:val="1"/>
        </w:numPr>
        <w:rPr>
          <w:lang w:val="pt-BR"/>
        </w:rPr>
      </w:pPr>
      <w:r>
        <w:rPr>
          <w:lang w:val="pt-BR"/>
        </w:rPr>
        <w:t>Discussão dos resultados</w:t>
      </w:r>
      <w:r w:rsidR="008713F8">
        <w:rPr>
          <w:lang w:val="pt-BR"/>
        </w:rPr>
        <w:t>: T</w:t>
      </w:r>
      <w:r w:rsidR="00B46E14">
        <w:rPr>
          <w:lang w:val="pt-BR"/>
        </w:rPr>
        <w:t>ópico muito importante, pois normalmente o autor compara com resultados de outros trabalho</w:t>
      </w:r>
      <w:r w:rsidR="008713F8">
        <w:rPr>
          <w:lang w:val="pt-BR"/>
        </w:rPr>
        <w:t>s</w:t>
      </w:r>
      <w:r w:rsidR="00B46E14">
        <w:rPr>
          <w:lang w:val="pt-BR"/>
        </w:rPr>
        <w:t xml:space="preserve">. É o tópico do artigo do qual tiramos mais informações </w:t>
      </w:r>
      <w:r w:rsidR="008713F8">
        <w:rPr>
          <w:lang w:val="pt-BR"/>
        </w:rPr>
        <w:t>que caracterizam este artigo.</w:t>
      </w:r>
    </w:p>
    <w:p w14:paraId="69806624" w14:textId="5D548A18" w:rsidR="0041762D" w:rsidRPr="00D80F15" w:rsidRDefault="0041762D" w:rsidP="00D80F15">
      <w:pPr>
        <w:jc w:val="both"/>
        <w:rPr>
          <w:rFonts w:cstheme="minorHAnsi"/>
          <w:lang w:val="pt-BR"/>
        </w:rPr>
      </w:pPr>
      <w:r w:rsidRPr="00D80F15">
        <w:rPr>
          <w:rFonts w:cstheme="minorHAnsi"/>
          <w:lang w:val="pt-BR"/>
        </w:rPr>
        <w:t>As discussões dos resultados foram centradas na descrição dos modelos identificados.</w:t>
      </w:r>
    </w:p>
    <w:p w14:paraId="0F42A98A" w14:textId="121A1AFD" w:rsidR="0041762D" w:rsidRPr="00D80F15" w:rsidRDefault="0041762D" w:rsidP="00D80F15">
      <w:pPr>
        <w:jc w:val="both"/>
        <w:rPr>
          <w:rFonts w:cstheme="minorHAnsi"/>
          <w:lang w:val="pt-BR"/>
        </w:rPr>
      </w:pPr>
      <w:r w:rsidRPr="00D80F15">
        <w:rPr>
          <w:rFonts w:cstheme="minorHAnsi"/>
          <w:lang w:val="pt-BR"/>
        </w:rPr>
        <w:t>Modelo Linear de Desenvolvimento de Novos Produtos: o desenvolvimento de inovações essencialmente segue um</w:t>
      </w:r>
      <w:r w:rsidR="00FF4E69" w:rsidRPr="00D80F15">
        <w:rPr>
          <w:rFonts w:cstheme="minorHAnsi"/>
          <w:lang w:val="pt-BR"/>
        </w:rPr>
        <w:t>a trilha de decisões que se iniciam desde a ideia até o desenvolvimento e lançamento completo da iniciativa. Então, o processo tende a convergir para uma continua redução de riscos. Estes modelos são substanciados pela suposição, podendo contaminar a avaliação, uma vez que a construção é direcionada pelas tecnologias existentes da própria organização. O resultado é uma maior aderência às inovações incrementais.</w:t>
      </w:r>
    </w:p>
    <w:p w14:paraId="0E8A25CB" w14:textId="07DC42D7" w:rsidR="00FF4E69" w:rsidRPr="00D80F15" w:rsidRDefault="00FF4E69" w:rsidP="00D80F15">
      <w:pPr>
        <w:jc w:val="both"/>
        <w:rPr>
          <w:rFonts w:cstheme="minorHAnsi"/>
          <w:lang w:val="pt-BR"/>
        </w:rPr>
      </w:pPr>
      <w:r w:rsidRPr="00D80F15">
        <w:rPr>
          <w:rFonts w:cstheme="minorHAnsi"/>
          <w:lang w:val="pt-BR"/>
        </w:rPr>
        <w:lastRenderedPageBreak/>
        <w:t xml:space="preserve">Modelo de Funil: De maneira geral, a lógica deste modelo demonstra que o processo de desenvolvimento e gestão da inovação ocorre em ambientes com recursos mais escassos. Nem todas as ideias tornam-se projetos e nem todos os projetos serão lançados. Além disso, o funil de inovação aberta induz mudanças significativas em termos de alocação de recursos, gestão do conhecimento, propriedade intelectual e terceirização de competências. Portanto, este modelo propõe uma visão mais ampla dos processos paralelos e subjacentes da inovação. </w:t>
      </w:r>
    </w:p>
    <w:p w14:paraId="53B23C7E" w14:textId="54963312" w:rsidR="00FF4E69" w:rsidRPr="00D80F15" w:rsidRDefault="00FF4E69" w:rsidP="00D80F15">
      <w:pPr>
        <w:jc w:val="both"/>
        <w:rPr>
          <w:rFonts w:cstheme="minorHAnsi"/>
          <w:lang w:val="pt-BR"/>
        </w:rPr>
      </w:pPr>
      <w:r w:rsidRPr="00D80F15">
        <w:rPr>
          <w:rFonts w:cstheme="minorHAnsi"/>
          <w:lang w:val="pt-BR"/>
        </w:rPr>
        <w:t xml:space="preserve">Modelo focado em estratégia organizacional: Estas iniciativas enfatizam o papel da estratégia, estrutura e alocação de recursos para apoiar o processo de inovação. O desenvolvimento de iniviativas relacionadas a inovação transforma continuamente a organização e esta transformação consolida a organização na capacidade de inovar, formando assim uma rotina para tal procedimento. </w:t>
      </w:r>
    </w:p>
    <w:p w14:paraId="3A2B518E" w14:textId="10DF28A0" w:rsidR="00167D4C" w:rsidRPr="00D80F15" w:rsidRDefault="00FF4E69" w:rsidP="00D80F15">
      <w:pPr>
        <w:jc w:val="both"/>
        <w:rPr>
          <w:rFonts w:cstheme="minorHAnsi"/>
          <w:lang w:val="pt-BR"/>
        </w:rPr>
      </w:pPr>
      <w:r w:rsidRPr="00D80F15">
        <w:rPr>
          <w:rFonts w:cstheme="minorHAnsi"/>
          <w:lang w:val="pt-BR"/>
        </w:rPr>
        <w:t xml:space="preserve">Modelos centrados na capabilidade de inovação: </w:t>
      </w:r>
      <w:r w:rsidR="00167D4C" w:rsidRPr="00D80F15">
        <w:rPr>
          <w:rFonts w:cstheme="minorHAnsi"/>
          <w:lang w:val="pt-BR"/>
        </w:rPr>
        <w:t xml:space="preserve">Estas abordagens vão além do desenvolvimento de novos produtos e reforça a necessidade de existência de um balanço organizacional de “hardware e software”. Os modelos para inovação radical aprofundam a compreensão de ferramentas analíticas com diferentes abordagens quando comparados com modelos para inovação incremental. Portanto, para este modelo, o foco não é no processo, mas sim na organização geral para o desenvolvimento da inovação. </w:t>
      </w:r>
    </w:p>
    <w:p w14:paraId="0C7B0C35" w14:textId="77777777" w:rsidR="00167D4C" w:rsidRPr="00D80F15" w:rsidRDefault="00167D4C" w:rsidP="00D80F15">
      <w:pPr>
        <w:jc w:val="both"/>
        <w:rPr>
          <w:rFonts w:cstheme="minorHAnsi"/>
          <w:lang w:val="pt-BR"/>
        </w:rPr>
      </w:pPr>
      <w:r w:rsidRPr="00D80F15">
        <w:rPr>
          <w:rFonts w:cstheme="minorHAnsi"/>
          <w:lang w:val="pt-BR"/>
        </w:rPr>
        <w:t>Em primeiro lugar, os modelos de inovação são um tanto imprecisos</w:t>
      </w:r>
      <w:r w:rsidRPr="00D80F15">
        <w:rPr>
          <w:rFonts w:cstheme="minorHAnsi"/>
          <w:lang w:val="pt-BR"/>
        </w:rPr>
        <w:t xml:space="preserve"> </w:t>
      </w:r>
      <w:r w:rsidRPr="00D80F15">
        <w:rPr>
          <w:rFonts w:cstheme="minorHAnsi"/>
          <w:lang w:val="pt-BR"/>
        </w:rPr>
        <w:t>em relação aos eventos que marcam o início</w:t>
      </w:r>
      <w:r w:rsidRPr="00D80F15">
        <w:rPr>
          <w:rFonts w:cstheme="minorHAnsi"/>
          <w:lang w:val="pt-BR"/>
        </w:rPr>
        <w:t xml:space="preserve"> </w:t>
      </w:r>
      <w:r w:rsidRPr="00D80F15">
        <w:rPr>
          <w:rFonts w:cstheme="minorHAnsi"/>
          <w:lang w:val="pt-BR"/>
        </w:rPr>
        <w:t>e o fim do processo. Muitos modelos propõem que</w:t>
      </w:r>
      <w:r w:rsidRPr="00D80F15">
        <w:rPr>
          <w:rFonts w:cstheme="minorHAnsi"/>
          <w:lang w:val="pt-BR"/>
        </w:rPr>
        <w:t xml:space="preserve"> </w:t>
      </w:r>
      <w:r w:rsidRPr="00D80F15">
        <w:rPr>
          <w:rFonts w:cstheme="minorHAnsi"/>
          <w:lang w:val="pt-BR"/>
        </w:rPr>
        <w:t>“Ideias” acionam o processo sem uma definição concisa</w:t>
      </w:r>
      <w:r w:rsidRPr="00D80F15">
        <w:rPr>
          <w:rFonts w:cstheme="minorHAnsi"/>
          <w:lang w:val="pt-BR"/>
        </w:rPr>
        <w:t xml:space="preserve"> </w:t>
      </w:r>
      <w:r w:rsidRPr="00D80F15">
        <w:rPr>
          <w:rFonts w:cstheme="minorHAnsi"/>
          <w:lang w:val="pt-BR"/>
        </w:rPr>
        <w:t>para este termo</w:t>
      </w:r>
      <w:r w:rsidRPr="00D80F15">
        <w:rPr>
          <w:rFonts w:cstheme="minorHAnsi"/>
          <w:lang w:val="pt-BR"/>
        </w:rPr>
        <w:t>. É</w:t>
      </w:r>
      <w:r w:rsidRPr="00D80F15">
        <w:rPr>
          <w:rFonts w:cstheme="minorHAnsi"/>
          <w:lang w:val="pt-BR"/>
        </w:rPr>
        <w:t xml:space="preserve"> relevante comparar os modelos com</w:t>
      </w:r>
      <w:r w:rsidRPr="00D80F15">
        <w:rPr>
          <w:rFonts w:cstheme="minorHAnsi"/>
          <w:lang w:val="pt-BR"/>
        </w:rPr>
        <w:t xml:space="preserve"> o objetivo de </w:t>
      </w:r>
      <w:r w:rsidRPr="00D80F15">
        <w:rPr>
          <w:rFonts w:cstheme="minorHAnsi"/>
          <w:lang w:val="pt-BR"/>
        </w:rPr>
        <w:t>extrair percepções e complementaridades em relação a</w:t>
      </w:r>
      <w:r w:rsidRPr="00D80F15">
        <w:rPr>
          <w:rFonts w:cstheme="minorHAnsi"/>
          <w:lang w:val="pt-BR"/>
        </w:rPr>
        <w:t xml:space="preserve"> </w:t>
      </w:r>
      <w:r w:rsidRPr="00D80F15">
        <w:rPr>
          <w:rFonts w:cstheme="minorHAnsi"/>
          <w:lang w:val="pt-BR"/>
        </w:rPr>
        <w:t xml:space="preserve">(1) o objetivo central do processo; (2) </w:t>
      </w:r>
      <w:r w:rsidRPr="00D80F15">
        <w:rPr>
          <w:rFonts w:cstheme="minorHAnsi"/>
          <w:lang w:val="pt-BR"/>
        </w:rPr>
        <w:t xml:space="preserve">início do </w:t>
      </w:r>
      <w:r w:rsidRPr="00D80F15">
        <w:rPr>
          <w:rFonts w:cstheme="minorHAnsi"/>
          <w:lang w:val="pt-BR"/>
        </w:rPr>
        <w:t>evento; e (3) seu evento final</w:t>
      </w:r>
      <w:r w:rsidRPr="00D80F15">
        <w:rPr>
          <w:rFonts w:cstheme="minorHAnsi"/>
          <w:lang w:val="pt-BR"/>
        </w:rPr>
        <w:t>.</w:t>
      </w:r>
    </w:p>
    <w:p w14:paraId="4EC3B348" w14:textId="71D79C14" w:rsidR="00167D4C" w:rsidRPr="00D80F15" w:rsidRDefault="00167D4C" w:rsidP="00D80F15">
      <w:pPr>
        <w:jc w:val="both"/>
        <w:rPr>
          <w:rFonts w:cstheme="minorHAnsi"/>
          <w:lang w:val="pt-BR"/>
        </w:rPr>
      </w:pPr>
      <w:r w:rsidRPr="00D80F15">
        <w:rPr>
          <w:rFonts w:cstheme="minorHAnsi"/>
          <w:lang w:val="pt-BR"/>
        </w:rPr>
        <w:t xml:space="preserve">Modelos baseados em </w:t>
      </w:r>
      <w:r w:rsidRPr="00D80F15">
        <w:rPr>
          <w:rFonts w:cstheme="minorHAnsi"/>
          <w:lang w:val="pt-BR"/>
        </w:rPr>
        <w:t>desenvolvimento de novos produtos,</w:t>
      </w:r>
      <w:r w:rsidRPr="00D80F15">
        <w:rPr>
          <w:rFonts w:cstheme="minorHAnsi"/>
          <w:lang w:val="pt-BR"/>
        </w:rPr>
        <w:t xml:space="preserve"> como stage-gates ou funil foram desenvolvidos para melhorar a qualidade dos</w:t>
      </w:r>
      <w:r w:rsidRPr="00D80F15">
        <w:rPr>
          <w:rFonts w:cstheme="minorHAnsi"/>
          <w:lang w:val="pt-BR"/>
        </w:rPr>
        <w:t xml:space="preserve"> </w:t>
      </w:r>
      <w:r w:rsidRPr="00D80F15">
        <w:rPr>
          <w:rFonts w:cstheme="minorHAnsi"/>
          <w:lang w:val="pt-BR"/>
        </w:rPr>
        <w:t>processo</w:t>
      </w:r>
      <w:r w:rsidRPr="00D80F15">
        <w:rPr>
          <w:rFonts w:cstheme="minorHAnsi"/>
          <w:lang w:val="pt-BR"/>
        </w:rPr>
        <w:t>s</w:t>
      </w:r>
      <w:r w:rsidRPr="00D80F15">
        <w:rPr>
          <w:rFonts w:cstheme="minorHAnsi"/>
          <w:lang w:val="pt-BR"/>
        </w:rPr>
        <w:t>, estabelecendo uma lógica de seleção de projetos</w:t>
      </w:r>
      <w:r w:rsidRPr="00D80F15">
        <w:rPr>
          <w:rFonts w:cstheme="minorHAnsi"/>
          <w:lang w:val="pt-BR"/>
        </w:rPr>
        <w:t xml:space="preserve"> </w:t>
      </w:r>
      <w:r w:rsidRPr="00D80F15">
        <w:rPr>
          <w:rFonts w:cstheme="minorHAnsi"/>
          <w:lang w:val="pt-BR"/>
        </w:rPr>
        <w:t>e avaliação para diminuir os riscos de investir em</w:t>
      </w:r>
      <w:r w:rsidRPr="00D80F15">
        <w:rPr>
          <w:rFonts w:cstheme="minorHAnsi"/>
          <w:lang w:val="pt-BR"/>
        </w:rPr>
        <w:t xml:space="preserve"> </w:t>
      </w:r>
      <w:r w:rsidRPr="00D80F15">
        <w:rPr>
          <w:rFonts w:cstheme="minorHAnsi"/>
          <w:lang w:val="pt-BR"/>
        </w:rPr>
        <w:t>projetos ruins. Nesse sentido, os modelos não trazem</w:t>
      </w:r>
      <w:r w:rsidRPr="00D80F15">
        <w:rPr>
          <w:rFonts w:cstheme="minorHAnsi"/>
          <w:lang w:val="pt-BR"/>
        </w:rPr>
        <w:t xml:space="preserve"> </w:t>
      </w:r>
      <w:r w:rsidRPr="00D80F15">
        <w:rPr>
          <w:rFonts w:cstheme="minorHAnsi"/>
          <w:lang w:val="pt-BR"/>
        </w:rPr>
        <w:t>percepções teóricas ou práticas sobre muitos</w:t>
      </w:r>
      <w:r w:rsidRPr="00D80F15">
        <w:rPr>
          <w:rFonts w:cstheme="minorHAnsi"/>
          <w:lang w:val="pt-BR"/>
        </w:rPr>
        <w:t xml:space="preserve"> </w:t>
      </w:r>
      <w:r w:rsidRPr="00D80F15">
        <w:rPr>
          <w:rFonts w:cstheme="minorHAnsi"/>
          <w:lang w:val="pt-BR"/>
        </w:rPr>
        <w:t>aspectos da gestão da inovação, como</w:t>
      </w:r>
      <w:r w:rsidRPr="00D80F15">
        <w:rPr>
          <w:rFonts w:cstheme="minorHAnsi"/>
          <w:lang w:val="pt-BR"/>
        </w:rPr>
        <w:t xml:space="preserve"> </w:t>
      </w:r>
      <w:r w:rsidRPr="00D80F15">
        <w:rPr>
          <w:rFonts w:cstheme="minorHAnsi"/>
          <w:lang w:val="pt-BR"/>
        </w:rPr>
        <w:t>inovação aberta, gestão do ciclo de vida, organização</w:t>
      </w:r>
      <w:r w:rsidRPr="00D80F15">
        <w:rPr>
          <w:rFonts w:cstheme="minorHAnsi"/>
          <w:lang w:val="pt-BR"/>
        </w:rPr>
        <w:t xml:space="preserve"> </w:t>
      </w:r>
      <w:r w:rsidRPr="00D80F15">
        <w:rPr>
          <w:rFonts w:cstheme="minorHAnsi"/>
          <w:lang w:val="pt-BR"/>
        </w:rPr>
        <w:t>para inovação, ou inovação radical sistemática</w:t>
      </w:r>
      <w:r w:rsidRPr="00D80F15">
        <w:rPr>
          <w:rFonts w:cstheme="minorHAnsi"/>
          <w:lang w:val="pt-BR"/>
        </w:rPr>
        <w:t>.</w:t>
      </w:r>
    </w:p>
    <w:p w14:paraId="13EF2ABD" w14:textId="2531EE9E" w:rsidR="00167D4C" w:rsidRPr="00D80F15" w:rsidRDefault="00167D4C" w:rsidP="00D80F15">
      <w:pPr>
        <w:jc w:val="both"/>
        <w:rPr>
          <w:rFonts w:cstheme="minorHAnsi"/>
          <w:lang w:val="pt-BR"/>
        </w:rPr>
      </w:pPr>
      <w:r w:rsidRPr="00D80F15">
        <w:rPr>
          <w:rFonts w:cstheme="minorHAnsi"/>
          <w:lang w:val="pt-BR"/>
        </w:rPr>
        <w:t xml:space="preserve">Em uma outra perspectiva abordada e avaliada, </w:t>
      </w:r>
      <w:r w:rsidRPr="00D80F15">
        <w:rPr>
          <w:rFonts w:cstheme="minorHAnsi"/>
          <w:lang w:val="pt-BR"/>
        </w:rPr>
        <w:t>o processo de inovação</w:t>
      </w:r>
      <w:r w:rsidRPr="00D80F15">
        <w:rPr>
          <w:rFonts w:cstheme="minorHAnsi"/>
          <w:lang w:val="pt-BR"/>
        </w:rPr>
        <w:t xml:space="preserve"> enderessa mal </w:t>
      </w:r>
      <w:r w:rsidR="00D80F15" w:rsidRPr="00D80F15">
        <w:rPr>
          <w:rFonts w:cstheme="minorHAnsi"/>
          <w:lang w:val="pt-BR"/>
        </w:rPr>
        <w:t>a</w:t>
      </w:r>
      <w:r w:rsidRPr="00D80F15">
        <w:rPr>
          <w:rFonts w:cstheme="minorHAnsi"/>
          <w:lang w:val="pt-BR"/>
        </w:rPr>
        <w:t>s distinções entre o desenvolvimento tecnológico</w:t>
      </w:r>
      <w:r w:rsidR="00D80F15" w:rsidRPr="00D80F15">
        <w:rPr>
          <w:rFonts w:cstheme="minorHAnsi"/>
          <w:lang w:val="pt-BR"/>
        </w:rPr>
        <w:t xml:space="preserve"> </w:t>
      </w:r>
      <w:r w:rsidRPr="00D80F15">
        <w:rPr>
          <w:rFonts w:cstheme="minorHAnsi"/>
          <w:lang w:val="pt-BR"/>
        </w:rPr>
        <w:t>e desenvolvimento de produtos</w:t>
      </w:r>
      <w:r w:rsidR="00D80F15" w:rsidRPr="00D80F15">
        <w:rPr>
          <w:rFonts w:cstheme="minorHAnsi"/>
          <w:lang w:val="pt-BR"/>
        </w:rPr>
        <w:t xml:space="preserve">, </w:t>
      </w:r>
      <w:r w:rsidRPr="00D80F15">
        <w:rPr>
          <w:rFonts w:cstheme="minorHAnsi"/>
          <w:lang w:val="pt-BR"/>
        </w:rPr>
        <w:t>mesmo que esses desafios envolvam</w:t>
      </w:r>
      <w:r w:rsidR="00D80F15" w:rsidRPr="00D80F15">
        <w:rPr>
          <w:rFonts w:cstheme="minorHAnsi"/>
          <w:lang w:val="pt-BR"/>
        </w:rPr>
        <w:t xml:space="preserve"> </w:t>
      </w:r>
      <w:r w:rsidRPr="00D80F15">
        <w:rPr>
          <w:rFonts w:cstheme="minorHAnsi"/>
          <w:lang w:val="pt-BR"/>
        </w:rPr>
        <w:t>diferentes</w:t>
      </w:r>
      <w:r w:rsidR="00D80F15" w:rsidRPr="00D80F15">
        <w:rPr>
          <w:rFonts w:cstheme="minorHAnsi"/>
          <w:lang w:val="pt-BR"/>
        </w:rPr>
        <w:t xml:space="preserve"> </w:t>
      </w:r>
      <w:r w:rsidRPr="00D80F15">
        <w:rPr>
          <w:rFonts w:cstheme="minorHAnsi"/>
          <w:lang w:val="pt-BR"/>
        </w:rPr>
        <w:t>dinâmica</w:t>
      </w:r>
      <w:r w:rsidR="00D80F15" w:rsidRPr="00D80F15">
        <w:rPr>
          <w:rFonts w:cstheme="minorHAnsi"/>
          <w:lang w:val="pt-BR"/>
        </w:rPr>
        <w:t>s</w:t>
      </w:r>
      <w:r w:rsidRPr="00D80F15">
        <w:rPr>
          <w:rFonts w:cstheme="minorHAnsi"/>
          <w:lang w:val="pt-BR"/>
        </w:rPr>
        <w:t xml:space="preserve"> em termos de aprendizagem, tempo e competências.</w:t>
      </w:r>
    </w:p>
    <w:p w14:paraId="5A76B9E7" w14:textId="15FA622B" w:rsidR="00D80F15" w:rsidRPr="00244DBF" w:rsidRDefault="00D80F15" w:rsidP="00D80F15">
      <w:pPr>
        <w:jc w:val="both"/>
        <w:rPr>
          <w:rFonts w:cstheme="minorHAnsi"/>
          <w:lang w:val="pt-BR"/>
        </w:rPr>
      </w:pPr>
      <w:r w:rsidRPr="00D80F15">
        <w:rPr>
          <w:rFonts w:cstheme="minorHAnsi"/>
          <w:lang w:val="pt-BR"/>
        </w:rPr>
        <w:t xml:space="preserve">Além disso, destaca-se ainda </w:t>
      </w:r>
      <w:r w:rsidRPr="00D80F15">
        <w:rPr>
          <w:rFonts w:cstheme="minorHAnsi"/>
          <w:color w:val="222222"/>
          <w:szCs w:val="14"/>
          <w:lang w:val="pt-PT"/>
        </w:rPr>
        <w:t xml:space="preserve">um ponto central para </w:t>
      </w:r>
      <w:r w:rsidRPr="00D80F15">
        <w:rPr>
          <w:rFonts w:cstheme="minorHAnsi"/>
          <w:color w:val="222222"/>
          <w:szCs w:val="14"/>
          <w:lang w:val="pt-PT"/>
        </w:rPr>
        <w:t>os</w:t>
      </w:r>
      <w:r w:rsidRPr="00D80F15">
        <w:rPr>
          <w:rFonts w:cstheme="minorHAnsi"/>
          <w:color w:val="222222"/>
          <w:szCs w:val="14"/>
          <w:lang w:val="pt-PT"/>
        </w:rPr>
        <w:t xml:space="preserve"> </w:t>
      </w:r>
      <w:r w:rsidRPr="00D80F15">
        <w:rPr>
          <w:rFonts w:cstheme="minorHAnsi"/>
          <w:color w:val="222222"/>
          <w:szCs w:val="14"/>
          <w:lang w:val="pt-PT"/>
        </w:rPr>
        <w:t xml:space="preserve">modelos de </w:t>
      </w:r>
      <w:r w:rsidRPr="00D80F15">
        <w:rPr>
          <w:rFonts w:cstheme="minorHAnsi"/>
          <w:color w:val="222222"/>
          <w:szCs w:val="14"/>
          <w:lang w:val="pt-PT"/>
        </w:rPr>
        <w:t>inovação</w:t>
      </w:r>
      <w:r w:rsidRPr="00D80F15">
        <w:rPr>
          <w:rFonts w:cstheme="minorHAnsi"/>
          <w:color w:val="222222"/>
          <w:szCs w:val="14"/>
          <w:lang w:val="pt-PT"/>
        </w:rPr>
        <w:t xml:space="preserve">, ou seja, questiona-se </w:t>
      </w:r>
      <w:r w:rsidRPr="00D80F15">
        <w:rPr>
          <w:rFonts w:cstheme="minorHAnsi"/>
          <w:color w:val="222222"/>
          <w:szCs w:val="14"/>
          <w:lang w:val="pt-PT"/>
        </w:rPr>
        <w:t xml:space="preserve">quais modelos se adaptam melhor a </w:t>
      </w:r>
      <w:r w:rsidRPr="00D80F15">
        <w:rPr>
          <w:rFonts w:cstheme="minorHAnsi"/>
          <w:color w:val="222222"/>
          <w:szCs w:val="14"/>
          <w:lang w:val="pt-PT"/>
        </w:rPr>
        <w:t xml:space="preserve">inovações </w:t>
      </w:r>
      <w:r w:rsidRPr="00D80F15">
        <w:rPr>
          <w:rFonts w:cstheme="minorHAnsi"/>
          <w:color w:val="222222"/>
          <w:szCs w:val="14"/>
          <w:lang w:val="pt-PT"/>
        </w:rPr>
        <w:t>radicais ou</w:t>
      </w:r>
      <w:r w:rsidRPr="00D80F15">
        <w:rPr>
          <w:rFonts w:cstheme="minorHAnsi"/>
          <w:color w:val="222222"/>
          <w:szCs w:val="14"/>
          <w:lang w:val="pt-PT"/>
        </w:rPr>
        <w:t xml:space="preserve"> incrementais. </w:t>
      </w:r>
      <w:r w:rsidRPr="00D80F15">
        <w:rPr>
          <w:rFonts w:cstheme="minorHAnsi"/>
          <w:color w:val="222222"/>
          <w:szCs w:val="14"/>
          <w:lang w:val="pt-PT"/>
        </w:rPr>
        <w:t>Tidd et al. (2001) afirmou que</w:t>
      </w:r>
      <w:r w:rsidRPr="00D80F15">
        <w:rPr>
          <w:rFonts w:cstheme="minorHAnsi"/>
          <w:color w:val="222222"/>
          <w:szCs w:val="14"/>
          <w:lang w:val="pt-PT"/>
        </w:rPr>
        <w:t xml:space="preserve"> </w:t>
      </w:r>
      <w:r w:rsidRPr="00D80F15">
        <w:rPr>
          <w:rFonts w:cstheme="minorHAnsi"/>
          <w:color w:val="222222"/>
          <w:szCs w:val="14"/>
          <w:lang w:val="pt-PT"/>
        </w:rPr>
        <w:t>inovação radical e incremental requerem diferentes</w:t>
      </w:r>
      <w:r w:rsidRPr="00D80F15">
        <w:rPr>
          <w:rFonts w:cstheme="minorHAnsi"/>
          <w:color w:val="222222"/>
          <w:szCs w:val="14"/>
          <w:lang w:val="pt-PT"/>
        </w:rPr>
        <w:t xml:space="preserve"> </w:t>
      </w:r>
      <w:r w:rsidRPr="00D80F15">
        <w:rPr>
          <w:rFonts w:cstheme="minorHAnsi"/>
          <w:color w:val="222222"/>
          <w:szCs w:val="14"/>
          <w:lang w:val="pt-PT"/>
        </w:rPr>
        <w:t>abordagens em termos de organização e gestão</w:t>
      </w:r>
      <w:r w:rsidRPr="00D80F15">
        <w:rPr>
          <w:rFonts w:cstheme="minorHAnsi"/>
          <w:color w:val="222222"/>
          <w:szCs w:val="14"/>
          <w:lang w:val="pt-PT"/>
        </w:rPr>
        <w:t>, tendo que, e</w:t>
      </w:r>
      <w:r w:rsidRPr="00D80F15">
        <w:rPr>
          <w:rFonts w:cstheme="minorHAnsi"/>
          <w:color w:val="222222"/>
          <w:szCs w:val="14"/>
          <w:lang w:val="pt-PT"/>
        </w:rPr>
        <w:t>ste argumento é geralmente encontrado em organizações</w:t>
      </w:r>
      <w:r w:rsidRPr="00D80F15">
        <w:rPr>
          <w:rFonts w:cstheme="minorHAnsi"/>
          <w:color w:val="222222"/>
          <w:szCs w:val="14"/>
          <w:lang w:val="pt-PT"/>
        </w:rPr>
        <w:t xml:space="preserve"> com </w:t>
      </w:r>
      <w:r w:rsidRPr="00D80F15">
        <w:rPr>
          <w:rFonts w:cstheme="minorHAnsi"/>
          <w:color w:val="222222"/>
          <w:szCs w:val="14"/>
          <w:lang w:val="pt-PT"/>
        </w:rPr>
        <w:t>estudos de ambidestria</w:t>
      </w:r>
      <w:r w:rsidRPr="00D80F15">
        <w:rPr>
          <w:rFonts w:cstheme="minorHAnsi"/>
          <w:color w:val="222222"/>
          <w:szCs w:val="14"/>
          <w:lang w:val="pt-PT"/>
        </w:rPr>
        <w:t xml:space="preserve">. </w:t>
      </w:r>
      <w:r w:rsidRPr="00D80F15">
        <w:rPr>
          <w:rFonts w:cstheme="minorHAnsi"/>
          <w:color w:val="222222"/>
          <w:szCs w:val="14"/>
          <w:lang w:val="pt-PT"/>
        </w:rPr>
        <w:t>A semelhança entre produtos ou projetos</w:t>
      </w:r>
      <w:r w:rsidRPr="00D80F15">
        <w:rPr>
          <w:rFonts w:cstheme="minorHAnsi"/>
          <w:color w:val="222222"/>
          <w:szCs w:val="14"/>
          <w:lang w:val="pt-PT"/>
        </w:rPr>
        <w:t xml:space="preserve"> </w:t>
      </w:r>
      <w:r w:rsidRPr="00D80F15">
        <w:rPr>
          <w:rFonts w:cstheme="minorHAnsi"/>
          <w:color w:val="222222"/>
          <w:szCs w:val="14"/>
          <w:lang w:val="pt-PT"/>
        </w:rPr>
        <w:t>em uma organização é consistente com o uso</w:t>
      </w:r>
      <w:r w:rsidRPr="00D80F15">
        <w:rPr>
          <w:rFonts w:cstheme="minorHAnsi"/>
          <w:color w:val="222222"/>
          <w:szCs w:val="14"/>
          <w:lang w:val="pt-PT"/>
        </w:rPr>
        <w:t xml:space="preserve"> </w:t>
      </w:r>
      <w:r w:rsidRPr="00D80F15">
        <w:rPr>
          <w:rFonts w:cstheme="minorHAnsi"/>
          <w:color w:val="222222"/>
          <w:szCs w:val="14"/>
          <w:lang w:val="pt-PT"/>
        </w:rPr>
        <w:t>de modelos que são ricos em detalhes operacionais</w:t>
      </w:r>
      <w:r w:rsidRPr="00D80F15">
        <w:rPr>
          <w:rFonts w:cstheme="minorHAnsi"/>
          <w:color w:val="222222"/>
          <w:szCs w:val="14"/>
          <w:lang w:val="pt-PT"/>
        </w:rPr>
        <w:t xml:space="preserve"> </w:t>
      </w:r>
      <w:r w:rsidRPr="00D80F15">
        <w:rPr>
          <w:rFonts w:cstheme="minorHAnsi"/>
          <w:color w:val="222222"/>
          <w:szCs w:val="14"/>
          <w:lang w:val="pt-PT"/>
        </w:rPr>
        <w:t>fases. Na verdade, espera</w:t>
      </w:r>
      <w:r w:rsidRPr="00D80F15">
        <w:rPr>
          <w:rFonts w:cstheme="minorHAnsi"/>
          <w:color w:val="222222"/>
          <w:szCs w:val="14"/>
          <w:lang w:val="pt-PT"/>
        </w:rPr>
        <w:t>-se</w:t>
      </w:r>
      <w:r w:rsidRPr="00D80F15">
        <w:rPr>
          <w:rFonts w:cstheme="minorHAnsi"/>
          <w:color w:val="222222"/>
          <w:szCs w:val="14"/>
          <w:lang w:val="pt-PT"/>
        </w:rPr>
        <w:t xml:space="preserve"> que</w:t>
      </w:r>
      <w:r w:rsidRPr="00D80F15">
        <w:rPr>
          <w:rFonts w:cstheme="minorHAnsi"/>
          <w:color w:val="222222"/>
          <w:szCs w:val="14"/>
          <w:lang w:val="pt-PT"/>
        </w:rPr>
        <w:t xml:space="preserve"> </w:t>
      </w:r>
      <w:r w:rsidRPr="00D80F15">
        <w:rPr>
          <w:rFonts w:cstheme="minorHAnsi"/>
          <w:color w:val="222222"/>
          <w:szCs w:val="14"/>
          <w:lang w:val="pt-PT"/>
        </w:rPr>
        <w:t>a inovação incremental enfrenta desafios previsíveis em</w:t>
      </w:r>
      <w:r w:rsidRPr="00D80F15">
        <w:rPr>
          <w:rFonts w:cstheme="minorHAnsi"/>
          <w:color w:val="222222"/>
          <w:szCs w:val="14"/>
          <w:lang w:val="pt-PT"/>
        </w:rPr>
        <w:t xml:space="preserve"> </w:t>
      </w:r>
      <w:r w:rsidRPr="00D80F15">
        <w:rPr>
          <w:rFonts w:cstheme="minorHAnsi"/>
          <w:color w:val="222222"/>
          <w:szCs w:val="14"/>
          <w:lang w:val="pt-PT"/>
        </w:rPr>
        <w:t>fases previsíveis.</w:t>
      </w:r>
      <w:r w:rsidRPr="00D80F15">
        <w:rPr>
          <w:rFonts w:cstheme="minorHAnsi"/>
          <w:color w:val="222222"/>
          <w:szCs w:val="14"/>
          <w:lang w:val="pt-PT"/>
        </w:rPr>
        <w:t xml:space="preserve"> Já a </w:t>
      </w:r>
      <w:r w:rsidRPr="00D80F15">
        <w:rPr>
          <w:rFonts w:cstheme="minorHAnsi"/>
          <w:color w:val="222222"/>
          <w:szCs w:val="14"/>
          <w:lang w:val="pt-PT"/>
        </w:rPr>
        <w:t>inovação radical, por sua vez, apresenta níveis mais elevados</w:t>
      </w:r>
      <w:r w:rsidRPr="00D80F15">
        <w:rPr>
          <w:rFonts w:cstheme="minorHAnsi"/>
          <w:color w:val="222222"/>
          <w:szCs w:val="14"/>
          <w:lang w:val="pt-PT"/>
        </w:rPr>
        <w:t xml:space="preserve"> </w:t>
      </w:r>
      <w:r w:rsidRPr="00D80F15">
        <w:rPr>
          <w:rFonts w:cstheme="minorHAnsi"/>
          <w:color w:val="222222"/>
          <w:szCs w:val="14"/>
          <w:lang w:val="pt-PT"/>
        </w:rPr>
        <w:t>de incerteza, que afeta a previsibilidade do</w:t>
      </w:r>
      <w:r w:rsidRPr="00D80F15">
        <w:rPr>
          <w:rFonts w:cstheme="minorHAnsi"/>
          <w:color w:val="222222"/>
          <w:szCs w:val="14"/>
          <w:lang w:val="pt-PT"/>
        </w:rPr>
        <w:t xml:space="preserve"> </w:t>
      </w:r>
      <w:r w:rsidRPr="00D80F15">
        <w:rPr>
          <w:rFonts w:cstheme="minorHAnsi"/>
          <w:color w:val="222222"/>
          <w:szCs w:val="14"/>
          <w:lang w:val="pt-PT"/>
        </w:rPr>
        <w:t>projeto, quebrando a sequência de atividades pré-definidas.</w:t>
      </w:r>
      <w:r w:rsidRPr="00D80F15">
        <w:rPr>
          <w:rFonts w:cstheme="minorHAnsi"/>
          <w:color w:val="222222"/>
          <w:szCs w:val="14"/>
          <w:lang w:val="pt-PT"/>
        </w:rPr>
        <w:t xml:space="preserve"> </w:t>
      </w:r>
      <w:r w:rsidRPr="00D80F15">
        <w:rPr>
          <w:rFonts w:cstheme="minorHAnsi"/>
          <w:color w:val="222222"/>
          <w:lang w:val="pt-PT"/>
        </w:rPr>
        <w:t>Modelos de inovação baseados no conceito de ambidestria</w:t>
      </w:r>
      <w:r w:rsidRPr="00D80F15">
        <w:rPr>
          <w:rFonts w:cstheme="minorHAnsi"/>
          <w:color w:val="222222"/>
          <w:lang w:val="pt-PT"/>
        </w:rPr>
        <w:t xml:space="preserve"> </w:t>
      </w:r>
      <w:r w:rsidRPr="00D80F15">
        <w:rPr>
          <w:rFonts w:cstheme="minorHAnsi"/>
          <w:color w:val="222222"/>
          <w:lang w:val="pt-PT"/>
        </w:rPr>
        <w:t>desta</w:t>
      </w:r>
      <w:r w:rsidRPr="00D80F15">
        <w:rPr>
          <w:rFonts w:cstheme="minorHAnsi"/>
          <w:color w:val="222222"/>
          <w:lang w:val="pt-PT"/>
        </w:rPr>
        <w:t xml:space="preserve">cam </w:t>
      </w:r>
      <w:r w:rsidRPr="00D80F15">
        <w:rPr>
          <w:rFonts w:cstheme="minorHAnsi"/>
          <w:color w:val="222222"/>
          <w:lang w:val="pt-PT"/>
        </w:rPr>
        <w:t>que a gestão da inovação radical</w:t>
      </w:r>
      <w:r w:rsidRPr="00D80F15">
        <w:rPr>
          <w:rFonts w:cstheme="minorHAnsi"/>
          <w:color w:val="222222"/>
          <w:lang w:val="pt-PT"/>
        </w:rPr>
        <w:t xml:space="preserve"> </w:t>
      </w:r>
      <w:r w:rsidRPr="00D80F15">
        <w:rPr>
          <w:rFonts w:cstheme="minorHAnsi"/>
          <w:color w:val="222222"/>
          <w:lang w:val="pt-PT"/>
        </w:rPr>
        <w:t>exige estruturas organizacionais específicas que diferem</w:t>
      </w:r>
      <w:r w:rsidRPr="00D80F15">
        <w:rPr>
          <w:rFonts w:cstheme="minorHAnsi"/>
          <w:color w:val="222222"/>
          <w:lang w:val="pt-PT"/>
        </w:rPr>
        <w:t xml:space="preserve"> </w:t>
      </w:r>
      <w:r w:rsidRPr="00D80F15">
        <w:rPr>
          <w:rFonts w:cstheme="minorHAnsi"/>
          <w:color w:val="222222"/>
          <w:lang w:val="pt-PT"/>
        </w:rPr>
        <w:t>daqueles envolvidos na inovação incremental.</w:t>
      </w:r>
      <w:r w:rsidRPr="00D80F15">
        <w:rPr>
          <w:rFonts w:cstheme="minorHAnsi"/>
          <w:color w:val="222222"/>
          <w:lang w:val="pt-PT"/>
        </w:rPr>
        <w:t xml:space="preserve"> A </w:t>
      </w:r>
      <w:r w:rsidRPr="00D80F15">
        <w:rPr>
          <w:rFonts w:cstheme="minorHAnsi"/>
          <w:color w:val="222222"/>
          <w:lang w:val="pt-PT"/>
        </w:rPr>
        <w:t>preocupação central é que um processo único (e seu subjacente</w:t>
      </w:r>
      <w:r w:rsidRPr="00D80F15">
        <w:rPr>
          <w:rFonts w:cstheme="minorHAnsi"/>
          <w:color w:val="222222"/>
          <w:lang w:val="pt-PT"/>
        </w:rPr>
        <w:t xml:space="preserve"> </w:t>
      </w:r>
      <w:r w:rsidRPr="00D80F15">
        <w:rPr>
          <w:rFonts w:cstheme="minorHAnsi"/>
          <w:color w:val="222222"/>
          <w:lang w:val="pt-PT"/>
        </w:rPr>
        <w:t>elementos organizacionais) não atenderá às demandas</w:t>
      </w:r>
      <w:r w:rsidRPr="00D80F15">
        <w:rPr>
          <w:rFonts w:cstheme="minorHAnsi"/>
          <w:color w:val="222222"/>
          <w:lang w:val="pt-PT"/>
        </w:rPr>
        <w:t xml:space="preserve"> </w:t>
      </w:r>
      <w:r w:rsidRPr="00D80F15">
        <w:rPr>
          <w:rFonts w:cstheme="minorHAnsi"/>
          <w:color w:val="222222"/>
          <w:lang w:val="pt-PT"/>
        </w:rPr>
        <w:t xml:space="preserve">de diferentes pacotes de oportunidades de </w:t>
      </w:r>
      <w:r w:rsidRPr="00244DBF">
        <w:rPr>
          <w:rFonts w:cstheme="minorHAnsi"/>
          <w:lang w:val="pt-BR"/>
        </w:rPr>
        <w:lastRenderedPageBreak/>
        <w:t>inovação.</w:t>
      </w:r>
      <w:r w:rsidRPr="00244DBF">
        <w:rPr>
          <w:rFonts w:cstheme="minorHAnsi"/>
          <w:lang w:val="pt-BR"/>
        </w:rPr>
        <w:t xml:space="preserve"> Assim, nenhum dos artigos trouxe uma abordagem de como configurar a ambidestria para o gerenciamento efetivo das inovações incrementais e radicais em um ambiente organizacional. </w:t>
      </w:r>
    </w:p>
    <w:p w14:paraId="6B966B84" w14:textId="3376897E" w:rsidR="00D80F15" w:rsidRPr="00D80F15" w:rsidRDefault="00D80F15" w:rsidP="00D80F15">
      <w:pPr>
        <w:jc w:val="both"/>
        <w:rPr>
          <w:rFonts w:cstheme="minorHAnsi"/>
          <w:lang w:val="pt-BR"/>
        </w:rPr>
      </w:pPr>
      <w:r w:rsidRPr="00D80F15">
        <w:rPr>
          <w:rFonts w:cstheme="minorHAnsi"/>
          <w:lang w:val="pt-BR"/>
        </w:rPr>
        <w:t xml:space="preserve">Como última discussão, </w:t>
      </w:r>
      <w:r w:rsidRPr="00D80F15">
        <w:rPr>
          <w:rFonts w:cstheme="minorHAnsi"/>
          <w:lang w:val="pt-BR"/>
        </w:rPr>
        <w:t>os modelos de inovação radical em</w:t>
      </w:r>
      <w:r w:rsidRPr="00D80F15">
        <w:rPr>
          <w:rFonts w:cstheme="minorHAnsi"/>
          <w:lang w:val="pt-BR"/>
        </w:rPr>
        <w:t xml:space="preserve"> </w:t>
      </w:r>
      <w:r w:rsidRPr="00D80F15">
        <w:rPr>
          <w:rFonts w:cstheme="minorHAnsi"/>
          <w:lang w:val="pt-BR"/>
        </w:rPr>
        <w:t>grandes empresas e em startups são menos</w:t>
      </w:r>
      <w:r w:rsidRPr="00D80F15">
        <w:rPr>
          <w:rFonts w:cstheme="minorHAnsi"/>
          <w:lang w:val="pt-BR"/>
        </w:rPr>
        <w:t xml:space="preserve"> </w:t>
      </w:r>
      <w:r w:rsidRPr="00D80F15">
        <w:rPr>
          <w:rFonts w:cstheme="minorHAnsi"/>
          <w:lang w:val="pt-BR"/>
        </w:rPr>
        <w:t>frequente</w:t>
      </w:r>
      <w:r w:rsidRPr="00D80F15">
        <w:rPr>
          <w:rFonts w:cstheme="minorHAnsi"/>
          <w:lang w:val="pt-BR"/>
        </w:rPr>
        <w:t>s</w:t>
      </w:r>
      <w:r w:rsidRPr="00D80F15">
        <w:rPr>
          <w:rFonts w:cstheme="minorHAnsi"/>
          <w:lang w:val="pt-BR"/>
        </w:rPr>
        <w:t xml:space="preserve"> na literatura. No entanto, a importância</w:t>
      </w:r>
      <w:r w:rsidRPr="00D80F15">
        <w:rPr>
          <w:rFonts w:cstheme="minorHAnsi"/>
          <w:lang w:val="pt-BR"/>
        </w:rPr>
        <w:t xml:space="preserve"> </w:t>
      </w:r>
      <w:r w:rsidRPr="00D80F15">
        <w:rPr>
          <w:rFonts w:cstheme="minorHAnsi"/>
          <w:lang w:val="pt-BR"/>
        </w:rPr>
        <w:t>de inovação radical provavelmente levará a um</w:t>
      </w:r>
      <w:r w:rsidRPr="00D80F15">
        <w:rPr>
          <w:rFonts w:cstheme="minorHAnsi"/>
          <w:lang w:val="pt-BR"/>
        </w:rPr>
        <w:t xml:space="preserve"> </w:t>
      </w:r>
      <w:r w:rsidRPr="00D80F15">
        <w:rPr>
          <w:rFonts w:cstheme="minorHAnsi"/>
          <w:lang w:val="pt-BR"/>
        </w:rPr>
        <w:t>aument</w:t>
      </w:r>
      <w:r w:rsidRPr="00D80F15">
        <w:rPr>
          <w:rFonts w:cstheme="minorHAnsi"/>
          <w:lang w:val="pt-BR"/>
        </w:rPr>
        <w:t>o</w:t>
      </w:r>
      <w:r w:rsidRPr="00D80F15">
        <w:rPr>
          <w:rFonts w:cstheme="minorHAnsi"/>
          <w:lang w:val="pt-BR"/>
        </w:rPr>
        <w:t xml:space="preserve"> </w:t>
      </w:r>
      <w:r w:rsidRPr="00D80F15">
        <w:rPr>
          <w:rFonts w:cstheme="minorHAnsi"/>
          <w:lang w:val="pt-BR"/>
        </w:rPr>
        <w:t>d</w:t>
      </w:r>
      <w:r w:rsidRPr="00D80F15">
        <w:rPr>
          <w:rFonts w:cstheme="minorHAnsi"/>
          <w:lang w:val="pt-BR"/>
        </w:rPr>
        <w:t>o interesse em tais abordagens</w:t>
      </w:r>
      <w:r w:rsidRPr="00D80F15">
        <w:rPr>
          <w:rFonts w:cstheme="minorHAnsi"/>
          <w:lang w:val="pt-BR"/>
        </w:rPr>
        <w:t>.</w:t>
      </w:r>
    </w:p>
    <w:p w14:paraId="58F3FBB5" w14:textId="77777777" w:rsidR="00D80F15" w:rsidRDefault="00D80F15" w:rsidP="00167D4C">
      <w:pPr>
        <w:jc w:val="both"/>
        <w:rPr>
          <w:lang w:val="pt-BR"/>
        </w:rPr>
      </w:pPr>
    </w:p>
    <w:p w14:paraId="262AB7FD" w14:textId="25AD2D19" w:rsidR="00E57449" w:rsidRDefault="00E57449" w:rsidP="00814345">
      <w:pPr>
        <w:pStyle w:val="PargrafodaLista"/>
        <w:numPr>
          <w:ilvl w:val="1"/>
          <w:numId w:val="1"/>
        </w:numPr>
        <w:rPr>
          <w:lang w:val="pt-BR"/>
        </w:rPr>
      </w:pPr>
      <w:r>
        <w:rPr>
          <w:lang w:val="pt-BR"/>
        </w:rPr>
        <w:t>Outros tópicos que não foram tratados aqui (</w:t>
      </w:r>
      <w:r w:rsidR="005939D4">
        <w:rPr>
          <w:lang w:val="pt-BR"/>
        </w:rPr>
        <w:t>caso existam</w:t>
      </w:r>
      <w:r>
        <w:rPr>
          <w:lang w:val="pt-BR"/>
        </w:rPr>
        <w:t>)</w:t>
      </w:r>
    </w:p>
    <w:p w14:paraId="7FA7CF27" w14:textId="34A4523E" w:rsidR="00D80F15" w:rsidRPr="00244DBF" w:rsidRDefault="00D80F15" w:rsidP="00244DBF">
      <w:pPr>
        <w:jc w:val="both"/>
        <w:rPr>
          <w:rFonts w:cstheme="minorHAnsi"/>
          <w:lang w:val="pt-BR"/>
        </w:rPr>
      </w:pPr>
      <w:r w:rsidRPr="00244DBF">
        <w:rPr>
          <w:rFonts w:cstheme="minorHAnsi"/>
          <w:lang w:val="pt-BR"/>
        </w:rPr>
        <w:t>NADA</w:t>
      </w:r>
    </w:p>
    <w:p w14:paraId="4FE13C0D" w14:textId="1EF3E141" w:rsidR="00A62ABF" w:rsidRDefault="00A62ABF" w:rsidP="00814345">
      <w:pPr>
        <w:pStyle w:val="PargrafodaLista"/>
        <w:numPr>
          <w:ilvl w:val="1"/>
          <w:numId w:val="1"/>
        </w:numPr>
        <w:rPr>
          <w:lang w:val="pt-BR"/>
        </w:rPr>
      </w:pPr>
      <w:r>
        <w:rPr>
          <w:lang w:val="pt-BR"/>
        </w:rPr>
        <w:t>Proposições de pesquisas futuras</w:t>
      </w:r>
      <w:r w:rsidR="005939D4">
        <w:rPr>
          <w:lang w:val="pt-BR"/>
        </w:rPr>
        <w:t xml:space="preserve">: </w:t>
      </w:r>
      <w:r w:rsidR="004F7FAA">
        <w:rPr>
          <w:lang w:val="pt-BR"/>
        </w:rPr>
        <w:t>Em muitos artigos estão localizadas após as conclusões.</w:t>
      </w:r>
    </w:p>
    <w:p w14:paraId="0D152E18" w14:textId="736306FD" w:rsidR="00D80F15" w:rsidRPr="00244DBF" w:rsidRDefault="00D80F15" w:rsidP="00244DBF">
      <w:pPr>
        <w:jc w:val="both"/>
        <w:rPr>
          <w:rFonts w:cstheme="minorHAnsi"/>
          <w:lang w:val="pt-BR"/>
        </w:rPr>
      </w:pPr>
      <w:r w:rsidRPr="00244DBF">
        <w:rPr>
          <w:rFonts w:cstheme="minorHAnsi"/>
          <w:lang w:val="pt-BR"/>
        </w:rPr>
        <w:t xml:space="preserve">Não houve elucidação direta de uma proposição de desenvolvimento de pesquisas futuras para o artigo avaliado. </w:t>
      </w:r>
    </w:p>
    <w:p w14:paraId="0EC9A215" w14:textId="31A18CF4" w:rsidR="00A62ABF" w:rsidRDefault="00A62ABF" w:rsidP="00814345">
      <w:pPr>
        <w:pStyle w:val="PargrafodaLista"/>
        <w:numPr>
          <w:ilvl w:val="1"/>
          <w:numId w:val="1"/>
        </w:numPr>
        <w:rPr>
          <w:lang w:val="pt-BR"/>
        </w:rPr>
      </w:pPr>
      <w:r>
        <w:rPr>
          <w:lang w:val="pt-BR"/>
        </w:rPr>
        <w:t xml:space="preserve">Contribuições para academia </w:t>
      </w:r>
      <w:r w:rsidR="003914CE">
        <w:rPr>
          <w:lang w:val="pt-BR"/>
        </w:rPr>
        <w:t xml:space="preserve">e </w:t>
      </w:r>
      <w:r>
        <w:rPr>
          <w:lang w:val="pt-BR"/>
        </w:rPr>
        <w:t>prática</w:t>
      </w:r>
      <w:r w:rsidR="005939D4">
        <w:rPr>
          <w:lang w:val="pt-BR"/>
        </w:rPr>
        <w:t xml:space="preserve">: </w:t>
      </w:r>
      <w:r w:rsidR="006F2526">
        <w:rPr>
          <w:lang w:val="pt-BR"/>
        </w:rPr>
        <w:t>M</w:t>
      </w:r>
      <w:r w:rsidR="003914CE">
        <w:rPr>
          <w:lang w:val="pt-BR"/>
        </w:rPr>
        <w:t>uitas vezes o autor destaca as contribuições depois de apresentar todos os resultados ou mesmo depois das conclusões. Porém, alguns escrevem no início para “vender melhor” o artigo</w:t>
      </w:r>
      <w:r w:rsidR="006F2526">
        <w:rPr>
          <w:lang w:val="pt-BR"/>
        </w:rPr>
        <w:t xml:space="preserve">. </w:t>
      </w:r>
    </w:p>
    <w:p w14:paraId="19892E96" w14:textId="77777777" w:rsidR="0026263D" w:rsidRDefault="0026263D" w:rsidP="0026263D">
      <w:pPr>
        <w:pStyle w:val="PargrafodaLista"/>
        <w:autoSpaceDE w:val="0"/>
        <w:autoSpaceDN w:val="0"/>
        <w:adjustRightInd w:val="0"/>
        <w:spacing w:after="0" w:line="240" w:lineRule="auto"/>
        <w:ind w:left="360"/>
        <w:rPr>
          <w:rFonts w:ascii="AdvP6975" w:hAnsi="AdvP6975" w:cs="AdvP6975"/>
          <w:color w:val="231F20"/>
          <w:sz w:val="20"/>
          <w:szCs w:val="20"/>
        </w:rPr>
      </w:pPr>
    </w:p>
    <w:p w14:paraId="1084D8B5" w14:textId="67EC3AD4" w:rsidR="00FF53D2" w:rsidRPr="00244DBF" w:rsidRDefault="00FF53D2" w:rsidP="00FF53D2">
      <w:pPr>
        <w:jc w:val="both"/>
        <w:rPr>
          <w:rFonts w:cstheme="minorHAnsi"/>
          <w:lang w:val="pt-BR"/>
        </w:rPr>
      </w:pPr>
      <w:r w:rsidRPr="00244DBF">
        <w:rPr>
          <w:rFonts w:cstheme="minorHAnsi"/>
          <w:lang w:val="pt-BR"/>
        </w:rPr>
        <w:t>The article contributes to knowledge and research in the field in an incremental way. First, by identifying the problems and open questions related to innovation models based on graphical representation. It proposes a typology of models according to the dimensions they consider: NPD, funnel, strategy-organization, and capability-centered models. Obviously, models are not normally monotonic. However, they have an emphasis and main contributions that shape their focus. A briefcritical analysis of each model was then performed, highlighting the strengths and weaknesses of each class of models and of each model analyzed. The article also highlights some issues on how decision-making systems (e.g. those for project selection and evaluation) impact the innovation process and vice versa. Here there is a research opportunity, since the organizational and management schemes have fine intricacies that need to be better understood. For instance, procedural models tend to cope with different types of projects in the same process, discouraging the more radical ones. In the end, new trends are highlighted, suggesting new streams for deepening the research and the knowledge on innovation management models.</w:t>
      </w:r>
    </w:p>
    <w:p w14:paraId="1DA93CAB" w14:textId="537A52DF" w:rsidR="0026263D" w:rsidRPr="00244DBF" w:rsidRDefault="0026263D" w:rsidP="0026263D">
      <w:pPr>
        <w:jc w:val="both"/>
        <w:rPr>
          <w:rFonts w:cstheme="minorHAnsi"/>
          <w:lang w:val="pt-BR"/>
        </w:rPr>
      </w:pPr>
      <w:r w:rsidRPr="00244DBF">
        <w:rPr>
          <w:rFonts w:cstheme="minorHAnsi"/>
          <w:lang w:val="pt-BR"/>
        </w:rPr>
        <w:t>Practitioners, i.e., R&amp;D managers, innovation managers, product development managers, etc., are exposed to many different approaches. Our research, by categorizing and critically  analyzing the different models, can  help these individuals to better decide which model is best suited for the problems they are facing. The typology of models can alert them to the main characteristics of each model and their strengths and weaknesses. Making the characteristics of each model explicit in a comparative way can help decision making for innovation strategies, organizations and processes.</w:t>
      </w:r>
    </w:p>
    <w:p w14:paraId="2C8D923C" w14:textId="77777777" w:rsidR="0026263D" w:rsidRPr="0026263D" w:rsidRDefault="0026263D" w:rsidP="0026263D">
      <w:pPr>
        <w:pStyle w:val="PargrafodaLista"/>
        <w:autoSpaceDE w:val="0"/>
        <w:autoSpaceDN w:val="0"/>
        <w:adjustRightInd w:val="0"/>
        <w:spacing w:after="0" w:line="240" w:lineRule="auto"/>
        <w:ind w:left="360"/>
      </w:pPr>
    </w:p>
    <w:p w14:paraId="685BAD8F" w14:textId="1DF3A309" w:rsidR="00A62ABF" w:rsidRDefault="00A62ABF" w:rsidP="00E57449">
      <w:pPr>
        <w:pStyle w:val="PargrafodaLista"/>
        <w:numPr>
          <w:ilvl w:val="0"/>
          <w:numId w:val="1"/>
        </w:numPr>
        <w:rPr>
          <w:lang w:val="pt-BR"/>
        </w:rPr>
      </w:pPr>
      <w:r>
        <w:rPr>
          <w:lang w:val="pt-BR"/>
        </w:rPr>
        <w:t>Conclusões</w:t>
      </w:r>
      <w:r w:rsidR="006F2526">
        <w:rPr>
          <w:lang w:val="pt-BR"/>
        </w:rPr>
        <w:t xml:space="preserve"> (as vezes o autor chama de comentários finais, pois não consegue concluir</w:t>
      </w:r>
      <w:r w:rsidR="00572859">
        <w:rPr>
          <w:lang w:val="pt-BR"/>
        </w:rPr>
        <w:t>)</w:t>
      </w:r>
    </w:p>
    <w:p w14:paraId="59E073B3" w14:textId="503F4DF1" w:rsidR="006F2526" w:rsidRDefault="006F2526" w:rsidP="00814345">
      <w:pPr>
        <w:pStyle w:val="PargrafodaLista"/>
        <w:numPr>
          <w:ilvl w:val="1"/>
          <w:numId w:val="1"/>
        </w:numPr>
        <w:rPr>
          <w:lang w:val="pt-BR"/>
        </w:rPr>
      </w:pPr>
      <w:r>
        <w:rPr>
          <w:lang w:val="pt-BR"/>
        </w:rPr>
        <w:t xml:space="preserve"> Conclusões (quando existirem)</w:t>
      </w:r>
    </w:p>
    <w:p w14:paraId="279E055F" w14:textId="77777777" w:rsidR="00FF53D2" w:rsidRDefault="00FF53D2" w:rsidP="00FF53D2">
      <w:pPr>
        <w:pStyle w:val="PargrafodaLista"/>
        <w:ind w:left="792"/>
        <w:rPr>
          <w:lang w:val="pt-BR"/>
        </w:rPr>
      </w:pPr>
    </w:p>
    <w:p w14:paraId="62E2A809" w14:textId="01CC873A" w:rsidR="00FF53D2" w:rsidRPr="00244DBF" w:rsidRDefault="00FF53D2" w:rsidP="00C7311F">
      <w:pPr>
        <w:jc w:val="both"/>
        <w:rPr>
          <w:rFonts w:cstheme="minorHAnsi"/>
          <w:lang w:val="pt-BR"/>
        </w:rPr>
      </w:pPr>
      <w:r w:rsidRPr="00244DBF">
        <w:rPr>
          <w:rFonts w:cstheme="minorHAnsi"/>
          <w:lang w:val="pt-BR"/>
        </w:rPr>
        <w:lastRenderedPageBreak/>
        <w:t>Finally, the majority of models address incremental innovation, although they do not explicitly state this. The understanding of competence building and the relationship among  rganizational instances involved in radical innovation, such as R&amp;D, NPD, engineering, business units, and finance, are other promising research topics.</w:t>
      </w:r>
    </w:p>
    <w:p w14:paraId="5F18AA04" w14:textId="77777777" w:rsidR="00FF53D2" w:rsidRPr="00FF53D2" w:rsidRDefault="00FF53D2" w:rsidP="00FF53D2">
      <w:pPr>
        <w:pStyle w:val="PargrafodaLista"/>
        <w:autoSpaceDE w:val="0"/>
        <w:autoSpaceDN w:val="0"/>
        <w:adjustRightInd w:val="0"/>
        <w:spacing w:after="0" w:line="240" w:lineRule="auto"/>
        <w:ind w:left="360"/>
      </w:pPr>
    </w:p>
    <w:p w14:paraId="201E2E0E" w14:textId="64EFBB8C" w:rsidR="00A62ABF" w:rsidRDefault="00A62ABF" w:rsidP="00814345">
      <w:pPr>
        <w:pStyle w:val="PargrafodaLista"/>
        <w:numPr>
          <w:ilvl w:val="1"/>
          <w:numId w:val="1"/>
        </w:numPr>
        <w:rPr>
          <w:lang w:val="pt-BR"/>
        </w:rPr>
      </w:pPr>
      <w:r>
        <w:rPr>
          <w:lang w:val="pt-BR"/>
        </w:rPr>
        <w:t>Trabalhos futuros (que o autor se propõe, diferente das proposições futuras)</w:t>
      </w:r>
    </w:p>
    <w:p w14:paraId="5BFAD18F" w14:textId="77777777" w:rsidR="00C7311F" w:rsidRDefault="00C7311F" w:rsidP="00C7311F">
      <w:pPr>
        <w:pStyle w:val="PargrafodaLista"/>
        <w:ind w:left="792"/>
        <w:rPr>
          <w:lang w:val="pt-BR"/>
        </w:rPr>
      </w:pPr>
    </w:p>
    <w:p w14:paraId="1B4B2062" w14:textId="088F8055" w:rsidR="00C7311F" w:rsidRPr="00244DBF" w:rsidRDefault="00C7311F" w:rsidP="00C7311F">
      <w:pPr>
        <w:jc w:val="both"/>
        <w:rPr>
          <w:rFonts w:cstheme="minorHAnsi"/>
          <w:lang w:val="pt-BR"/>
        </w:rPr>
      </w:pPr>
      <w:r w:rsidRPr="00244DBF">
        <w:rPr>
          <w:rFonts w:cstheme="minorHAnsi"/>
          <w:lang w:val="pt-BR"/>
        </w:rPr>
        <w:t>In the end, new trends are highlighted, suggesting new streams for deepening the research and the knowledge on innovation management models.</w:t>
      </w:r>
    </w:p>
    <w:p w14:paraId="043AF5AE" w14:textId="77777777" w:rsidR="00C7311F" w:rsidRPr="00C7311F" w:rsidRDefault="00C7311F" w:rsidP="00C7311F">
      <w:pPr>
        <w:pStyle w:val="PargrafodaLista"/>
        <w:autoSpaceDE w:val="0"/>
        <w:autoSpaceDN w:val="0"/>
        <w:adjustRightInd w:val="0"/>
        <w:spacing w:after="0" w:line="240" w:lineRule="auto"/>
        <w:ind w:left="360"/>
      </w:pPr>
    </w:p>
    <w:p w14:paraId="40D9802A" w14:textId="128CC898" w:rsidR="00E57449" w:rsidRDefault="00A62ABF" w:rsidP="00814345">
      <w:pPr>
        <w:pStyle w:val="PargrafodaLista"/>
        <w:numPr>
          <w:ilvl w:val="1"/>
          <w:numId w:val="1"/>
        </w:numPr>
        <w:rPr>
          <w:lang w:val="pt-BR"/>
        </w:rPr>
      </w:pPr>
      <w:r>
        <w:rPr>
          <w:lang w:val="pt-BR"/>
        </w:rPr>
        <w:t>Limitações</w:t>
      </w:r>
    </w:p>
    <w:p w14:paraId="3DF81C1A" w14:textId="77777777" w:rsidR="00C7311F" w:rsidRDefault="00C7311F" w:rsidP="00C7311F">
      <w:pPr>
        <w:pStyle w:val="PargrafodaLista"/>
        <w:ind w:left="792"/>
        <w:rPr>
          <w:lang w:val="pt-BR"/>
        </w:rPr>
      </w:pPr>
    </w:p>
    <w:p w14:paraId="62A2E130" w14:textId="3DC4F371" w:rsidR="00C7311F" w:rsidRPr="00244DBF" w:rsidRDefault="00C7311F" w:rsidP="00C7311F">
      <w:pPr>
        <w:jc w:val="both"/>
        <w:rPr>
          <w:rFonts w:cstheme="minorHAnsi"/>
          <w:lang w:val="pt-BR"/>
        </w:rPr>
      </w:pPr>
      <w:r w:rsidRPr="00244DBF">
        <w:rPr>
          <w:rFonts w:cstheme="minorHAnsi"/>
          <w:lang w:val="pt-BR"/>
        </w:rPr>
        <w:t>The work has a clear limitation as it does not address all the literature on innovation  management, but only those models with graphical representations. However, it covers many  of the most diffused models, such as Cooper’s stage-gates and Clark and Wheelwright’s development funnel, as well as some emerging models related to radical innovation, design thinking, and startups.</w:t>
      </w:r>
    </w:p>
    <w:p w14:paraId="47BC015B" w14:textId="77777777" w:rsidR="00C7311F" w:rsidRPr="00C7311F" w:rsidRDefault="00C7311F" w:rsidP="00C7311F">
      <w:pPr>
        <w:pStyle w:val="PargrafodaLista"/>
        <w:autoSpaceDE w:val="0"/>
        <w:autoSpaceDN w:val="0"/>
        <w:adjustRightInd w:val="0"/>
        <w:spacing w:after="0" w:line="240" w:lineRule="auto"/>
        <w:ind w:left="360"/>
      </w:pPr>
    </w:p>
    <w:p w14:paraId="7316A41F" w14:textId="5C45ADF5" w:rsidR="00E57449" w:rsidRDefault="00E57449" w:rsidP="00E57449">
      <w:pPr>
        <w:pStyle w:val="PargrafodaLista"/>
        <w:numPr>
          <w:ilvl w:val="0"/>
          <w:numId w:val="1"/>
        </w:numPr>
        <w:rPr>
          <w:lang w:val="pt-BR"/>
        </w:rPr>
      </w:pPr>
      <w:r>
        <w:rPr>
          <w:lang w:val="pt-BR"/>
        </w:rPr>
        <w:t>SUA ANÁLISE</w:t>
      </w:r>
      <w:r w:rsidR="0057619C">
        <w:rPr>
          <w:lang w:val="pt-BR"/>
        </w:rPr>
        <w:t xml:space="preserve"> – assuma agora a perspectiva de um “revisor” do artigo.</w:t>
      </w:r>
    </w:p>
    <w:p w14:paraId="46A3236F" w14:textId="5A4DAAC0" w:rsidR="00A62ABF" w:rsidRDefault="00A62ABF" w:rsidP="00814345">
      <w:pPr>
        <w:pStyle w:val="PargrafodaLista"/>
        <w:numPr>
          <w:ilvl w:val="1"/>
          <w:numId w:val="1"/>
        </w:numPr>
        <w:rPr>
          <w:lang w:val="pt-BR"/>
        </w:rPr>
      </w:pPr>
      <w:r>
        <w:rPr>
          <w:lang w:val="pt-BR"/>
        </w:rPr>
        <w:t xml:space="preserve"> </w:t>
      </w:r>
      <w:r w:rsidR="00E57449">
        <w:rPr>
          <w:lang w:val="pt-BR"/>
        </w:rPr>
        <w:t>Pontos fortes</w:t>
      </w:r>
    </w:p>
    <w:p w14:paraId="709C68C8" w14:textId="78CDD605" w:rsidR="00244DBF" w:rsidRPr="00244DBF" w:rsidRDefault="00244DBF" w:rsidP="00244DBF">
      <w:pPr>
        <w:jc w:val="both"/>
        <w:rPr>
          <w:rFonts w:cstheme="minorHAnsi"/>
          <w:lang w:val="pt-BR"/>
        </w:rPr>
      </w:pPr>
      <w:r w:rsidRPr="00244DBF">
        <w:rPr>
          <w:rFonts w:cstheme="minorHAnsi"/>
          <w:lang w:val="pt-BR"/>
        </w:rPr>
        <w:t xml:space="preserve">O artigo se predispõe a avaliar as representações gráficas para modelos de gestão de inovação relevantes em toda a literatura até setembro de 2016. Este feito é bastante desafiador, uma vez que chegou-se ao ponto de fazer uma análise de mais de 10 mil itens para definição de escopo. Por isso, acredito que a abordagem tenha sido bastante feliz e congruente com uma revisão bibliográfica bastante ampla. Além disso, buscou-se enquadrar os modelos estudados com a aplicação em linhas práticas de projetos e iniciativas de inovação, trazendo uma contribuição bastante relevante para a melhor escolha do melhor modelo de gestão de inovação. </w:t>
      </w:r>
    </w:p>
    <w:p w14:paraId="7B9341FF" w14:textId="0B986706" w:rsidR="00E57449" w:rsidRDefault="00E57449" w:rsidP="00814345">
      <w:pPr>
        <w:pStyle w:val="PargrafodaLista"/>
        <w:numPr>
          <w:ilvl w:val="1"/>
          <w:numId w:val="1"/>
        </w:numPr>
        <w:rPr>
          <w:lang w:val="pt-BR"/>
        </w:rPr>
      </w:pPr>
      <w:r>
        <w:rPr>
          <w:lang w:val="pt-BR"/>
        </w:rPr>
        <w:t xml:space="preserve"> Pontos fracos</w:t>
      </w:r>
    </w:p>
    <w:p w14:paraId="43CC7983" w14:textId="007B480E" w:rsidR="00244DBF" w:rsidRPr="00244DBF" w:rsidRDefault="00244DBF" w:rsidP="00244DBF">
      <w:pPr>
        <w:jc w:val="both"/>
        <w:rPr>
          <w:rFonts w:cstheme="minorHAnsi"/>
          <w:lang w:val="pt-BR"/>
        </w:rPr>
      </w:pPr>
      <w:r w:rsidRPr="00244DBF">
        <w:rPr>
          <w:rFonts w:cstheme="minorHAnsi"/>
          <w:lang w:val="pt-BR"/>
        </w:rPr>
        <w:t xml:space="preserve">Um ponto de melhoria está na apresentação e disposição de figuras e tabelas no artigo. A necessidade de flutuar pelas páginas para encontrar a figura ou tabela correspondente é bastante incômoda para a leitura e dispersa a atenção necessária para a compreensão das informações. </w:t>
      </w:r>
    </w:p>
    <w:p w14:paraId="5B57CA52" w14:textId="1487E907" w:rsidR="00E57449" w:rsidRDefault="00E57449" w:rsidP="00814345">
      <w:pPr>
        <w:pStyle w:val="PargrafodaLista"/>
        <w:numPr>
          <w:ilvl w:val="1"/>
          <w:numId w:val="1"/>
        </w:numPr>
        <w:rPr>
          <w:lang w:val="pt-BR"/>
        </w:rPr>
      </w:pPr>
      <w:r>
        <w:rPr>
          <w:lang w:val="pt-BR"/>
        </w:rPr>
        <w:t xml:space="preserve"> Sugestões para melhoria do artigo</w:t>
      </w:r>
    </w:p>
    <w:p w14:paraId="3D035DE7" w14:textId="05F14289" w:rsidR="00244DBF" w:rsidRPr="00244DBF" w:rsidRDefault="00244DBF" w:rsidP="00244DBF">
      <w:pPr>
        <w:jc w:val="both"/>
        <w:rPr>
          <w:rFonts w:cstheme="minorHAnsi"/>
          <w:lang w:val="pt-BR"/>
        </w:rPr>
      </w:pPr>
      <w:r w:rsidRPr="00244DBF">
        <w:rPr>
          <w:rFonts w:cstheme="minorHAnsi"/>
          <w:lang w:val="pt-BR"/>
        </w:rPr>
        <w:t xml:space="preserve">Como sugestão, definiria uma melhor disposição das tabelas e figuras no texto e também de uma melhor clareza na metodologia utilizada para a construção do artigo. </w:t>
      </w:r>
    </w:p>
    <w:p w14:paraId="51F9A133" w14:textId="778A8F0A" w:rsidR="00512810" w:rsidRDefault="00175693" w:rsidP="00175693">
      <w:pPr>
        <w:pStyle w:val="PargrafodaLista"/>
        <w:numPr>
          <w:ilvl w:val="0"/>
          <w:numId w:val="1"/>
        </w:numPr>
        <w:rPr>
          <w:lang w:val="pt-BR"/>
        </w:rPr>
      </w:pPr>
      <w:r>
        <w:rPr>
          <w:lang w:val="pt-BR"/>
        </w:rPr>
        <w:t>Figuras ou tabelas importantes (caso você queira copiar e citar nos tópicos anteriores)</w:t>
      </w:r>
    </w:p>
    <w:p w14:paraId="199E7ADB" w14:textId="6175E4E9" w:rsidR="00244DBF" w:rsidRDefault="00244DBF" w:rsidP="00244DBF">
      <w:pPr>
        <w:rPr>
          <w:lang w:val="pt-BR"/>
        </w:rPr>
      </w:pPr>
      <w:r>
        <w:rPr>
          <w:noProof/>
        </w:rPr>
        <w:lastRenderedPageBreak/>
        <w:drawing>
          <wp:inline distT="0" distB="0" distL="0" distR="0" wp14:anchorId="5A41997E" wp14:editId="6A94971B">
            <wp:extent cx="5400040" cy="13925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392555"/>
                    </a:xfrm>
                    <a:prstGeom prst="rect">
                      <a:avLst/>
                    </a:prstGeom>
                  </pic:spPr>
                </pic:pic>
              </a:graphicData>
            </a:graphic>
          </wp:inline>
        </w:drawing>
      </w:r>
    </w:p>
    <w:p w14:paraId="02DBB363" w14:textId="0C762DB4" w:rsidR="00244DBF" w:rsidRDefault="00244DBF" w:rsidP="00244DBF">
      <w:pPr>
        <w:rPr>
          <w:lang w:val="pt-BR"/>
        </w:rPr>
      </w:pPr>
    </w:p>
    <w:p w14:paraId="2CC3FFA6" w14:textId="59BCE3B9" w:rsidR="00244DBF" w:rsidRDefault="00244DBF" w:rsidP="00244DBF">
      <w:pPr>
        <w:rPr>
          <w:lang w:val="pt-BR"/>
        </w:rPr>
      </w:pPr>
      <w:r w:rsidRPr="00244DBF">
        <w:rPr>
          <w:noProof/>
          <w:lang w:val="pt-BR"/>
        </w:rPr>
        <w:drawing>
          <wp:inline distT="0" distB="0" distL="0" distR="0" wp14:anchorId="5F59570E" wp14:editId="59F90323">
            <wp:extent cx="4337050" cy="3435350"/>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7050" cy="3435350"/>
                    </a:xfrm>
                    <a:prstGeom prst="rect">
                      <a:avLst/>
                    </a:prstGeom>
                    <a:noFill/>
                    <a:ln>
                      <a:noFill/>
                    </a:ln>
                  </pic:spPr>
                </pic:pic>
              </a:graphicData>
            </a:graphic>
          </wp:inline>
        </w:drawing>
      </w:r>
    </w:p>
    <w:p w14:paraId="3E790626" w14:textId="74E3E1FD" w:rsidR="00244DBF" w:rsidRDefault="00244DBF" w:rsidP="00244DBF">
      <w:pPr>
        <w:rPr>
          <w:lang w:val="pt-BR"/>
        </w:rPr>
      </w:pPr>
      <w:r w:rsidRPr="00244DBF">
        <w:rPr>
          <w:noProof/>
          <w:lang w:val="pt-BR"/>
        </w:rPr>
        <w:drawing>
          <wp:inline distT="0" distB="0" distL="0" distR="0" wp14:anchorId="06C89465" wp14:editId="6833EDB8">
            <wp:extent cx="4514850" cy="2692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2692400"/>
                    </a:xfrm>
                    <a:prstGeom prst="rect">
                      <a:avLst/>
                    </a:prstGeom>
                    <a:noFill/>
                    <a:ln>
                      <a:noFill/>
                    </a:ln>
                  </pic:spPr>
                </pic:pic>
              </a:graphicData>
            </a:graphic>
          </wp:inline>
        </w:drawing>
      </w:r>
    </w:p>
    <w:p w14:paraId="6561AE14" w14:textId="41DE656F" w:rsidR="00244DBF" w:rsidRDefault="00244DBF" w:rsidP="00244DBF">
      <w:pPr>
        <w:rPr>
          <w:lang w:val="pt-BR"/>
        </w:rPr>
      </w:pPr>
    </w:p>
    <w:p w14:paraId="0BE618F0" w14:textId="27E0A394" w:rsidR="00244DBF" w:rsidRDefault="00244DBF" w:rsidP="00244DBF">
      <w:pPr>
        <w:rPr>
          <w:lang w:val="pt-BR"/>
        </w:rPr>
      </w:pPr>
      <w:r w:rsidRPr="00244DBF">
        <w:rPr>
          <w:noProof/>
          <w:lang w:val="pt-BR"/>
        </w:rPr>
        <w:lastRenderedPageBreak/>
        <w:drawing>
          <wp:inline distT="0" distB="0" distL="0" distR="0" wp14:anchorId="2007EE5C" wp14:editId="6F18F395">
            <wp:extent cx="4743450" cy="2597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2597150"/>
                    </a:xfrm>
                    <a:prstGeom prst="rect">
                      <a:avLst/>
                    </a:prstGeom>
                    <a:noFill/>
                    <a:ln>
                      <a:noFill/>
                    </a:ln>
                  </pic:spPr>
                </pic:pic>
              </a:graphicData>
            </a:graphic>
          </wp:inline>
        </w:drawing>
      </w:r>
    </w:p>
    <w:p w14:paraId="6FF01C82" w14:textId="7BEF693C" w:rsidR="00244DBF" w:rsidRDefault="00244DBF" w:rsidP="00244DBF">
      <w:pPr>
        <w:rPr>
          <w:lang w:val="pt-BR"/>
        </w:rPr>
      </w:pPr>
    </w:p>
    <w:p w14:paraId="2AA52446" w14:textId="197888BF" w:rsidR="00244DBF" w:rsidRDefault="00244DBF" w:rsidP="00244DBF">
      <w:pPr>
        <w:rPr>
          <w:lang w:val="pt-BR"/>
        </w:rPr>
      </w:pPr>
      <w:r w:rsidRPr="00244DBF">
        <w:rPr>
          <w:noProof/>
          <w:lang w:val="pt-BR"/>
        </w:rPr>
        <w:drawing>
          <wp:inline distT="0" distB="0" distL="0" distR="0" wp14:anchorId="32E92EF9" wp14:editId="3020FFC2">
            <wp:extent cx="4387850" cy="2000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850" cy="2000250"/>
                    </a:xfrm>
                    <a:prstGeom prst="rect">
                      <a:avLst/>
                    </a:prstGeom>
                    <a:noFill/>
                    <a:ln>
                      <a:noFill/>
                    </a:ln>
                  </pic:spPr>
                </pic:pic>
              </a:graphicData>
            </a:graphic>
          </wp:inline>
        </w:drawing>
      </w:r>
    </w:p>
    <w:p w14:paraId="4022CF18" w14:textId="7314511C" w:rsidR="00244DBF" w:rsidRDefault="00244DBF" w:rsidP="00244DBF">
      <w:pPr>
        <w:rPr>
          <w:lang w:val="pt-BR"/>
        </w:rPr>
      </w:pPr>
      <w:r w:rsidRPr="00244DBF">
        <w:rPr>
          <w:noProof/>
          <w:lang w:val="pt-BR"/>
        </w:rPr>
        <w:drawing>
          <wp:inline distT="0" distB="0" distL="0" distR="0" wp14:anchorId="527C15C6" wp14:editId="00B00B6C">
            <wp:extent cx="3956050" cy="3594100"/>
            <wp:effectExtent l="0"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6050" cy="3594100"/>
                    </a:xfrm>
                    <a:prstGeom prst="rect">
                      <a:avLst/>
                    </a:prstGeom>
                    <a:noFill/>
                    <a:ln>
                      <a:noFill/>
                    </a:ln>
                  </pic:spPr>
                </pic:pic>
              </a:graphicData>
            </a:graphic>
          </wp:inline>
        </w:drawing>
      </w:r>
    </w:p>
    <w:p w14:paraId="6D789854" w14:textId="407FEB9B" w:rsidR="00244DBF" w:rsidRDefault="00244DBF" w:rsidP="00244DBF">
      <w:pPr>
        <w:rPr>
          <w:lang w:val="pt-BR"/>
        </w:rPr>
      </w:pPr>
      <w:r w:rsidRPr="00244DBF">
        <w:rPr>
          <w:noProof/>
          <w:lang w:val="pt-BR"/>
        </w:rPr>
        <w:lastRenderedPageBreak/>
        <w:drawing>
          <wp:inline distT="0" distB="0" distL="0" distR="0" wp14:anchorId="51BD64A5" wp14:editId="1E89978A">
            <wp:extent cx="2305050" cy="21018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2101850"/>
                    </a:xfrm>
                    <a:prstGeom prst="rect">
                      <a:avLst/>
                    </a:prstGeom>
                    <a:noFill/>
                    <a:ln>
                      <a:noFill/>
                    </a:ln>
                  </pic:spPr>
                </pic:pic>
              </a:graphicData>
            </a:graphic>
          </wp:inline>
        </w:drawing>
      </w:r>
    </w:p>
    <w:p w14:paraId="067E6C1C" w14:textId="6695862F" w:rsidR="00244DBF" w:rsidRDefault="00244DBF" w:rsidP="00244DBF">
      <w:pPr>
        <w:rPr>
          <w:lang w:val="pt-BR"/>
        </w:rPr>
      </w:pPr>
    </w:p>
    <w:p w14:paraId="1149A5B9" w14:textId="4B59752B" w:rsidR="00244DBF" w:rsidRDefault="00244DBF" w:rsidP="00244DBF">
      <w:pPr>
        <w:rPr>
          <w:lang w:val="pt-BR"/>
        </w:rPr>
      </w:pPr>
      <w:r w:rsidRPr="00244DBF">
        <w:rPr>
          <w:noProof/>
          <w:lang w:val="pt-BR"/>
        </w:rPr>
        <w:drawing>
          <wp:inline distT="0" distB="0" distL="0" distR="0" wp14:anchorId="19748F5C" wp14:editId="1D972B01">
            <wp:extent cx="4337050" cy="1612900"/>
            <wp:effectExtent l="0" t="0" r="635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7050" cy="1612900"/>
                    </a:xfrm>
                    <a:prstGeom prst="rect">
                      <a:avLst/>
                    </a:prstGeom>
                    <a:noFill/>
                    <a:ln>
                      <a:noFill/>
                    </a:ln>
                  </pic:spPr>
                </pic:pic>
              </a:graphicData>
            </a:graphic>
          </wp:inline>
        </w:drawing>
      </w:r>
    </w:p>
    <w:p w14:paraId="1B5AB5BD" w14:textId="3D74D813" w:rsidR="00244DBF" w:rsidRDefault="00244DBF" w:rsidP="00244DBF">
      <w:pPr>
        <w:rPr>
          <w:lang w:val="pt-BR"/>
        </w:rPr>
      </w:pPr>
    </w:p>
    <w:p w14:paraId="469233BC" w14:textId="41F0C81D" w:rsidR="00244DBF" w:rsidRDefault="00244DBF" w:rsidP="00244DBF">
      <w:pPr>
        <w:rPr>
          <w:lang w:val="pt-BR"/>
        </w:rPr>
      </w:pPr>
      <w:r w:rsidRPr="00244DBF">
        <w:rPr>
          <w:noProof/>
          <w:lang w:val="pt-BR"/>
        </w:rPr>
        <w:drawing>
          <wp:inline distT="0" distB="0" distL="0" distR="0" wp14:anchorId="2F037A0B" wp14:editId="320ADF90">
            <wp:extent cx="4210050" cy="22923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2292350"/>
                    </a:xfrm>
                    <a:prstGeom prst="rect">
                      <a:avLst/>
                    </a:prstGeom>
                    <a:noFill/>
                    <a:ln>
                      <a:noFill/>
                    </a:ln>
                  </pic:spPr>
                </pic:pic>
              </a:graphicData>
            </a:graphic>
          </wp:inline>
        </w:drawing>
      </w:r>
    </w:p>
    <w:p w14:paraId="4D39E40A" w14:textId="4EEA05F5" w:rsidR="00244DBF" w:rsidRDefault="00244DBF" w:rsidP="00244DBF">
      <w:pPr>
        <w:rPr>
          <w:lang w:val="pt-BR"/>
        </w:rPr>
      </w:pPr>
      <w:r w:rsidRPr="00244DBF">
        <w:rPr>
          <w:noProof/>
          <w:lang w:val="pt-BR"/>
        </w:rPr>
        <w:lastRenderedPageBreak/>
        <w:drawing>
          <wp:inline distT="0" distB="0" distL="0" distR="0" wp14:anchorId="6CF8DA5C" wp14:editId="5AFA49B2">
            <wp:extent cx="5400040" cy="3785870"/>
            <wp:effectExtent l="0" t="0" r="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785870"/>
                    </a:xfrm>
                    <a:prstGeom prst="rect">
                      <a:avLst/>
                    </a:prstGeom>
                    <a:noFill/>
                    <a:ln>
                      <a:noFill/>
                    </a:ln>
                  </pic:spPr>
                </pic:pic>
              </a:graphicData>
            </a:graphic>
          </wp:inline>
        </w:drawing>
      </w:r>
    </w:p>
    <w:p w14:paraId="02F36F1C" w14:textId="48F1D34C" w:rsidR="00244DBF" w:rsidRDefault="00244DBF" w:rsidP="00244DBF">
      <w:pPr>
        <w:rPr>
          <w:lang w:val="pt-BR"/>
        </w:rPr>
      </w:pPr>
      <w:r w:rsidRPr="00244DBF">
        <w:rPr>
          <w:noProof/>
          <w:lang w:val="pt-BR"/>
        </w:rPr>
        <w:drawing>
          <wp:inline distT="0" distB="0" distL="0" distR="0" wp14:anchorId="0FD7719D" wp14:editId="63C99F51">
            <wp:extent cx="5400040" cy="3027045"/>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027045"/>
                    </a:xfrm>
                    <a:prstGeom prst="rect">
                      <a:avLst/>
                    </a:prstGeom>
                    <a:noFill/>
                    <a:ln>
                      <a:noFill/>
                    </a:ln>
                  </pic:spPr>
                </pic:pic>
              </a:graphicData>
            </a:graphic>
          </wp:inline>
        </w:drawing>
      </w:r>
    </w:p>
    <w:p w14:paraId="0043E188" w14:textId="38C4E4DA" w:rsidR="00244DBF" w:rsidRDefault="00244DBF" w:rsidP="00244DBF">
      <w:pPr>
        <w:rPr>
          <w:lang w:val="pt-BR"/>
        </w:rPr>
      </w:pPr>
      <w:r w:rsidRPr="00244DBF">
        <w:rPr>
          <w:noProof/>
          <w:lang w:val="pt-BR"/>
        </w:rPr>
        <w:lastRenderedPageBreak/>
        <w:drawing>
          <wp:inline distT="0" distB="0" distL="0" distR="0" wp14:anchorId="00BF96B1" wp14:editId="251F31C4">
            <wp:extent cx="5400040" cy="35623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562350"/>
                    </a:xfrm>
                    <a:prstGeom prst="rect">
                      <a:avLst/>
                    </a:prstGeom>
                    <a:noFill/>
                    <a:ln>
                      <a:noFill/>
                    </a:ln>
                  </pic:spPr>
                </pic:pic>
              </a:graphicData>
            </a:graphic>
          </wp:inline>
        </w:drawing>
      </w:r>
    </w:p>
    <w:p w14:paraId="748C3EF5" w14:textId="1643AD6B" w:rsidR="00244DBF" w:rsidRDefault="00244DBF" w:rsidP="00244DBF">
      <w:pPr>
        <w:rPr>
          <w:lang w:val="pt-BR"/>
        </w:rPr>
      </w:pPr>
    </w:p>
    <w:p w14:paraId="3D60AB4D" w14:textId="60A0E623" w:rsidR="00244DBF" w:rsidRPr="00244DBF" w:rsidRDefault="00244DBF" w:rsidP="00244DBF">
      <w:pPr>
        <w:rPr>
          <w:lang w:val="pt-BR"/>
        </w:rPr>
      </w:pPr>
      <w:r w:rsidRPr="00244DBF">
        <w:rPr>
          <w:noProof/>
          <w:lang w:val="pt-BR"/>
        </w:rPr>
        <w:drawing>
          <wp:inline distT="0" distB="0" distL="0" distR="0" wp14:anchorId="5DFB8A79" wp14:editId="7C03B639">
            <wp:extent cx="5400040" cy="112776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1127760"/>
                    </a:xfrm>
                    <a:prstGeom prst="rect">
                      <a:avLst/>
                    </a:prstGeom>
                    <a:noFill/>
                    <a:ln>
                      <a:noFill/>
                    </a:ln>
                  </pic:spPr>
                </pic:pic>
              </a:graphicData>
            </a:graphic>
          </wp:inline>
        </w:drawing>
      </w:r>
    </w:p>
    <w:sectPr w:rsidR="00244DBF" w:rsidRPr="00244D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AFF" w:usb1="5000217F" w:usb2="00000021" w:usb3="00000000" w:csb0="0000019F" w:csb1="00000000"/>
  </w:font>
  <w:font w:name="AdvP6975">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8F1B9F"/>
    <w:multiLevelType w:val="hybridMultilevel"/>
    <w:tmpl w:val="91944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EDA69D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WwNDGxsDAxNzIyMDRV0lEKTi0uzszPAykwrAUAJ9lVACwAAAA="/>
  </w:docVars>
  <w:rsids>
    <w:rsidRoot w:val="00E11A50"/>
    <w:rsid w:val="00016949"/>
    <w:rsid w:val="000741E1"/>
    <w:rsid w:val="00085F79"/>
    <w:rsid w:val="000921EC"/>
    <w:rsid w:val="00096E2F"/>
    <w:rsid w:val="000A02AB"/>
    <w:rsid w:val="000D5C72"/>
    <w:rsid w:val="000E3640"/>
    <w:rsid w:val="00167D4C"/>
    <w:rsid w:val="00175693"/>
    <w:rsid w:val="001F3182"/>
    <w:rsid w:val="00234C0A"/>
    <w:rsid w:val="00244DBF"/>
    <w:rsid w:val="0026263D"/>
    <w:rsid w:val="002C4534"/>
    <w:rsid w:val="002F1AE6"/>
    <w:rsid w:val="0030390F"/>
    <w:rsid w:val="00317BDB"/>
    <w:rsid w:val="00320930"/>
    <w:rsid w:val="00343E3C"/>
    <w:rsid w:val="003459BC"/>
    <w:rsid w:val="0035661E"/>
    <w:rsid w:val="003914CE"/>
    <w:rsid w:val="00405D06"/>
    <w:rsid w:val="0041762D"/>
    <w:rsid w:val="00462663"/>
    <w:rsid w:val="00473A2A"/>
    <w:rsid w:val="004D5528"/>
    <w:rsid w:val="004F610B"/>
    <w:rsid w:val="004F7FAA"/>
    <w:rsid w:val="00512810"/>
    <w:rsid w:val="00533C2D"/>
    <w:rsid w:val="00536EF6"/>
    <w:rsid w:val="00572859"/>
    <w:rsid w:val="0057619C"/>
    <w:rsid w:val="005939D4"/>
    <w:rsid w:val="005B579B"/>
    <w:rsid w:val="0060320F"/>
    <w:rsid w:val="00652FF0"/>
    <w:rsid w:val="006F2526"/>
    <w:rsid w:val="00710929"/>
    <w:rsid w:val="0072069D"/>
    <w:rsid w:val="0076277F"/>
    <w:rsid w:val="0077039F"/>
    <w:rsid w:val="007831A6"/>
    <w:rsid w:val="007E06EA"/>
    <w:rsid w:val="0081372F"/>
    <w:rsid w:val="00814345"/>
    <w:rsid w:val="00840CD8"/>
    <w:rsid w:val="00865D22"/>
    <w:rsid w:val="008713F8"/>
    <w:rsid w:val="008754E7"/>
    <w:rsid w:val="00897EC2"/>
    <w:rsid w:val="0092442E"/>
    <w:rsid w:val="00966186"/>
    <w:rsid w:val="009C3222"/>
    <w:rsid w:val="009D0E3A"/>
    <w:rsid w:val="00A22103"/>
    <w:rsid w:val="00A36F9A"/>
    <w:rsid w:val="00A62ABF"/>
    <w:rsid w:val="00A64E5C"/>
    <w:rsid w:val="00A87A25"/>
    <w:rsid w:val="00A947BC"/>
    <w:rsid w:val="00AC29F8"/>
    <w:rsid w:val="00B02665"/>
    <w:rsid w:val="00B05472"/>
    <w:rsid w:val="00B10318"/>
    <w:rsid w:val="00B256C6"/>
    <w:rsid w:val="00B34CBE"/>
    <w:rsid w:val="00B45AB2"/>
    <w:rsid w:val="00B46E14"/>
    <w:rsid w:val="00B61B48"/>
    <w:rsid w:val="00B7296D"/>
    <w:rsid w:val="00BC06FE"/>
    <w:rsid w:val="00BF7B59"/>
    <w:rsid w:val="00C22098"/>
    <w:rsid w:val="00C250BA"/>
    <w:rsid w:val="00C33861"/>
    <w:rsid w:val="00C43343"/>
    <w:rsid w:val="00C7311F"/>
    <w:rsid w:val="00C951BA"/>
    <w:rsid w:val="00CA2130"/>
    <w:rsid w:val="00CC5F0A"/>
    <w:rsid w:val="00D125D6"/>
    <w:rsid w:val="00D200C5"/>
    <w:rsid w:val="00D4708E"/>
    <w:rsid w:val="00D80F15"/>
    <w:rsid w:val="00D83FCC"/>
    <w:rsid w:val="00DC6DBA"/>
    <w:rsid w:val="00E10B45"/>
    <w:rsid w:val="00E11A50"/>
    <w:rsid w:val="00E57449"/>
    <w:rsid w:val="00EF27CC"/>
    <w:rsid w:val="00F06FD5"/>
    <w:rsid w:val="00F15DA5"/>
    <w:rsid w:val="00F35011"/>
    <w:rsid w:val="00F41FD1"/>
    <w:rsid w:val="00F5469B"/>
    <w:rsid w:val="00F57328"/>
    <w:rsid w:val="00FA2C21"/>
    <w:rsid w:val="00FD755C"/>
    <w:rsid w:val="00FE3E00"/>
    <w:rsid w:val="00FF1B47"/>
    <w:rsid w:val="00FF4E69"/>
    <w:rsid w:val="00FF53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F3C96"/>
  <w15:chartTrackingRefBased/>
  <w15:docId w15:val="{D30BB9D4-BB5E-4A7A-9EB6-B92DD2C4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basedOn w:val="Normal"/>
    <w:next w:val="Normal"/>
    <w:link w:val="Ttulo1Char"/>
    <w:uiPriority w:val="9"/>
    <w:qFormat/>
    <w:rsid w:val="00E57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12810"/>
    <w:pPr>
      <w:ind w:left="720"/>
      <w:contextualSpacing/>
    </w:pPr>
  </w:style>
  <w:style w:type="table" w:styleId="Tabelacomgrade">
    <w:name w:val="Table Grid"/>
    <w:basedOn w:val="Tabelanormal"/>
    <w:uiPriority w:val="39"/>
    <w:rsid w:val="0051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E57449"/>
    <w:rPr>
      <w:rFonts w:asciiTheme="majorHAnsi" w:eastAsiaTheme="majorEastAsia" w:hAnsiTheme="majorHAnsi" w:cstheme="majorBidi"/>
      <w:color w:val="2E74B5" w:themeColor="accent1" w:themeShade="BF"/>
      <w:sz w:val="32"/>
      <w:szCs w:val="32"/>
      <w:lang w:val="en-US"/>
    </w:rPr>
  </w:style>
  <w:style w:type="character" w:styleId="Hyperlink">
    <w:name w:val="Hyperlink"/>
    <w:basedOn w:val="Fontepargpadro"/>
    <w:uiPriority w:val="99"/>
    <w:unhideWhenUsed/>
    <w:rsid w:val="00A64E5C"/>
    <w:rPr>
      <w:color w:val="0000FF"/>
      <w:u w:val="single"/>
    </w:rPr>
  </w:style>
  <w:style w:type="character" w:styleId="MenoPendente">
    <w:name w:val="Unresolved Mention"/>
    <w:basedOn w:val="Fontepargpadro"/>
    <w:uiPriority w:val="99"/>
    <w:semiHidden/>
    <w:unhideWhenUsed/>
    <w:rsid w:val="00A64E5C"/>
    <w:rPr>
      <w:color w:val="605E5C"/>
      <w:shd w:val="clear" w:color="auto" w:fill="E1DFDD"/>
    </w:rPr>
  </w:style>
  <w:style w:type="paragraph" w:styleId="Pr-formataoHTML">
    <w:name w:val="HTML Preformatted"/>
    <w:basedOn w:val="Normal"/>
    <w:link w:val="Pr-formataoHTMLChar"/>
    <w:uiPriority w:val="99"/>
    <w:semiHidden/>
    <w:unhideWhenUsed/>
    <w:rsid w:val="00FF4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FF4E69"/>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076184">
      <w:bodyDiv w:val="1"/>
      <w:marLeft w:val="0"/>
      <w:marRight w:val="0"/>
      <w:marTop w:val="0"/>
      <w:marBottom w:val="0"/>
      <w:divBdr>
        <w:top w:val="none" w:sz="0" w:space="0" w:color="auto"/>
        <w:left w:val="none" w:sz="0" w:space="0" w:color="auto"/>
        <w:bottom w:val="none" w:sz="0" w:space="0" w:color="auto"/>
        <w:right w:val="none" w:sz="0" w:space="0" w:color="auto"/>
      </w:divBdr>
    </w:div>
    <w:div w:id="308555980">
      <w:bodyDiv w:val="1"/>
      <w:marLeft w:val="0"/>
      <w:marRight w:val="0"/>
      <w:marTop w:val="0"/>
      <w:marBottom w:val="0"/>
      <w:divBdr>
        <w:top w:val="none" w:sz="0" w:space="0" w:color="auto"/>
        <w:left w:val="none" w:sz="0" w:space="0" w:color="auto"/>
        <w:bottom w:val="none" w:sz="0" w:space="0" w:color="auto"/>
        <w:right w:val="none" w:sz="0" w:space="0" w:color="auto"/>
      </w:divBdr>
    </w:div>
    <w:div w:id="594050088">
      <w:bodyDiv w:val="1"/>
      <w:marLeft w:val="0"/>
      <w:marRight w:val="0"/>
      <w:marTop w:val="0"/>
      <w:marBottom w:val="0"/>
      <w:divBdr>
        <w:top w:val="none" w:sz="0" w:space="0" w:color="auto"/>
        <w:left w:val="none" w:sz="0" w:space="0" w:color="auto"/>
        <w:bottom w:val="none" w:sz="0" w:space="0" w:color="auto"/>
        <w:right w:val="none" w:sz="0" w:space="0" w:color="auto"/>
      </w:divBdr>
    </w:div>
    <w:div w:id="956446126">
      <w:bodyDiv w:val="1"/>
      <w:marLeft w:val="0"/>
      <w:marRight w:val="0"/>
      <w:marTop w:val="0"/>
      <w:marBottom w:val="0"/>
      <w:divBdr>
        <w:top w:val="none" w:sz="0" w:space="0" w:color="auto"/>
        <w:left w:val="none" w:sz="0" w:space="0" w:color="auto"/>
        <w:bottom w:val="none" w:sz="0" w:space="0" w:color="auto"/>
        <w:right w:val="none" w:sz="0" w:space="0" w:color="auto"/>
      </w:divBdr>
    </w:div>
    <w:div w:id="1529491805">
      <w:bodyDiv w:val="1"/>
      <w:marLeft w:val="0"/>
      <w:marRight w:val="0"/>
      <w:marTop w:val="0"/>
      <w:marBottom w:val="0"/>
      <w:divBdr>
        <w:top w:val="none" w:sz="0" w:space="0" w:color="auto"/>
        <w:left w:val="none" w:sz="0" w:space="0" w:color="auto"/>
        <w:bottom w:val="none" w:sz="0" w:space="0" w:color="auto"/>
        <w:right w:val="none" w:sz="0" w:space="0" w:color="auto"/>
      </w:divBdr>
    </w:div>
    <w:div w:id="1529760499">
      <w:bodyDiv w:val="1"/>
      <w:marLeft w:val="0"/>
      <w:marRight w:val="0"/>
      <w:marTop w:val="0"/>
      <w:marBottom w:val="0"/>
      <w:divBdr>
        <w:top w:val="none" w:sz="0" w:space="0" w:color="auto"/>
        <w:left w:val="none" w:sz="0" w:space="0" w:color="auto"/>
        <w:bottom w:val="none" w:sz="0" w:space="0" w:color="auto"/>
        <w:right w:val="none" w:sz="0" w:space="0" w:color="auto"/>
      </w:divBdr>
    </w:div>
    <w:div w:id="1751925580">
      <w:bodyDiv w:val="1"/>
      <w:marLeft w:val="0"/>
      <w:marRight w:val="0"/>
      <w:marTop w:val="0"/>
      <w:marBottom w:val="0"/>
      <w:divBdr>
        <w:top w:val="none" w:sz="0" w:space="0" w:color="auto"/>
        <w:left w:val="none" w:sz="0" w:space="0" w:color="auto"/>
        <w:bottom w:val="none" w:sz="0" w:space="0" w:color="auto"/>
        <w:right w:val="none" w:sz="0" w:space="0" w:color="auto"/>
      </w:divBdr>
    </w:div>
    <w:div w:id="1752703787">
      <w:bodyDiv w:val="1"/>
      <w:marLeft w:val="0"/>
      <w:marRight w:val="0"/>
      <w:marTop w:val="0"/>
      <w:marBottom w:val="0"/>
      <w:divBdr>
        <w:top w:val="none" w:sz="0" w:space="0" w:color="auto"/>
        <w:left w:val="none" w:sz="0" w:space="0" w:color="auto"/>
        <w:bottom w:val="none" w:sz="0" w:space="0" w:color="auto"/>
        <w:right w:val="none" w:sz="0" w:space="0" w:color="auto"/>
      </w:divBdr>
    </w:div>
    <w:div w:id="1781604400">
      <w:bodyDiv w:val="1"/>
      <w:marLeft w:val="0"/>
      <w:marRight w:val="0"/>
      <w:marTop w:val="0"/>
      <w:marBottom w:val="0"/>
      <w:divBdr>
        <w:top w:val="none" w:sz="0" w:space="0" w:color="auto"/>
        <w:left w:val="none" w:sz="0" w:space="0" w:color="auto"/>
        <w:bottom w:val="none" w:sz="0" w:space="0" w:color="auto"/>
        <w:right w:val="none" w:sz="0" w:space="0" w:color="auto"/>
      </w:divBdr>
    </w:div>
    <w:div w:id="214014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Adriana_Ferreira_De_Faria" TargetMode="External"/><Relationship Id="rId18" Type="http://schemas.openxmlformats.org/officeDocument/2006/relationships/hyperlink" Target="https://www.researchgate.net/profile/Stefany_Rocha2" TargetMode="External"/><Relationship Id="rId26"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hyperlink" Target="http://somos.ufmg.br/professor/raoni-barros-bagno" TargetMode="External"/><Relationship Id="rId12" Type="http://schemas.openxmlformats.org/officeDocument/2006/relationships/hyperlink" Target="https://www.researchgate.net/profile/Julio_Melo2" TargetMode="External"/><Relationship Id="rId17" Type="http://schemas.openxmlformats.org/officeDocument/2006/relationships/hyperlink" Target="https://www.researchgate.net/profile/Paulo_Nascimento19" TargetMode="External"/><Relationship Id="rId25" Type="http://schemas.openxmlformats.org/officeDocument/2006/relationships/image" Target="media/image5.emf"/><Relationship Id="rId33"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https://www.researchgate.net/profile/Ana_Dias83" TargetMode="External"/><Relationship Id="rId20" Type="http://schemas.openxmlformats.org/officeDocument/2006/relationships/hyperlink" Target="https://www.researchgate.net/profile/Maicon_Oliveira" TargetMode="Externa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http://www.ufmg.br" TargetMode="External"/><Relationship Id="rId11" Type="http://schemas.openxmlformats.org/officeDocument/2006/relationships/hyperlink" Target="https://www.researchgate.net/profile/Raissa_Guerra3" TargetMode="External"/><Relationship Id="rId24" Type="http://schemas.openxmlformats.org/officeDocument/2006/relationships/image" Target="media/image4.emf"/><Relationship Id="rId32" Type="http://schemas.openxmlformats.org/officeDocument/2006/relationships/image" Target="media/image12.emf"/><Relationship Id="rId5" Type="http://schemas.openxmlformats.org/officeDocument/2006/relationships/hyperlink" Target="https://www.researchgate.net/profile/Raoni_Bagno" TargetMode="External"/><Relationship Id="rId15" Type="http://schemas.openxmlformats.org/officeDocument/2006/relationships/hyperlink" Target="https://www.researchgate.net/profile/Wesley_Junior"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https://www.researchgate.net/profile/Rafael_Paula2" TargetMode="External"/><Relationship Id="rId19" Type="http://schemas.openxmlformats.org/officeDocument/2006/relationships/hyperlink" Target="https://www.researchgate.net/profile/Jonathan_Freitas2" TargetMode="External"/><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s://www.sciencedirect.com/science/article/pii/S0166497214001072" TargetMode="External"/><Relationship Id="rId14" Type="http://schemas.openxmlformats.org/officeDocument/2006/relationships/hyperlink" Target="https://www.researchgate.net/profile/Marcelo_Camargos2"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hyperlink" Target="javascript:void(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1463</TotalTime>
  <Pages>15</Pages>
  <Words>4627</Words>
  <Characters>24991</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Rozenfeld</dc:creator>
  <cp:keywords/>
  <dc:description/>
  <cp:lastModifiedBy>Ricardo Esposto</cp:lastModifiedBy>
  <cp:revision>4</cp:revision>
  <dcterms:created xsi:type="dcterms:W3CDTF">2020-08-29T23:03:00Z</dcterms:created>
  <dcterms:modified xsi:type="dcterms:W3CDTF">2020-08-30T23:14:00Z</dcterms:modified>
</cp:coreProperties>
</file>