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Questão para discussão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GD1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Aula: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Estrutura e função do DNA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Texto: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Estrutura dos Ácidos Nucleicos e Expressão Gênica.  Capítulo 1 (1.1 e 1.2.)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Livro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Genética Molecular Humana. </w:t>
      </w:r>
      <w:r>
        <w:rPr>
          <w:rFonts w:ascii="Arial" w:hAnsi="Arial" w:cs="Arial" w:eastAsia="Arial"/>
          <w:color w:val="111111"/>
          <w:spacing w:val="0"/>
          <w:position w:val="0"/>
          <w:sz w:val="20"/>
          <w:shd w:fill="FFFFFF" w:val="clear"/>
        </w:rPr>
        <w:t xml:space="preserve">Tom Strachan e Andrew Read.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Ano 2010, 4ª edição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Questões para discussão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relação a replicação do DNA, por que o fragmento de okazaki é necessário para a replicação do DNA? </w:t>
      </w:r>
    </w:p>
    <w:p>
      <w:pPr>
        <w:tabs>
          <w:tab w:val="left" w:pos="72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replicação do DNA, é utilizada a enzima DNA Polimerase que se move unidirecionalmente para abertura das fitas em conjunto com a fita líder no sentido 5'3', realizando o processo facilmente. Porém, na fita tardia, esse processo é mais difícil, pois a enzima se move no sentido contrário à fita, 3'5'. Sendo assim, a fita é separada em fragmentos, denominados Fragmentos de Okazaki, que possibilitam a replicação da fita tardia. A fita líder pode ser ampliada a partir de um único primer, enquanto a fita tardia precisa de um novo primer para cada um dos curtos fragmentos de Okazaki.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Qual a diferença entre a estrutura química de um nucleotídeo e um nucleosídeo? Desenhe a estrutura de cada uma.</w:t>
      </w:r>
    </w:p>
    <w:p>
      <w:pPr>
        <w:tabs>
          <w:tab w:val="left" w:pos="72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Um nucleosídeo é composto por uma pentose e uma base nitrogenada, enquanto isso, o nucleotídeo possui um grupo fosfato além da pentose e da base nitrogenada.</w:t>
      </w:r>
    </w:p>
    <w:p>
      <w:pPr>
        <w:tabs>
          <w:tab w:val="left" w:pos="720" w:leader="none"/>
        </w:tabs>
        <w:suppressAutoHyphens w:val="true"/>
        <w:spacing w:before="0" w:after="200" w:line="240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796" w:dyaOrig="1692">
          <v:rect xmlns:o="urn:schemas-microsoft-com:office:office" xmlns:v="urn:schemas-microsoft-com:vml" id="rectole0000000000" style="width:139.800000pt;height:8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72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polimerização da molécula de DNA é catalisada por ligação fosfodiéster. 1) Descreva a reação química da ligação fosfodiéster. Ligação do tipo ponte de hidrogênio é importante para a estabilidade da molécula de DNA. Descreva os principais tipos de ligações de hidrogênio e em que ácidos nucleicos elas ocorrem?</w:t>
      </w:r>
    </w:p>
    <w:p>
      <w:pPr>
        <w:tabs>
          <w:tab w:val="left" w:pos="72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Fosfodiéster: Um grupo fosfato conecta o carbono 3' de um açucar ao carbono 5' do próximo açucar na cadeia açucar-fosfato. Desta forma, os nucleotídeos se unem, constituindo uma fita de ácido desoxirribonucleico.</w:t>
      </w:r>
    </w:p>
    <w:p>
      <w:pPr>
        <w:tabs>
          <w:tab w:val="left" w:pos="72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Hidrogênio: São particularmente prevalentes em moléculas de RNA</w:t>
        <w:br/>
        <w:tab/>
        <w:t xml:space="preserve">DNA dupla-fita: A estabilidade da dupla hélice é mantida pelas ligações de hidrogênio entre os pares A-T e C-G.</w:t>
      </w:r>
    </w:p>
    <w:p>
      <w:pPr>
        <w:tabs>
          <w:tab w:val="left" w:pos="72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Dúplices DNA-RNA: Se formam naturalmente durante a transcrição, mas o pareamento de bases é transiente, pois o RNA se afasta do DNA à medida que amadurece.</w:t>
      </w:r>
    </w:p>
    <w:p>
      <w:pPr>
        <w:tabs>
          <w:tab w:val="left" w:pos="72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RNA dupla-fita: Ocorre de maneira estável no genoma de alguns vírus, assim como de maneira transiente em células durante a expressão gênica.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base na sequência de RNA descrita abaixo. Defina as seguintes sequencias:</w:t>
      </w:r>
    </w:p>
    <w:p>
      <w:pPr>
        <w:suppressAutoHyphens w:val="true"/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5’ AUU CAU CGA GAU CCC CAA UAC AUC UGU CGA GAU CAU AAU CUA UUU ACU AUC UAC CCU 3’</w:t>
      </w:r>
    </w:p>
    <w:p>
      <w:pPr>
        <w:suppressAutoHyphens w:val="true"/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tabs>
          <w:tab w:val="left" w:pos="1080" w:leader="none"/>
        </w:tabs>
        <w:suppressAutoHyphens w:val="true"/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Sequência de RNA:</w:t>
      </w:r>
    </w:p>
    <w:p>
      <w:pPr>
        <w:suppressAutoHyphens w:val="true"/>
        <w:spacing w:before="0" w:after="200" w:line="276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ATT CAT CGA GAT CCC CAA TAC ATC TGT CHA GAT CAT AAT CTA TTT ACT ATC TAC CCT</w:t>
      </w:r>
    </w:p>
    <w:p>
      <w:pPr>
        <w:numPr>
          <w:ilvl w:val="0"/>
          <w:numId w:val="16"/>
        </w:numPr>
        <w:tabs>
          <w:tab w:val="left" w:pos="1080" w:leader="none"/>
        </w:tabs>
        <w:suppressAutoHyphens w:val="true"/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Sequência de DNA complementar:</w:t>
      </w:r>
    </w:p>
    <w:p>
      <w:pPr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CCT TAC ATC ACT TTT CTA AAT CAT GAT CHA TGT ATC TAC CAA CCC GAT CGA CAT ATT</w:t>
      </w:r>
    </w:p>
    <w:p>
      <w:pPr>
        <w:numPr>
          <w:ilvl w:val="0"/>
          <w:numId w:val="18"/>
        </w:numPr>
        <w:tabs>
          <w:tab w:val="left" w:pos="1080" w:leader="none"/>
        </w:tabs>
        <w:suppressAutoHyphens w:val="true"/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Sequência de DNA molde para a transcrição do RNA</w:t>
      </w:r>
    </w:p>
    <w:p>
      <w:pPr>
        <w:tabs>
          <w:tab w:val="left" w:pos="1080" w:leader="none"/>
        </w:tabs>
        <w:suppressAutoHyphens w:val="true"/>
        <w:spacing w:before="0" w:after="200" w:line="276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TAA GTA GCT CTA GGG GTT ATG TAG ACA GCT CTA GTA TTA GAT AAA TGA TAG ATG GGA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6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