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473C2" w:rsidRDefault="00207A30">
      <w:pPr>
        <w:widowControl w:val="0"/>
        <w:spacing w:before="240"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Evidências científicas da mobilização e manipulação na dor lombar </w:t>
      </w:r>
      <w:bookmarkStart w:id="0" w:name="_GoBack"/>
      <w:bookmarkEnd w:id="0"/>
      <w:r>
        <w:rPr>
          <w:b/>
          <w:sz w:val="28"/>
          <w:szCs w:val="28"/>
        </w:rPr>
        <w:t>e dor cervical</w:t>
      </w:r>
    </w:p>
    <w:p w14:paraId="00000002" w14:textId="77777777" w:rsidR="002473C2" w:rsidRPr="00207A30" w:rsidRDefault="00207A30" w:rsidP="00207A30">
      <w:pPr>
        <w:widowControl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07A30">
        <w:rPr>
          <w:rFonts w:ascii="Times New Roman" w:hAnsi="Times New Roman" w:cs="Times New Roman"/>
          <w:sz w:val="24"/>
          <w:szCs w:val="24"/>
        </w:rPr>
        <w:t>Na atualidade podemos perceber que as dores lombares e cervicais possuem um grande efeito incapacitante na sociedade, pode-se relacionar parte desse impacto por ambas possuírem causa generalizadas, com certa semelhança de que ambas possuem uma prevalência</w:t>
      </w:r>
      <w:r w:rsidRPr="00207A30">
        <w:rPr>
          <w:rFonts w:ascii="Times New Roman" w:hAnsi="Times New Roman" w:cs="Times New Roman"/>
          <w:sz w:val="24"/>
          <w:szCs w:val="24"/>
        </w:rPr>
        <w:t xml:space="preserve"> sobre as mulheres a partir dos 30 anos. Em contrapartida a dor</w:t>
      </w:r>
      <w:r w:rsidRPr="00207A30">
        <w:rPr>
          <w:rFonts w:ascii="Times New Roman" w:hAnsi="Times New Roman" w:cs="Times New Roman"/>
          <w:sz w:val="24"/>
          <w:szCs w:val="24"/>
        </w:rPr>
        <w:t xml:space="preserve"> </w:t>
      </w:r>
      <w:r w:rsidRPr="00207A30">
        <w:rPr>
          <w:rFonts w:ascii="Times New Roman" w:hAnsi="Times New Roman" w:cs="Times New Roman"/>
          <w:sz w:val="24"/>
          <w:szCs w:val="24"/>
        </w:rPr>
        <w:t xml:space="preserve">cervical está associada com dor de cabeça, dor nas costas, </w:t>
      </w:r>
      <w:proofErr w:type="spellStart"/>
      <w:r w:rsidRPr="00207A30">
        <w:rPr>
          <w:rFonts w:ascii="Times New Roman" w:hAnsi="Times New Roman" w:cs="Times New Roman"/>
          <w:sz w:val="24"/>
          <w:szCs w:val="24"/>
        </w:rPr>
        <w:t>artralgias</w:t>
      </w:r>
      <w:proofErr w:type="spellEnd"/>
      <w:r w:rsidRPr="00207A30">
        <w:rPr>
          <w:rFonts w:ascii="Times New Roman" w:hAnsi="Times New Roman" w:cs="Times New Roman"/>
          <w:sz w:val="24"/>
          <w:szCs w:val="24"/>
        </w:rPr>
        <w:t>, depressão e pode ter relação com a profissão do indivíduo (funcionários de escritórios e que trabalham com computadores t</w:t>
      </w:r>
      <w:r w:rsidRPr="00207A30">
        <w:rPr>
          <w:rFonts w:ascii="Times New Roman" w:hAnsi="Times New Roman" w:cs="Times New Roman"/>
          <w:sz w:val="24"/>
          <w:szCs w:val="24"/>
        </w:rPr>
        <w:t xml:space="preserve">em um percentual maior a adquirir essa dor), já a dor lombar possui não possui uma causa específica em 85-95% dos casos, e o restante dos casos </w:t>
      </w:r>
      <w:proofErr w:type="gramStart"/>
      <w:r w:rsidRPr="00207A30">
        <w:rPr>
          <w:rFonts w:ascii="Times New Roman" w:hAnsi="Times New Roman" w:cs="Times New Roman"/>
          <w:sz w:val="24"/>
          <w:szCs w:val="24"/>
        </w:rPr>
        <w:t>possuem</w:t>
      </w:r>
      <w:r w:rsidRPr="00207A30">
        <w:rPr>
          <w:rFonts w:ascii="Times New Roman" w:hAnsi="Times New Roman" w:cs="Times New Roman"/>
          <w:sz w:val="24"/>
          <w:szCs w:val="24"/>
        </w:rPr>
        <w:t xml:space="preserve"> </w:t>
      </w:r>
      <w:r w:rsidRPr="00207A30">
        <w:rPr>
          <w:rFonts w:ascii="Times New Roman" w:hAnsi="Times New Roman" w:cs="Times New Roman"/>
          <w:sz w:val="24"/>
          <w:szCs w:val="24"/>
        </w:rPr>
        <w:t xml:space="preserve"> fratura</w:t>
      </w:r>
      <w:proofErr w:type="gramEnd"/>
      <w:r w:rsidRPr="00207A30">
        <w:rPr>
          <w:rFonts w:ascii="Times New Roman" w:hAnsi="Times New Roman" w:cs="Times New Roman"/>
          <w:sz w:val="24"/>
          <w:szCs w:val="24"/>
        </w:rPr>
        <w:t xml:space="preserve"> osteoporótica, neoplasia ou infecção como a sua causa</w:t>
      </w:r>
      <w:r w:rsidRPr="00207A30">
        <w:rPr>
          <w:rFonts w:ascii="Times New Roman" w:hAnsi="Times New Roman" w:cs="Times New Roman"/>
          <w:sz w:val="24"/>
          <w:szCs w:val="24"/>
        </w:rPr>
        <w:t>.</w:t>
      </w:r>
      <w:r w:rsidRPr="00207A30">
        <w:rPr>
          <w:rFonts w:ascii="Times New Roman" w:hAnsi="Times New Roman" w:cs="Times New Roman"/>
          <w:sz w:val="24"/>
          <w:szCs w:val="24"/>
        </w:rPr>
        <w:t xml:space="preserve"> No trabalho apresentado pelo grupo será </w:t>
      </w:r>
      <w:r w:rsidRPr="00207A30">
        <w:rPr>
          <w:rFonts w:ascii="Times New Roman" w:hAnsi="Times New Roman" w:cs="Times New Roman"/>
          <w:sz w:val="24"/>
          <w:szCs w:val="24"/>
        </w:rPr>
        <w:t>abordado os efeitos da manipulação e mobilização para combater o efeito de ambos os males.</w:t>
      </w:r>
    </w:p>
    <w:p w14:paraId="00000003" w14:textId="77777777" w:rsidR="002473C2" w:rsidRPr="00207A30" w:rsidRDefault="00207A30" w:rsidP="00207A30">
      <w:pPr>
        <w:widowControl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30">
        <w:rPr>
          <w:rFonts w:ascii="Times New Roman" w:hAnsi="Times New Roman" w:cs="Times New Roman"/>
          <w:sz w:val="24"/>
          <w:szCs w:val="24"/>
        </w:rPr>
        <w:t xml:space="preserve">A manipulação é uma técnica que pode ser caracterizada por um movimento acessório da articulação de alta velocidade e pequena </w:t>
      </w:r>
      <w:proofErr w:type="spellStart"/>
      <w:r w:rsidRPr="00207A30">
        <w:rPr>
          <w:rFonts w:ascii="Times New Roman" w:hAnsi="Times New Roman" w:cs="Times New Roman"/>
          <w:sz w:val="24"/>
          <w:szCs w:val="24"/>
        </w:rPr>
        <w:t>adm</w:t>
      </w:r>
      <w:proofErr w:type="spellEnd"/>
      <w:r w:rsidRPr="00207A30">
        <w:rPr>
          <w:rFonts w:ascii="Times New Roman" w:hAnsi="Times New Roman" w:cs="Times New Roman"/>
          <w:sz w:val="24"/>
          <w:szCs w:val="24"/>
        </w:rPr>
        <w:t xml:space="preserve"> onde normalmente é realizada no fin</w:t>
      </w:r>
      <w:r w:rsidRPr="00207A30">
        <w:rPr>
          <w:rFonts w:ascii="Times New Roman" w:hAnsi="Times New Roman" w:cs="Times New Roman"/>
          <w:sz w:val="24"/>
          <w:szCs w:val="24"/>
        </w:rPr>
        <w:t>al da amplitude (KESSLER.TJ;2005), já a mobilização é uma técnica de movimento passivo e rítmico que é realizado dentro da amplitude da articulação (</w:t>
      </w:r>
      <w:proofErr w:type="gramStart"/>
      <w:r w:rsidRPr="00207A30">
        <w:rPr>
          <w:rFonts w:ascii="Times New Roman" w:hAnsi="Times New Roman" w:cs="Times New Roman"/>
          <w:sz w:val="24"/>
          <w:szCs w:val="24"/>
        </w:rPr>
        <w:t>RESENDE,MA</w:t>
      </w:r>
      <w:proofErr w:type="gramEnd"/>
      <w:r w:rsidRPr="00207A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07A30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207A30">
        <w:rPr>
          <w:rFonts w:ascii="Times New Roman" w:hAnsi="Times New Roman" w:cs="Times New Roman"/>
          <w:sz w:val="24"/>
          <w:szCs w:val="24"/>
        </w:rPr>
        <w:t xml:space="preserve"> al.,2006), além disso pode-se dividi-las em graus, amplitudes e velocidades diferentes. Exis</w:t>
      </w:r>
      <w:r w:rsidRPr="00207A30">
        <w:rPr>
          <w:rFonts w:ascii="Times New Roman" w:hAnsi="Times New Roman" w:cs="Times New Roman"/>
          <w:sz w:val="24"/>
          <w:szCs w:val="24"/>
        </w:rPr>
        <w:t xml:space="preserve">tem cinco graus para a classificação por suas diferentes formas de aplicação: grau I é caracterizado por </w:t>
      </w:r>
      <w:proofErr w:type="spellStart"/>
      <w:r w:rsidRPr="00207A30">
        <w:rPr>
          <w:rFonts w:ascii="Times New Roman" w:hAnsi="Times New Roman" w:cs="Times New Roman"/>
          <w:sz w:val="24"/>
          <w:szCs w:val="24"/>
        </w:rPr>
        <w:t>micromovimentos</w:t>
      </w:r>
      <w:proofErr w:type="spellEnd"/>
      <w:r w:rsidRPr="00207A30">
        <w:rPr>
          <w:rFonts w:ascii="Times New Roman" w:hAnsi="Times New Roman" w:cs="Times New Roman"/>
          <w:sz w:val="24"/>
          <w:szCs w:val="24"/>
        </w:rPr>
        <w:t xml:space="preserve"> no início do arco; grau II, movimento grande no meio do arco; grau III, movimento por todo arco; grau IV, </w:t>
      </w:r>
      <w:proofErr w:type="spellStart"/>
      <w:r w:rsidRPr="00207A30">
        <w:rPr>
          <w:rFonts w:ascii="Times New Roman" w:hAnsi="Times New Roman" w:cs="Times New Roman"/>
          <w:sz w:val="24"/>
          <w:szCs w:val="24"/>
        </w:rPr>
        <w:t>micromovimentos</w:t>
      </w:r>
      <w:proofErr w:type="spellEnd"/>
      <w:r w:rsidRPr="00207A30">
        <w:rPr>
          <w:rFonts w:ascii="Times New Roman" w:hAnsi="Times New Roman" w:cs="Times New Roman"/>
          <w:sz w:val="24"/>
          <w:szCs w:val="24"/>
        </w:rPr>
        <w:t xml:space="preserve"> no final do a</w:t>
      </w:r>
      <w:r w:rsidRPr="00207A30">
        <w:rPr>
          <w:rFonts w:ascii="Times New Roman" w:hAnsi="Times New Roman" w:cs="Times New Roman"/>
          <w:sz w:val="24"/>
          <w:szCs w:val="24"/>
        </w:rPr>
        <w:t>rco. Essas quatro graduações são classificadas como mobilizações articulares. Já o grau V, trata-se da manipulação articular, apresentando movimento minúsculo de alta velocidade no meio do arco.</w:t>
      </w:r>
    </w:p>
    <w:p w14:paraId="00000004" w14:textId="77777777" w:rsidR="002473C2" w:rsidRPr="00207A30" w:rsidRDefault="00207A30" w:rsidP="00207A30">
      <w:pPr>
        <w:widowControl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30">
        <w:rPr>
          <w:rFonts w:ascii="Times New Roman" w:hAnsi="Times New Roman" w:cs="Times New Roman"/>
          <w:sz w:val="24"/>
          <w:szCs w:val="24"/>
        </w:rPr>
        <w:t xml:space="preserve">De acordo com a revisão sistemática “ </w:t>
      </w:r>
      <w:proofErr w:type="spellStart"/>
      <w:r w:rsidRPr="00207A30">
        <w:rPr>
          <w:rFonts w:ascii="Times New Roman" w:hAnsi="Times New Roman" w:cs="Times New Roman"/>
          <w:sz w:val="24"/>
          <w:szCs w:val="24"/>
        </w:rPr>
        <w:t>Manipulation</w:t>
      </w:r>
      <w:proofErr w:type="spellEnd"/>
      <w:r w:rsidRPr="0020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A3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0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A30">
        <w:rPr>
          <w:rFonts w:ascii="Times New Roman" w:hAnsi="Times New Roman" w:cs="Times New Roman"/>
          <w:sz w:val="24"/>
          <w:szCs w:val="24"/>
        </w:rPr>
        <w:t>mobili</w:t>
      </w:r>
      <w:r w:rsidRPr="00207A30">
        <w:rPr>
          <w:rFonts w:ascii="Times New Roman" w:hAnsi="Times New Roman" w:cs="Times New Roman"/>
          <w:sz w:val="24"/>
          <w:szCs w:val="24"/>
        </w:rPr>
        <w:t>sation</w:t>
      </w:r>
      <w:proofErr w:type="spellEnd"/>
      <w:r w:rsidRPr="00207A30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207A30">
        <w:rPr>
          <w:rFonts w:ascii="Times New Roman" w:hAnsi="Times New Roman" w:cs="Times New Roman"/>
          <w:sz w:val="24"/>
          <w:szCs w:val="24"/>
        </w:rPr>
        <w:t>neck</w:t>
      </w:r>
      <w:proofErr w:type="spellEnd"/>
      <w:r w:rsidRPr="0020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A30">
        <w:rPr>
          <w:rFonts w:ascii="Times New Roman" w:hAnsi="Times New Roman" w:cs="Times New Roman"/>
          <w:sz w:val="24"/>
          <w:szCs w:val="24"/>
        </w:rPr>
        <w:t>pain</w:t>
      </w:r>
      <w:proofErr w:type="spellEnd"/>
      <w:r w:rsidRPr="0020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A30">
        <w:rPr>
          <w:rFonts w:ascii="Times New Roman" w:hAnsi="Times New Roman" w:cs="Times New Roman"/>
          <w:sz w:val="24"/>
          <w:szCs w:val="24"/>
        </w:rPr>
        <w:t>contrasted</w:t>
      </w:r>
      <w:proofErr w:type="spellEnd"/>
      <w:r w:rsidRPr="0020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A30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20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A3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0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A30">
        <w:rPr>
          <w:rFonts w:ascii="Times New Roman" w:hAnsi="Times New Roman" w:cs="Times New Roman"/>
          <w:sz w:val="24"/>
          <w:szCs w:val="24"/>
        </w:rPr>
        <w:t>inactive</w:t>
      </w:r>
      <w:proofErr w:type="spellEnd"/>
      <w:r w:rsidRPr="0020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A30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20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A3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0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A30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20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A30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20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A30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207A30">
        <w:rPr>
          <w:rFonts w:ascii="Times New Roman" w:hAnsi="Times New Roman" w:cs="Times New Roman"/>
          <w:sz w:val="24"/>
          <w:szCs w:val="24"/>
        </w:rPr>
        <w:t>” de 2015 que analisou resultados de artigos que compararam os resultados de ambas as técnicas com outros métodos de tratamento, ativos ou com grupo controle pode-se obs</w:t>
      </w:r>
      <w:r w:rsidRPr="00207A30">
        <w:rPr>
          <w:rFonts w:ascii="Times New Roman" w:hAnsi="Times New Roman" w:cs="Times New Roman"/>
          <w:sz w:val="24"/>
          <w:szCs w:val="24"/>
        </w:rPr>
        <w:t>ervar que: essas técnicas apresentaram um pequeno alívio da dor cervical quando comparadas ao grupo controle; a longo prazo a manipulação torácica apresentou bons resultados; quando comparadas aos tratamentos ativos a manipulação cervical deu melhores resp</w:t>
      </w:r>
      <w:r w:rsidRPr="00207A30">
        <w:rPr>
          <w:rFonts w:ascii="Times New Roman" w:hAnsi="Times New Roman" w:cs="Times New Roman"/>
          <w:sz w:val="24"/>
          <w:szCs w:val="24"/>
        </w:rPr>
        <w:t xml:space="preserve">ostas que certos tipos de medicamento e para concluir o artigo mostra que apesar de ambas as técnicas possuírem efeitos semelhantes a manipulação possui efeitos </w:t>
      </w:r>
      <w:proofErr w:type="spellStart"/>
      <w:r w:rsidRPr="00207A30">
        <w:rPr>
          <w:rFonts w:ascii="Times New Roman" w:hAnsi="Times New Roman" w:cs="Times New Roman"/>
          <w:sz w:val="24"/>
          <w:szCs w:val="24"/>
        </w:rPr>
        <w:t>adversos,mesmo</w:t>
      </w:r>
      <w:proofErr w:type="spellEnd"/>
      <w:r w:rsidRPr="00207A30">
        <w:rPr>
          <w:rFonts w:ascii="Times New Roman" w:hAnsi="Times New Roman" w:cs="Times New Roman"/>
          <w:sz w:val="24"/>
          <w:szCs w:val="24"/>
        </w:rPr>
        <w:t xml:space="preserve"> que raros. Porém na conclusão dos autores se é dito que a análise de </w:t>
      </w:r>
      <w:r w:rsidRPr="00207A30">
        <w:rPr>
          <w:rFonts w:ascii="Times New Roman" w:hAnsi="Times New Roman" w:cs="Times New Roman"/>
          <w:sz w:val="24"/>
          <w:szCs w:val="24"/>
        </w:rPr>
        <w:lastRenderedPageBreak/>
        <w:t>dados foi d</w:t>
      </w:r>
      <w:r w:rsidRPr="00207A30">
        <w:rPr>
          <w:rFonts w:ascii="Times New Roman" w:hAnsi="Times New Roman" w:cs="Times New Roman"/>
          <w:sz w:val="24"/>
          <w:szCs w:val="24"/>
        </w:rPr>
        <w:t xml:space="preserve">ificultada pela ampla diversidade de comparações, características de tratamento e dosagens e deixa claro </w:t>
      </w:r>
      <w:proofErr w:type="gramStart"/>
      <w:r w:rsidRPr="00207A30">
        <w:rPr>
          <w:rFonts w:ascii="Times New Roman" w:hAnsi="Times New Roman" w:cs="Times New Roman"/>
          <w:sz w:val="24"/>
          <w:szCs w:val="24"/>
        </w:rPr>
        <w:t>que  é</w:t>
      </w:r>
      <w:proofErr w:type="gramEnd"/>
      <w:r w:rsidRPr="00207A30">
        <w:rPr>
          <w:rFonts w:ascii="Times New Roman" w:hAnsi="Times New Roman" w:cs="Times New Roman"/>
          <w:sz w:val="24"/>
          <w:szCs w:val="24"/>
        </w:rPr>
        <w:t xml:space="preserve"> preciso fazer mais estudos de qualidades superiores futuramente.</w:t>
      </w:r>
    </w:p>
    <w:p w14:paraId="00000005" w14:textId="77777777" w:rsidR="002473C2" w:rsidRPr="00207A30" w:rsidRDefault="00207A30" w:rsidP="00207A30">
      <w:pPr>
        <w:widowControl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30">
        <w:rPr>
          <w:rFonts w:ascii="Times New Roman" w:hAnsi="Times New Roman" w:cs="Times New Roman"/>
          <w:sz w:val="24"/>
          <w:szCs w:val="24"/>
        </w:rPr>
        <w:t xml:space="preserve">Em 2017 foi publicado um </w:t>
      </w:r>
      <w:proofErr w:type="spellStart"/>
      <w:r w:rsidRPr="00207A30">
        <w:rPr>
          <w:rFonts w:ascii="Times New Roman" w:hAnsi="Times New Roman" w:cs="Times New Roman"/>
          <w:sz w:val="24"/>
          <w:szCs w:val="24"/>
        </w:rPr>
        <w:t>Guideline</w:t>
      </w:r>
      <w:proofErr w:type="spellEnd"/>
      <w:r w:rsidRPr="00207A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7A30">
        <w:rPr>
          <w:rFonts w:ascii="Times New Roman" w:hAnsi="Times New Roman" w:cs="Times New Roman"/>
          <w:sz w:val="24"/>
          <w:szCs w:val="24"/>
        </w:rPr>
        <w:t>Neck</w:t>
      </w:r>
      <w:proofErr w:type="spellEnd"/>
      <w:r w:rsidRPr="0020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A30">
        <w:rPr>
          <w:rFonts w:ascii="Times New Roman" w:hAnsi="Times New Roman" w:cs="Times New Roman"/>
          <w:sz w:val="24"/>
          <w:szCs w:val="24"/>
        </w:rPr>
        <w:t>Pain</w:t>
      </w:r>
      <w:proofErr w:type="spellEnd"/>
      <w:r w:rsidRPr="00207A3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07A30">
        <w:rPr>
          <w:rFonts w:ascii="Times New Roman" w:hAnsi="Times New Roman" w:cs="Times New Roman"/>
          <w:sz w:val="24"/>
          <w:szCs w:val="24"/>
        </w:rPr>
        <w:t>Revision</w:t>
      </w:r>
      <w:proofErr w:type="spellEnd"/>
      <w:r w:rsidRPr="00207A30">
        <w:rPr>
          <w:rFonts w:ascii="Times New Roman" w:hAnsi="Times New Roman" w:cs="Times New Roman"/>
          <w:sz w:val="24"/>
          <w:szCs w:val="24"/>
        </w:rPr>
        <w:t xml:space="preserve"> 2017) que diz que em ca</w:t>
      </w:r>
      <w:r w:rsidRPr="00207A30">
        <w:rPr>
          <w:rFonts w:ascii="Times New Roman" w:hAnsi="Times New Roman" w:cs="Times New Roman"/>
          <w:sz w:val="24"/>
          <w:szCs w:val="24"/>
        </w:rPr>
        <w:t xml:space="preserve">sos de dores subagudas, agudas e crônicas poderiam ser tratadas com manipulações e mobilizações em conjunto com outras técnicas como lazer e fortalecimento da musculatura cervical, esse </w:t>
      </w:r>
      <w:proofErr w:type="spellStart"/>
      <w:r w:rsidRPr="00207A30">
        <w:rPr>
          <w:rFonts w:ascii="Times New Roman" w:hAnsi="Times New Roman" w:cs="Times New Roman"/>
          <w:sz w:val="24"/>
          <w:szCs w:val="24"/>
        </w:rPr>
        <w:t>guideline</w:t>
      </w:r>
      <w:proofErr w:type="spellEnd"/>
      <w:r w:rsidRPr="00207A30">
        <w:rPr>
          <w:rFonts w:ascii="Times New Roman" w:hAnsi="Times New Roman" w:cs="Times New Roman"/>
          <w:sz w:val="24"/>
          <w:szCs w:val="24"/>
        </w:rPr>
        <w:t xml:space="preserve"> foi baseado em estudos de nível moderado.</w:t>
      </w:r>
    </w:p>
    <w:p w14:paraId="00000006" w14:textId="77777777" w:rsidR="002473C2" w:rsidRPr="00207A30" w:rsidRDefault="00207A30" w:rsidP="00207A30">
      <w:pPr>
        <w:widowControl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30">
        <w:rPr>
          <w:rFonts w:ascii="Times New Roman" w:hAnsi="Times New Roman" w:cs="Times New Roman"/>
          <w:sz w:val="24"/>
          <w:szCs w:val="24"/>
        </w:rPr>
        <w:t>Sobre as evidência</w:t>
      </w:r>
      <w:r w:rsidRPr="00207A30">
        <w:rPr>
          <w:rFonts w:ascii="Times New Roman" w:hAnsi="Times New Roman" w:cs="Times New Roman"/>
          <w:sz w:val="24"/>
          <w:szCs w:val="24"/>
        </w:rPr>
        <w:t xml:space="preserve">s da manipulação e mobilização no tratamento na dor lombar foi utilizado um </w:t>
      </w:r>
      <w:proofErr w:type="spellStart"/>
      <w:r w:rsidRPr="00207A30">
        <w:rPr>
          <w:rFonts w:ascii="Times New Roman" w:hAnsi="Times New Roman" w:cs="Times New Roman"/>
          <w:sz w:val="24"/>
          <w:szCs w:val="24"/>
        </w:rPr>
        <w:t>Guideline</w:t>
      </w:r>
      <w:proofErr w:type="spellEnd"/>
      <w:r w:rsidRPr="00207A30">
        <w:rPr>
          <w:rFonts w:ascii="Times New Roman" w:hAnsi="Times New Roman" w:cs="Times New Roman"/>
          <w:sz w:val="24"/>
          <w:szCs w:val="24"/>
        </w:rPr>
        <w:t xml:space="preserve"> de 2012 (</w:t>
      </w:r>
      <w:proofErr w:type="spellStart"/>
      <w:r w:rsidRPr="00207A30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207A30">
        <w:rPr>
          <w:rFonts w:ascii="Times New Roman" w:hAnsi="Times New Roman" w:cs="Times New Roman"/>
          <w:sz w:val="24"/>
          <w:szCs w:val="24"/>
        </w:rPr>
        <w:t xml:space="preserve"> Back </w:t>
      </w:r>
      <w:proofErr w:type="spellStart"/>
      <w:proofErr w:type="gramStart"/>
      <w:r w:rsidRPr="00207A30">
        <w:rPr>
          <w:rFonts w:ascii="Times New Roman" w:hAnsi="Times New Roman" w:cs="Times New Roman"/>
          <w:sz w:val="24"/>
          <w:szCs w:val="24"/>
        </w:rPr>
        <w:t>Pain</w:t>
      </w:r>
      <w:proofErr w:type="spellEnd"/>
      <w:r w:rsidRPr="00207A30">
        <w:rPr>
          <w:rFonts w:ascii="Times New Roman" w:hAnsi="Times New Roman" w:cs="Times New Roman"/>
          <w:sz w:val="24"/>
          <w:szCs w:val="24"/>
        </w:rPr>
        <w:t>)  onde</w:t>
      </w:r>
      <w:proofErr w:type="gramEnd"/>
      <w:r w:rsidRPr="00207A30">
        <w:rPr>
          <w:rFonts w:ascii="Times New Roman" w:hAnsi="Times New Roman" w:cs="Times New Roman"/>
          <w:sz w:val="24"/>
          <w:szCs w:val="24"/>
        </w:rPr>
        <w:t xml:space="preserve"> a manipulação e mobilização tiveram uma recomendação baseada em nível A, mostra que o estudo teve evidência forte sobre os recursos. O mesmo</w:t>
      </w:r>
      <w:r w:rsidRPr="00207A30">
        <w:rPr>
          <w:rFonts w:ascii="Times New Roman" w:hAnsi="Times New Roman" w:cs="Times New Roman"/>
          <w:sz w:val="24"/>
          <w:szCs w:val="24"/>
        </w:rPr>
        <w:t xml:space="preserve"> conclui que a manipulação reduziu a dor e a incapacidade em indivíduos com déficit de mobilidade, em casos de dor lombar aguda onde mobilização e manipulação também podem ser usados para melhorar a mobilidade da coluna, do quadril e reduzir a dor e a inca</w:t>
      </w:r>
      <w:r w:rsidRPr="00207A30">
        <w:rPr>
          <w:rFonts w:ascii="Times New Roman" w:hAnsi="Times New Roman" w:cs="Times New Roman"/>
          <w:sz w:val="24"/>
          <w:szCs w:val="24"/>
        </w:rPr>
        <w:t>pacidade em indivíduos com dor subaguda e crônica na coluna lombar.</w:t>
      </w:r>
    </w:p>
    <w:p w14:paraId="00000007" w14:textId="77777777" w:rsidR="002473C2" w:rsidRPr="00207A30" w:rsidRDefault="00207A30" w:rsidP="00207A30">
      <w:pPr>
        <w:widowControl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30">
        <w:rPr>
          <w:rFonts w:ascii="Times New Roman" w:hAnsi="Times New Roman" w:cs="Times New Roman"/>
          <w:sz w:val="24"/>
          <w:szCs w:val="24"/>
        </w:rPr>
        <w:t>Em uma revisão sistemática com meta análise em 2018 ‘“</w:t>
      </w:r>
      <w:proofErr w:type="spellStart"/>
      <w:r w:rsidRPr="00207A30">
        <w:rPr>
          <w:rFonts w:ascii="Times New Roman" w:hAnsi="Times New Roman" w:cs="Times New Roman"/>
          <w:sz w:val="24"/>
          <w:szCs w:val="24"/>
        </w:rPr>
        <w:t>Manipulation</w:t>
      </w:r>
      <w:proofErr w:type="spellEnd"/>
      <w:r w:rsidRPr="0020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A3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0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A30">
        <w:rPr>
          <w:rFonts w:ascii="Times New Roman" w:hAnsi="Times New Roman" w:cs="Times New Roman"/>
          <w:sz w:val="24"/>
          <w:szCs w:val="24"/>
        </w:rPr>
        <w:t>Mobilization</w:t>
      </w:r>
      <w:proofErr w:type="spellEnd"/>
      <w:r w:rsidRPr="00207A30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207A30">
        <w:rPr>
          <w:rFonts w:ascii="Times New Roman" w:hAnsi="Times New Roman" w:cs="Times New Roman"/>
          <w:sz w:val="24"/>
          <w:szCs w:val="24"/>
        </w:rPr>
        <w:t>treating</w:t>
      </w:r>
      <w:proofErr w:type="spellEnd"/>
      <w:r w:rsidRPr="0020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A30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Pr="0020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A30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20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A30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20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A30">
        <w:rPr>
          <w:rFonts w:ascii="Times New Roman" w:hAnsi="Times New Roman" w:cs="Times New Roman"/>
          <w:sz w:val="24"/>
          <w:szCs w:val="24"/>
        </w:rPr>
        <w:t>pain</w:t>
      </w:r>
      <w:proofErr w:type="spellEnd"/>
      <w:r w:rsidRPr="00207A30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207A30">
        <w:rPr>
          <w:rFonts w:ascii="Times New Roman" w:hAnsi="Times New Roman" w:cs="Times New Roman"/>
          <w:sz w:val="24"/>
          <w:szCs w:val="24"/>
        </w:rPr>
        <w:t>systematic</w:t>
      </w:r>
      <w:proofErr w:type="spellEnd"/>
      <w:r w:rsidRPr="0020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A30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20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A3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07A30">
        <w:rPr>
          <w:rFonts w:ascii="Times New Roman" w:hAnsi="Times New Roman" w:cs="Times New Roman"/>
          <w:sz w:val="24"/>
          <w:szCs w:val="24"/>
        </w:rPr>
        <w:t xml:space="preserve"> meta-</w:t>
      </w:r>
      <w:proofErr w:type="spellStart"/>
      <w:r w:rsidRPr="00207A30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207A30">
        <w:rPr>
          <w:rFonts w:ascii="Times New Roman" w:hAnsi="Times New Roman" w:cs="Times New Roman"/>
          <w:sz w:val="24"/>
          <w:szCs w:val="24"/>
        </w:rPr>
        <w:t>” foi-se analisada o uso da man</w:t>
      </w:r>
      <w:r w:rsidRPr="00207A30">
        <w:rPr>
          <w:rFonts w:ascii="Times New Roman" w:hAnsi="Times New Roman" w:cs="Times New Roman"/>
          <w:sz w:val="24"/>
          <w:szCs w:val="24"/>
        </w:rPr>
        <w:t xml:space="preserve">ipulação e da mobilização no tratamento de dor lombar crônica, foi observado que a manipulação promove uma pequena diminuição da dor lombar e na mobilização percebeu-se que ela possui efeito mínimo de melhora em comparação a outros </w:t>
      </w:r>
      <w:proofErr w:type="gramStart"/>
      <w:r w:rsidRPr="00207A30">
        <w:rPr>
          <w:rFonts w:ascii="Times New Roman" w:hAnsi="Times New Roman" w:cs="Times New Roman"/>
          <w:sz w:val="24"/>
          <w:szCs w:val="24"/>
        </w:rPr>
        <w:t>tratamentos ,</w:t>
      </w:r>
      <w:proofErr w:type="gramEnd"/>
      <w:r w:rsidRPr="00207A30">
        <w:rPr>
          <w:rFonts w:ascii="Times New Roman" w:hAnsi="Times New Roman" w:cs="Times New Roman"/>
          <w:sz w:val="24"/>
          <w:szCs w:val="24"/>
        </w:rPr>
        <w:t xml:space="preserve"> ambos poss</w:t>
      </w:r>
      <w:r w:rsidRPr="00207A30">
        <w:rPr>
          <w:rFonts w:ascii="Times New Roman" w:hAnsi="Times New Roman" w:cs="Times New Roman"/>
          <w:sz w:val="24"/>
          <w:szCs w:val="24"/>
        </w:rPr>
        <w:t>uíam qualidade moderada. A conclusão foi a necessidade de mais estudos para mostrar e comprovar a eficácia desses tratamentos para a dor lombar.</w:t>
      </w:r>
    </w:p>
    <w:p w14:paraId="718ADB2B" w14:textId="77777777" w:rsidR="00207A30" w:rsidRPr="00207A30" w:rsidRDefault="00207A30" w:rsidP="00207A30">
      <w:pPr>
        <w:widowControl w:val="0"/>
        <w:spacing w:before="240" w:after="240" w:line="360" w:lineRule="auto"/>
        <w:jc w:val="both"/>
        <w:rPr>
          <w:sz w:val="16"/>
          <w:szCs w:val="16"/>
        </w:rPr>
      </w:pPr>
      <w:r w:rsidRPr="00207A30">
        <w:rPr>
          <w:rFonts w:ascii="Times New Roman" w:hAnsi="Times New Roman" w:cs="Times New Roman"/>
          <w:sz w:val="24"/>
          <w:szCs w:val="24"/>
        </w:rPr>
        <w:t xml:space="preserve">A conclusão geral chegada é de que ambas as terapias são bons recursos para o alívio de dor imediata e a curto </w:t>
      </w:r>
      <w:r w:rsidRPr="00207A30">
        <w:rPr>
          <w:rFonts w:ascii="Times New Roman" w:hAnsi="Times New Roman" w:cs="Times New Roman"/>
          <w:sz w:val="24"/>
          <w:szCs w:val="24"/>
        </w:rPr>
        <w:t xml:space="preserve">prazo, com mais sessões, se estendem a médio e longo prazo mostrando ser mais eficazes em terapias conjuntas para o tratamento da dor, porém ainda são necessários mais estudos de qualidade, maior qualidade metodológica </w:t>
      </w:r>
      <w:r w:rsidRPr="00207A30">
        <w:rPr>
          <w:rFonts w:ascii="Times New Roman" w:hAnsi="Times New Roman" w:cs="Times New Roman"/>
          <w:sz w:val="24"/>
          <w:szCs w:val="24"/>
        </w:rPr>
        <w:t>e menor viés possível.</w:t>
      </w:r>
      <w:r w:rsidRPr="00207A30">
        <w:rPr>
          <w:rFonts w:ascii="Times New Roman" w:hAnsi="Times New Roman" w:cs="Times New Roman"/>
          <w:sz w:val="24"/>
          <w:szCs w:val="24"/>
        </w:rPr>
        <w:br/>
      </w:r>
    </w:p>
    <w:p w14:paraId="216178DD" w14:textId="77777777" w:rsidR="00207A30" w:rsidRPr="00207A30" w:rsidRDefault="00207A30" w:rsidP="00207A3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207A30">
        <w:rPr>
          <w:rFonts w:ascii="Arial" w:hAnsi="Arial" w:cs="Arial"/>
          <w:color w:val="000000"/>
          <w:sz w:val="16"/>
          <w:szCs w:val="16"/>
        </w:rPr>
        <w:t xml:space="preserve">Cohen, S.P., 2015. </w:t>
      </w:r>
      <w:proofErr w:type="spellStart"/>
      <w:r w:rsidRPr="00207A30">
        <w:rPr>
          <w:rFonts w:ascii="Arial" w:hAnsi="Arial" w:cs="Arial"/>
          <w:color w:val="000000"/>
          <w:sz w:val="16"/>
          <w:szCs w:val="16"/>
        </w:rPr>
        <w:t>Epidemiology</w:t>
      </w:r>
      <w:proofErr w:type="spellEnd"/>
      <w:r w:rsidRPr="00207A30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207A30">
        <w:rPr>
          <w:rFonts w:ascii="Arial" w:hAnsi="Arial" w:cs="Arial"/>
          <w:color w:val="000000"/>
          <w:sz w:val="16"/>
          <w:szCs w:val="16"/>
        </w:rPr>
        <w:t>diagnosis</w:t>
      </w:r>
      <w:proofErr w:type="spellEnd"/>
      <w:r w:rsidRPr="00207A30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207A30">
        <w:rPr>
          <w:rFonts w:ascii="Arial" w:hAnsi="Arial" w:cs="Arial"/>
          <w:color w:val="000000"/>
          <w:sz w:val="16"/>
          <w:szCs w:val="16"/>
        </w:rPr>
        <w:t>and</w:t>
      </w:r>
      <w:proofErr w:type="spellEnd"/>
      <w:r w:rsidRPr="00207A3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07A30">
        <w:rPr>
          <w:rFonts w:ascii="Arial" w:hAnsi="Arial" w:cs="Arial"/>
          <w:color w:val="000000"/>
          <w:sz w:val="16"/>
          <w:szCs w:val="16"/>
        </w:rPr>
        <w:t>treatment</w:t>
      </w:r>
      <w:proofErr w:type="spellEnd"/>
      <w:r w:rsidRPr="00207A3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07A30">
        <w:rPr>
          <w:rFonts w:ascii="Arial" w:hAnsi="Arial" w:cs="Arial"/>
          <w:color w:val="000000"/>
          <w:sz w:val="16"/>
          <w:szCs w:val="16"/>
        </w:rPr>
        <w:t>of</w:t>
      </w:r>
      <w:proofErr w:type="spellEnd"/>
      <w:r w:rsidRPr="00207A3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07A30">
        <w:rPr>
          <w:rFonts w:ascii="Arial" w:hAnsi="Arial" w:cs="Arial"/>
          <w:color w:val="000000"/>
          <w:sz w:val="16"/>
          <w:szCs w:val="16"/>
        </w:rPr>
        <w:t>neck</w:t>
      </w:r>
      <w:proofErr w:type="spellEnd"/>
      <w:r w:rsidRPr="00207A3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07A30">
        <w:rPr>
          <w:rFonts w:ascii="Arial" w:hAnsi="Arial" w:cs="Arial"/>
          <w:color w:val="000000"/>
          <w:sz w:val="16"/>
          <w:szCs w:val="16"/>
        </w:rPr>
        <w:t>pain</w:t>
      </w:r>
      <w:proofErr w:type="spellEnd"/>
      <w:r w:rsidRPr="00207A30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207A30">
        <w:rPr>
          <w:rFonts w:ascii="Arial" w:hAnsi="Arial" w:cs="Arial"/>
          <w:color w:val="000000"/>
          <w:sz w:val="16"/>
          <w:szCs w:val="16"/>
        </w:rPr>
        <w:t>Mayo</w:t>
      </w:r>
      <w:proofErr w:type="spellEnd"/>
      <w:r w:rsidRPr="00207A3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07A30">
        <w:rPr>
          <w:rFonts w:ascii="Arial" w:hAnsi="Arial" w:cs="Arial"/>
          <w:color w:val="000000"/>
          <w:sz w:val="16"/>
          <w:szCs w:val="16"/>
        </w:rPr>
        <w:t>Clin.Proc</w:t>
      </w:r>
      <w:proofErr w:type="spellEnd"/>
      <w:r w:rsidRPr="00207A30">
        <w:rPr>
          <w:rFonts w:ascii="Arial" w:hAnsi="Arial" w:cs="Arial"/>
          <w:color w:val="000000"/>
          <w:sz w:val="16"/>
          <w:szCs w:val="16"/>
        </w:rPr>
        <w:t>. 90, 284e299.</w:t>
      </w:r>
    </w:p>
    <w:p w14:paraId="22A061FC" w14:textId="77777777" w:rsidR="00207A30" w:rsidRPr="00207A30" w:rsidRDefault="00207A30" w:rsidP="00207A30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14:paraId="7CBE1108" w14:textId="77777777" w:rsidR="00207A30" w:rsidRPr="00207A30" w:rsidRDefault="00207A30" w:rsidP="00207A3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proofErr w:type="spellStart"/>
      <w:r w:rsidRPr="00207A30">
        <w:rPr>
          <w:rFonts w:ascii="Arial" w:hAnsi="Arial" w:cs="Arial"/>
          <w:color w:val="000000"/>
          <w:sz w:val="16"/>
          <w:szCs w:val="16"/>
        </w:rPr>
        <w:t>Hoy</w:t>
      </w:r>
      <w:proofErr w:type="spellEnd"/>
      <w:r w:rsidRPr="00207A30">
        <w:rPr>
          <w:rFonts w:ascii="Arial" w:hAnsi="Arial" w:cs="Arial"/>
          <w:color w:val="000000"/>
          <w:sz w:val="16"/>
          <w:szCs w:val="16"/>
        </w:rPr>
        <w:t xml:space="preserve">, D., Brooks, P., </w:t>
      </w:r>
      <w:proofErr w:type="spellStart"/>
      <w:r w:rsidRPr="00207A30">
        <w:rPr>
          <w:rFonts w:ascii="Arial" w:hAnsi="Arial" w:cs="Arial"/>
          <w:color w:val="000000"/>
          <w:sz w:val="16"/>
          <w:szCs w:val="16"/>
        </w:rPr>
        <w:t>Blyth</w:t>
      </w:r>
      <w:proofErr w:type="spellEnd"/>
      <w:r w:rsidRPr="00207A30">
        <w:rPr>
          <w:rFonts w:ascii="Arial" w:hAnsi="Arial" w:cs="Arial"/>
          <w:color w:val="000000"/>
          <w:sz w:val="16"/>
          <w:szCs w:val="16"/>
        </w:rPr>
        <w:t xml:space="preserve">, F., </w:t>
      </w:r>
      <w:proofErr w:type="spellStart"/>
      <w:r w:rsidRPr="00207A30">
        <w:rPr>
          <w:rFonts w:ascii="Arial" w:hAnsi="Arial" w:cs="Arial"/>
          <w:color w:val="000000"/>
          <w:sz w:val="16"/>
          <w:szCs w:val="16"/>
        </w:rPr>
        <w:t>Buchbinder</w:t>
      </w:r>
      <w:proofErr w:type="spellEnd"/>
      <w:r w:rsidRPr="00207A30">
        <w:rPr>
          <w:rFonts w:ascii="Arial" w:hAnsi="Arial" w:cs="Arial"/>
          <w:color w:val="000000"/>
          <w:sz w:val="16"/>
          <w:szCs w:val="16"/>
        </w:rPr>
        <w:t xml:space="preserve">, R., 2010. The </w:t>
      </w:r>
      <w:proofErr w:type="spellStart"/>
      <w:r w:rsidRPr="00207A30">
        <w:rPr>
          <w:rFonts w:ascii="Arial" w:hAnsi="Arial" w:cs="Arial"/>
          <w:color w:val="000000"/>
          <w:sz w:val="16"/>
          <w:szCs w:val="16"/>
        </w:rPr>
        <w:t>Epidemiology</w:t>
      </w:r>
      <w:proofErr w:type="spellEnd"/>
      <w:r w:rsidRPr="00207A3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07A30">
        <w:rPr>
          <w:rFonts w:ascii="Arial" w:hAnsi="Arial" w:cs="Arial"/>
          <w:color w:val="000000"/>
          <w:sz w:val="16"/>
          <w:szCs w:val="16"/>
        </w:rPr>
        <w:t>of</w:t>
      </w:r>
      <w:proofErr w:type="spellEnd"/>
      <w:r w:rsidRPr="00207A3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07A30">
        <w:rPr>
          <w:rFonts w:ascii="Arial" w:hAnsi="Arial" w:cs="Arial"/>
          <w:color w:val="000000"/>
          <w:sz w:val="16"/>
          <w:szCs w:val="16"/>
        </w:rPr>
        <w:t>low</w:t>
      </w:r>
      <w:proofErr w:type="spellEnd"/>
      <w:r w:rsidRPr="00207A3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07A30">
        <w:rPr>
          <w:rFonts w:ascii="Arial" w:hAnsi="Arial" w:cs="Arial"/>
          <w:color w:val="000000"/>
          <w:sz w:val="16"/>
          <w:szCs w:val="16"/>
        </w:rPr>
        <w:t>back</w:t>
      </w:r>
      <w:proofErr w:type="spellEnd"/>
      <w:r w:rsidRPr="00207A3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07A30">
        <w:rPr>
          <w:rFonts w:ascii="Arial" w:hAnsi="Arial" w:cs="Arial"/>
          <w:color w:val="000000"/>
          <w:sz w:val="16"/>
          <w:szCs w:val="16"/>
        </w:rPr>
        <w:t>pain</w:t>
      </w:r>
      <w:proofErr w:type="spellEnd"/>
      <w:r w:rsidRPr="00207A30">
        <w:rPr>
          <w:rFonts w:ascii="Arial" w:hAnsi="Arial" w:cs="Arial"/>
          <w:color w:val="000000"/>
          <w:sz w:val="16"/>
          <w:szCs w:val="16"/>
        </w:rPr>
        <w:t xml:space="preserve">. Best </w:t>
      </w:r>
      <w:proofErr w:type="spellStart"/>
      <w:r w:rsidRPr="00207A30">
        <w:rPr>
          <w:rFonts w:ascii="Arial" w:hAnsi="Arial" w:cs="Arial"/>
          <w:color w:val="000000"/>
          <w:sz w:val="16"/>
          <w:szCs w:val="16"/>
        </w:rPr>
        <w:t>Pract</w:t>
      </w:r>
      <w:proofErr w:type="spellEnd"/>
      <w:r w:rsidRPr="00207A30">
        <w:rPr>
          <w:rFonts w:ascii="Arial" w:hAnsi="Arial" w:cs="Arial"/>
          <w:color w:val="000000"/>
          <w:sz w:val="16"/>
          <w:szCs w:val="16"/>
        </w:rPr>
        <w:t xml:space="preserve">. Res. </w:t>
      </w:r>
      <w:proofErr w:type="spellStart"/>
      <w:r w:rsidRPr="00207A30">
        <w:rPr>
          <w:rFonts w:ascii="Arial" w:hAnsi="Arial" w:cs="Arial"/>
          <w:color w:val="000000"/>
          <w:sz w:val="16"/>
          <w:szCs w:val="16"/>
        </w:rPr>
        <w:t>Clin</w:t>
      </w:r>
      <w:proofErr w:type="spellEnd"/>
      <w:r w:rsidRPr="00207A30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207A30">
        <w:rPr>
          <w:rFonts w:ascii="Arial" w:hAnsi="Arial" w:cs="Arial"/>
          <w:color w:val="000000"/>
          <w:sz w:val="16"/>
          <w:szCs w:val="16"/>
        </w:rPr>
        <w:t>Rheumatol</w:t>
      </w:r>
      <w:proofErr w:type="spellEnd"/>
      <w:r w:rsidRPr="00207A30">
        <w:rPr>
          <w:rFonts w:ascii="Arial" w:hAnsi="Arial" w:cs="Arial"/>
          <w:color w:val="000000"/>
          <w:sz w:val="16"/>
          <w:szCs w:val="16"/>
        </w:rPr>
        <w:t>. 24 (6), 769–781. </w:t>
      </w:r>
    </w:p>
    <w:p w14:paraId="79F161B6" w14:textId="77777777" w:rsidR="00207A30" w:rsidRPr="00207A30" w:rsidRDefault="00207A30" w:rsidP="00207A3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14:paraId="64FA85F1" w14:textId="77777777" w:rsidR="00207A30" w:rsidRPr="00207A30" w:rsidRDefault="00207A30" w:rsidP="00207A3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207A30">
        <w:rPr>
          <w:rFonts w:ascii="Arial" w:hAnsi="Arial" w:cs="Arial"/>
          <w:color w:val="000000"/>
          <w:sz w:val="16"/>
          <w:szCs w:val="16"/>
        </w:rPr>
        <w:t xml:space="preserve">KESSLER, TJ. </w:t>
      </w:r>
      <w:proofErr w:type="spellStart"/>
      <w:r w:rsidRPr="00207A30">
        <w:rPr>
          <w:rFonts w:ascii="Arial" w:hAnsi="Arial" w:cs="Arial"/>
          <w:color w:val="000000"/>
          <w:sz w:val="16"/>
          <w:szCs w:val="16"/>
        </w:rPr>
        <w:t>Effects</w:t>
      </w:r>
      <w:proofErr w:type="spellEnd"/>
      <w:r w:rsidRPr="00207A3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07A30">
        <w:rPr>
          <w:rFonts w:ascii="Arial" w:hAnsi="Arial" w:cs="Arial"/>
          <w:color w:val="000000"/>
          <w:sz w:val="16"/>
          <w:szCs w:val="16"/>
        </w:rPr>
        <w:t>of</w:t>
      </w:r>
      <w:proofErr w:type="spellEnd"/>
      <w:r w:rsidRPr="00207A3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07A30">
        <w:rPr>
          <w:rFonts w:ascii="Arial" w:hAnsi="Arial" w:cs="Arial"/>
          <w:color w:val="000000"/>
          <w:sz w:val="16"/>
          <w:szCs w:val="16"/>
        </w:rPr>
        <w:t>Maitland's</w:t>
      </w:r>
      <w:proofErr w:type="spellEnd"/>
      <w:r w:rsidRPr="00207A30">
        <w:rPr>
          <w:rFonts w:ascii="Arial" w:hAnsi="Arial" w:cs="Arial"/>
          <w:color w:val="000000"/>
          <w:sz w:val="16"/>
          <w:szCs w:val="16"/>
        </w:rPr>
        <w:t xml:space="preserve"> manual </w:t>
      </w:r>
      <w:proofErr w:type="spellStart"/>
      <w:r w:rsidRPr="00207A30">
        <w:rPr>
          <w:rFonts w:ascii="Arial" w:hAnsi="Arial" w:cs="Arial"/>
          <w:color w:val="000000"/>
          <w:sz w:val="16"/>
          <w:szCs w:val="16"/>
        </w:rPr>
        <w:t>mobilization</w:t>
      </w:r>
      <w:proofErr w:type="spellEnd"/>
      <w:r w:rsidRPr="00207A3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07A30">
        <w:rPr>
          <w:rFonts w:ascii="Arial" w:hAnsi="Arial" w:cs="Arial"/>
          <w:color w:val="000000"/>
          <w:sz w:val="16"/>
          <w:szCs w:val="16"/>
        </w:rPr>
        <w:t>on</w:t>
      </w:r>
      <w:proofErr w:type="spellEnd"/>
      <w:r w:rsidRPr="00207A3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07A30">
        <w:rPr>
          <w:rFonts w:ascii="Arial" w:hAnsi="Arial" w:cs="Arial"/>
          <w:color w:val="000000"/>
          <w:sz w:val="16"/>
          <w:szCs w:val="16"/>
        </w:rPr>
        <w:t>the</w:t>
      </w:r>
      <w:proofErr w:type="spellEnd"/>
      <w:r w:rsidRPr="00207A3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07A30">
        <w:rPr>
          <w:rFonts w:ascii="Arial" w:hAnsi="Arial" w:cs="Arial"/>
          <w:color w:val="000000"/>
          <w:sz w:val="16"/>
          <w:szCs w:val="16"/>
        </w:rPr>
        <w:t>thoracic</w:t>
      </w:r>
      <w:proofErr w:type="spellEnd"/>
      <w:r w:rsidRPr="00207A3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07A30">
        <w:rPr>
          <w:rFonts w:ascii="Arial" w:hAnsi="Arial" w:cs="Arial"/>
          <w:color w:val="000000"/>
          <w:sz w:val="16"/>
          <w:szCs w:val="16"/>
        </w:rPr>
        <w:t>spine</w:t>
      </w:r>
      <w:proofErr w:type="spellEnd"/>
      <w:r w:rsidRPr="00207A30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207A30">
        <w:rPr>
          <w:rFonts w:ascii="Arial" w:hAnsi="Arial" w:cs="Arial"/>
          <w:color w:val="000000"/>
          <w:sz w:val="16"/>
          <w:szCs w:val="16"/>
        </w:rPr>
        <w:t>Rehabilitation</w:t>
      </w:r>
      <w:proofErr w:type="spellEnd"/>
      <w:r w:rsidRPr="00207A30">
        <w:rPr>
          <w:rFonts w:ascii="Arial" w:hAnsi="Arial" w:cs="Arial"/>
          <w:color w:val="000000"/>
          <w:sz w:val="16"/>
          <w:szCs w:val="16"/>
        </w:rPr>
        <w:t>. v. 44, n. 6, pág. 361 – 366, 2005.</w:t>
      </w:r>
    </w:p>
    <w:p w14:paraId="28956343" w14:textId="77777777" w:rsidR="00207A30" w:rsidRPr="00207A30" w:rsidRDefault="00207A30" w:rsidP="00207A3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14:paraId="0F0AB383" w14:textId="77777777" w:rsidR="00207A30" w:rsidRPr="00207A30" w:rsidRDefault="00207A30" w:rsidP="00207A30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207A30">
        <w:rPr>
          <w:rFonts w:ascii="Arial" w:hAnsi="Arial" w:cs="Arial"/>
          <w:color w:val="000000"/>
          <w:sz w:val="16"/>
          <w:szCs w:val="16"/>
        </w:rPr>
        <w:t xml:space="preserve">RESENDE, MA. Et al. Estudo da confiabilidade da força aplicada durante a mobilização articular </w:t>
      </w:r>
      <w:proofErr w:type="spellStart"/>
      <w:r w:rsidRPr="00207A30">
        <w:rPr>
          <w:rFonts w:ascii="Arial" w:hAnsi="Arial" w:cs="Arial"/>
          <w:color w:val="000000"/>
          <w:sz w:val="16"/>
          <w:szCs w:val="16"/>
        </w:rPr>
        <w:t>ântero</w:t>
      </w:r>
      <w:proofErr w:type="spellEnd"/>
      <w:r w:rsidRPr="00207A30">
        <w:rPr>
          <w:rFonts w:ascii="Arial" w:hAnsi="Arial" w:cs="Arial"/>
          <w:color w:val="000000"/>
          <w:sz w:val="16"/>
          <w:szCs w:val="16"/>
        </w:rPr>
        <w:t xml:space="preserve"> – posterior do tornozelo. Rev. bras. fisioterapia. v. 10, n. 2, pág. 199-204, 2006.</w:t>
      </w:r>
    </w:p>
    <w:p w14:paraId="1DD695B9" w14:textId="582918B9" w:rsidR="00207A30" w:rsidRPr="00207A30" w:rsidRDefault="00207A30" w:rsidP="00207A30">
      <w:pPr>
        <w:pStyle w:val="NormalWeb"/>
        <w:spacing w:before="0" w:beforeAutospacing="0" w:after="0" w:afterAutospacing="0"/>
        <w:rPr>
          <w:sz w:val="16"/>
          <w:szCs w:val="16"/>
        </w:rPr>
      </w:pPr>
    </w:p>
    <w:p w14:paraId="7136AF05" w14:textId="77777777" w:rsidR="00207A30" w:rsidRPr="00207A30" w:rsidRDefault="00207A30" w:rsidP="00207A30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  <w:r w:rsidRPr="00207A30">
        <w:rPr>
          <w:rFonts w:ascii="Arial" w:hAnsi="Arial" w:cs="Arial"/>
          <w:color w:val="000000"/>
          <w:sz w:val="16"/>
          <w:szCs w:val="16"/>
        </w:rPr>
        <w:t xml:space="preserve">BARBOSA, RI; GOES, R; MAZZER, </w:t>
      </w:r>
      <w:proofErr w:type="gramStart"/>
      <w:r w:rsidRPr="00207A30">
        <w:rPr>
          <w:rFonts w:ascii="Arial" w:hAnsi="Arial" w:cs="Arial"/>
          <w:color w:val="000000"/>
          <w:sz w:val="16"/>
          <w:szCs w:val="16"/>
        </w:rPr>
        <w:t xml:space="preserve">N  </w:t>
      </w:r>
      <w:proofErr w:type="spellStart"/>
      <w:r w:rsidRPr="00207A30">
        <w:rPr>
          <w:rFonts w:ascii="Arial" w:hAnsi="Arial" w:cs="Arial"/>
          <w:color w:val="000000"/>
          <w:sz w:val="16"/>
          <w:szCs w:val="16"/>
        </w:rPr>
        <w:t>and</w:t>
      </w:r>
      <w:proofErr w:type="spellEnd"/>
      <w:proofErr w:type="gramEnd"/>
      <w:r w:rsidRPr="00207A30">
        <w:rPr>
          <w:rFonts w:ascii="Arial" w:hAnsi="Arial" w:cs="Arial"/>
          <w:color w:val="000000"/>
          <w:sz w:val="16"/>
          <w:szCs w:val="16"/>
        </w:rPr>
        <w:t xml:space="preserve">  FONSECA, MCR. A influência da mobilização articular nas </w:t>
      </w:r>
      <w:proofErr w:type="spellStart"/>
      <w:r w:rsidRPr="00207A30">
        <w:rPr>
          <w:rFonts w:ascii="Arial" w:hAnsi="Arial" w:cs="Arial"/>
          <w:color w:val="000000"/>
          <w:sz w:val="16"/>
          <w:szCs w:val="16"/>
        </w:rPr>
        <w:t>tendinopatias</w:t>
      </w:r>
      <w:proofErr w:type="spellEnd"/>
      <w:r w:rsidRPr="00207A30">
        <w:rPr>
          <w:rFonts w:ascii="Arial" w:hAnsi="Arial" w:cs="Arial"/>
          <w:color w:val="000000"/>
          <w:sz w:val="16"/>
          <w:szCs w:val="16"/>
        </w:rPr>
        <w:t xml:space="preserve"> dos músculos bíceps braquial e </w:t>
      </w:r>
      <w:proofErr w:type="spellStart"/>
      <w:r w:rsidRPr="00207A30">
        <w:rPr>
          <w:rFonts w:ascii="Arial" w:hAnsi="Arial" w:cs="Arial"/>
          <w:color w:val="000000"/>
          <w:sz w:val="16"/>
          <w:szCs w:val="16"/>
        </w:rPr>
        <w:t>supra-espinal</w:t>
      </w:r>
      <w:proofErr w:type="spellEnd"/>
      <w:r w:rsidRPr="00207A30">
        <w:rPr>
          <w:rFonts w:ascii="Arial" w:hAnsi="Arial" w:cs="Arial"/>
          <w:color w:val="000000"/>
          <w:sz w:val="16"/>
          <w:szCs w:val="16"/>
        </w:rPr>
        <w:t xml:space="preserve">. </w:t>
      </w:r>
      <w:r w:rsidRPr="00207A30">
        <w:rPr>
          <w:rFonts w:ascii="Arial" w:hAnsi="Arial" w:cs="Arial"/>
          <w:i/>
          <w:iCs/>
          <w:color w:val="000000"/>
          <w:sz w:val="16"/>
          <w:szCs w:val="16"/>
        </w:rPr>
        <w:t xml:space="preserve">Rev. bras. </w:t>
      </w:r>
      <w:proofErr w:type="spellStart"/>
      <w:r w:rsidRPr="00207A30">
        <w:rPr>
          <w:rFonts w:ascii="Arial" w:hAnsi="Arial" w:cs="Arial"/>
          <w:i/>
          <w:iCs/>
          <w:color w:val="000000"/>
          <w:sz w:val="16"/>
          <w:szCs w:val="16"/>
        </w:rPr>
        <w:t>fisioter</w:t>
      </w:r>
      <w:proofErr w:type="spellEnd"/>
      <w:r w:rsidRPr="00207A30">
        <w:rPr>
          <w:rFonts w:ascii="Arial" w:hAnsi="Arial" w:cs="Arial"/>
          <w:i/>
          <w:iCs/>
          <w:color w:val="000000"/>
          <w:sz w:val="16"/>
          <w:szCs w:val="16"/>
        </w:rPr>
        <w:t>.</w:t>
      </w:r>
      <w:r w:rsidRPr="00207A30">
        <w:rPr>
          <w:rFonts w:ascii="Arial" w:hAnsi="Arial" w:cs="Arial"/>
          <w:color w:val="000000"/>
          <w:sz w:val="16"/>
          <w:szCs w:val="16"/>
        </w:rPr>
        <w:t xml:space="preserve"> [</w:t>
      </w:r>
      <w:proofErr w:type="gramStart"/>
      <w:r w:rsidRPr="00207A30">
        <w:rPr>
          <w:rFonts w:ascii="Arial" w:hAnsi="Arial" w:cs="Arial"/>
          <w:color w:val="000000"/>
          <w:sz w:val="16"/>
          <w:szCs w:val="16"/>
        </w:rPr>
        <w:t>online</w:t>
      </w:r>
      <w:proofErr w:type="gramEnd"/>
      <w:r w:rsidRPr="00207A30">
        <w:rPr>
          <w:rFonts w:ascii="Arial" w:hAnsi="Arial" w:cs="Arial"/>
          <w:color w:val="000000"/>
          <w:sz w:val="16"/>
          <w:szCs w:val="16"/>
        </w:rPr>
        <w:t>]. 2008, vol.12, n.4, pp.298-303. ISSN 1413-3555.</w:t>
      </w:r>
    </w:p>
    <w:p w14:paraId="3BA66366" w14:textId="77777777" w:rsidR="00207A30" w:rsidRPr="00207A30" w:rsidRDefault="00207A30" w:rsidP="00207A30">
      <w:pPr>
        <w:pStyle w:val="NormalWeb"/>
        <w:spacing w:before="0" w:beforeAutospacing="0" w:after="0" w:afterAutospacing="0"/>
        <w:rPr>
          <w:sz w:val="16"/>
          <w:szCs w:val="16"/>
        </w:rPr>
      </w:pPr>
    </w:p>
    <w:p w14:paraId="7DDBC09B" w14:textId="77777777" w:rsidR="00207A30" w:rsidRDefault="00207A30" w:rsidP="00207A30">
      <w:pPr>
        <w:pStyle w:val="NormalWeb"/>
        <w:spacing w:before="0" w:beforeAutospacing="0" w:after="0" w:afterAutospacing="0"/>
      </w:pPr>
    </w:p>
    <w:p w14:paraId="00000008" w14:textId="7706F9ED" w:rsidR="002473C2" w:rsidRDefault="00207A30" w:rsidP="00207A30">
      <w:pPr>
        <w:widowControl w:val="0"/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14:paraId="00000009" w14:textId="77777777" w:rsidR="002473C2" w:rsidRDefault="002473C2">
      <w:pPr>
        <w:widowControl w:val="0"/>
        <w:spacing w:before="240" w:after="240"/>
        <w:jc w:val="both"/>
        <w:rPr>
          <w:sz w:val="24"/>
          <w:szCs w:val="24"/>
        </w:rPr>
      </w:pPr>
    </w:p>
    <w:p w14:paraId="0000000A" w14:textId="77777777" w:rsidR="002473C2" w:rsidRDefault="002473C2">
      <w:pPr>
        <w:widowControl w:val="0"/>
        <w:spacing w:before="240" w:after="240"/>
        <w:jc w:val="both"/>
        <w:rPr>
          <w:sz w:val="24"/>
          <w:szCs w:val="24"/>
        </w:rPr>
      </w:pPr>
    </w:p>
    <w:p w14:paraId="0000000B" w14:textId="77777777" w:rsidR="002473C2" w:rsidRDefault="00207A30">
      <w:pPr>
        <w:widowControl w:val="0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</w:t>
      </w:r>
    </w:p>
    <w:p w14:paraId="0000000C" w14:textId="77777777" w:rsidR="002473C2" w:rsidRDefault="002473C2">
      <w:pPr>
        <w:widowControl w:val="0"/>
        <w:spacing w:before="240" w:after="240"/>
        <w:jc w:val="both"/>
        <w:rPr>
          <w:sz w:val="24"/>
          <w:szCs w:val="24"/>
        </w:rPr>
      </w:pPr>
    </w:p>
    <w:p w14:paraId="0000000D" w14:textId="77777777" w:rsidR="002473C2" w:rsidRDefault="002473C2">
      <w:pPr>
        <w:widowControl w:val="0"/>
        <w:spacing w:before="240" w:after="240"/>
        <w:jc w:val="both"/>
        <w:rPr>
          <w:sz w:val="24"/>
          <w:szCs w:val="24"/>
        </w:rPr>
      </w:pPr>
    </w:p>
    <w:p w14:paraId="0000000E" w14:textId="77777777" w:rsidR="002473C2" w:rsidRDefault="002473C2">
      <w:pPr>
        <w:widowControl w:val="0"/>
        <w:spacing w:before="240" w:after="240"/>
        <w:jc w:val="both"/>
        <w:rPr>
          <w:sz w:val="24"/>
          <w:szCs w:val="24"/>
        </w:rPr>
      </w:pPr>
    </w:p>
    <w:p w14:paraId="0000000F" w14:textId="77777777" w:rsidR="002473C2" w:rsidRDefault="00207A30">
      <w:pPr>
        <w:widowControl w:val="0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0" w14:textId="77777777" w:rsidR="002473C2" w:rsidRDefault="002473C2">
      <w:pPr>
        <w:widowControl w:val="0"/>
        <w:spacing w:before="240" w:after="240"/>
        <w:jc w:val="both"/>
        <w:rPr>
          <w:sz w:val="30"/>
          <w:szCs w:val="30"/>
        </w:rPr>
      </w:pPr>
    </w:p>
    <w:p w14:paraId="00000011" w14:textId="77777777" w:rsidR="002473C2" w:rsidRDefault="00207A30">
      <w:pPr>
        <w:widowControl w:val="0"/>
        <w:spacing w:before="240" w:after="2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00000012" w14:textId="77777777" w:rsidR="002473C2" w:rsidRDefault="002473C2">
      <w:pPr>
        <w:widowControl w:val="0"/>
        <w:spacing w:before="240" w:after="240"/>
        <w:jc w:val="both"/>
        <w:rPr>
          <w:sz w:val="30"/>
          <w:szCs w:val="30"/>
        </w:rPr>
      </w:pPr>
    </w:p>
    <w:p w14:paraId="00000013" w14:textId="77777777" w:rsidR="002473C2" w:rsidRDefault="002473C2">
      <w:pPr>
        <w:widowControl w:val="0"/>
        <w:spacing w:before="240" w:after="240"/>
        <w:jc w:val="both"/>
        <w:rPr>
          <w:sz w:val="30"/>
          <w:szCs w:val="30"/>
        </w:rPr>
      </w:pPr>
    </w:p>
    <w:p w14:paraId="00000014" w14:textId="77777777" w:rsidR="002473C2" w:rsidRDefault="002473C2">
      <w:pPr>
        <w:widowControl w:val="0"/>
        <w:spacing w:before="240" w:after="240"/>
        <w:jc w:val="both"/>
        <w:rPr>
          <w:sz w:val="24"/>
          <w:szCs w:val="24"/>
        </w:rPr>
      </w:pPr>
    </w:p>
    <w:sectPr w:rsidR="002473C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C2"/>
    <w:rsid w:val="00207A30"/>
    <w:rsid w:val="0024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49B33-22FE-4385-B4C2-426D4CD5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20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857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</cp:lastModifiedBy>
  <cp:revision>2</cp:revision>
  <dcterms:created xsi:type="dcterms:W3CDTF">2020-05-12T20:28:00Z</dcterms:created>
  <dcterms:modified xsi:type="dcterms:W3CDTF">2020-05-12T20:37:00Z</dcterms:modified>
</cp:coreProperties>
</file>