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2830E8" w14:textId="77777777" w:rsidR="00AC63A9" w:rsidRPr="00686DA6" w:rsidRDefault="00686DA6" w:rsidP="00686DA6">
      <w:pPr>
        <w:jc w:val="center"/>
        <w:rPr>
          <w:rFonts w:ascii="Times New Roman" w:hAnsi="Times New Roman" w:cs="Times New Roman"/>
          <w:sz w:val="24"/>
          <w:szCs w:val="24"/>
        </w:rPr>
      </w:pPr>
      <w:r w:rsidRPr="00686DA6">
        <w:rPr>
          <w:rFonts w:ascii="Times New Roman" w:hAnsi="Times New Roman" w:cs="Times New Roman"/>
          <w:sz w:val="24"/>
          <w:szCs w:val="24"/>
        </w:rPr>
        <w:t xml:space="preserve">ROTEIRO PADRÃO PARA OBSERVAÇÃO </w:t>
      </w:r>
      <w:r w:rsidR="009C7AD1">
        <w:rPr>
          <w:rFonts w:ascii="Times New Roman" w:hAnsi="Times New Roman" w:cs="Times New Roman"/>
          <w:sz w:val="24"/>
          <w:szCs w:val="24"/>
        </w:rPr>
        <w:t xml:space="preserve">EM DUPLAS </w:t>
      </w:r>
      <w:r w:rsidRPr="00686DA6">
        <w:rPr>
          <w:rFonts w:ascii="Times New Roman" w:hAnsi="Times New Roman" w:cs="Times New Roman"/>
          <w:sz w:val="24"/>
          <w:szCs w:val="24"/>
        </w:rPr>
        <w:t>– RIB0100 e RIB0105</w:t>
      </w:r>
    </w:p>
    <w:p w14:paraId="3DE8FA7D" w14:textId="77777777" w:rsidR="00686DA6" w:rsidRPr="00686DA6" w:rsidRDefault="00686DA6">
      <w:pPr>
        <w:rPr>
          <w:rFonts w:ascii="Times New Roman" w:hAnsi="Times New Roman" w:cs="Times New Roman"/>
          <w:sz w:val="24"/>
          <w:szCs w:val="24"/>
        </w:rPr>
      </w:pPr>
    </w:p>
    <w:p w14:paraId="2DDE6ED2" w14:textId="77777777" w:rsidR="00686DA6" w:rsidRDefault="00686DA6">
      <w:pPr>
        <w:rPr>
          <w:rFonts w:ascii="Times New Roman" w:hAnsi="Times New Roman" w:cs="Times New Roman"/>
          <w:sz w:val="24"/>
          <w:szCs w:val="24"/>
        </w:rPr>
      </w:pPr>
      <w:r w:rsidRPr="00686DA6">
        <w:rPr>
          <w:rFonts w:ascii="Times New Roman" w:hAnsi="Times New Roman" w:cs="Times New Roman"/>
          <w:sz w:val="24"/>
          <w:szCs w:val="24"/>
        </w:rPr>
        <w:t xml:space="preserve">1 </w:t>
      </w:r>
      <w:proofErr w:type="gramStart"/>
      <w:r w:rsidRPr="00686DA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Identifique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 local de observação</w:t>
      </w:r>
    </w:p>
    <w:p w14:paraId="494E26DC" w14:textId="01F0A20D" w:rsidR="00686DA6" w:rsidRDefault="00686D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do local/serviço</w:t>
      </w:r>
    </w:p>
    <w:p w14:paraId="07858D3D" w14:textId="3C20A0E6" w:rsidR="001838BE" w:rsidRPr="00172C06" w:rsidRDefault="001838BE">
      <w:pPr>
        <w:rPr>
          <w:rFonts w:ascii="Times New Roman" w:hAnsi="Times New Roman" w:cs="Times New Roman"/>
          <w:sz w:val="24"/>
          <w:szCs w:val="24"/>
        </w:rPr>
      </w:pPr>
      <w:r w:rsidRPr="00172C06">
        <w:rPr>
          <w:rFonts w:ascii="Times New Roman" w:hAnsi="Times New Roman" w:cs="Times New Roman"/>
          <w:sz w:val="24"/>
          <w:szCs w:val="24"/>
          <w:highlight w:val="yellow"/>
        </w:rPr>
        <w:t>Núcleo de Vigilância Epidemiológica Hospitalar - NVEH</w:t>
      </w:r>
    </w:p>
    <w:p w14:paraId="5635A514" w14:textId="055D9969" w:rsidR="00686DA6" w:rsidRDefault="00686D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Aonde se localiza</w:t>
      </w:r>
    </w:p>
    <w:p w14:paraId="72D2FB54" w14:textId="7BC6230B" w:rsidR="001838BE" w:rsidRPr="00172C06" w:rsidRDefault="001838BE">
      <w:pPr>
        <w:rPr>
          <w:rFonts w:ascii="Times New Roman" w:hAnsi="Times New Roman" w:cs="Times New Roman"/>
          <w:sz w:val="24"/>
          <w:szCs w:val="24"/>
        </w:rPr>
      </w:pPr>
      <w:r w:rsidRPr="00172C06">
        <w:rPr>
          <w:rFonts w:ascii="Times New Roman" w:hAnsi="Times New Roman" w:cs="Times New Roman"/>
          <w:sz w:val="24"/>
          <w:szCs w:val="24"/>
          <w:highlight w:val="yellow"/>
        </w:rPr>
        <w:t>HCFMRP – BALCÃO 5 (Departamento de Medicina Social)</w:t>
      </w:r>
    </w:p>
    <w:p w14:paraId="630AE454" w14:textId="77777777" w:rsidR="00686DA6" w:rsidRDefault="00686D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Tipo de atividade realizada</w:t>
      </w:r>
    </w:p>
    <w:p w14:paraId="3F06C398" w14:textId="490FDC64" w:rsidR="00172C06" w:rsidRPr="00172C06" w:rsidRDefault="00172C06" w:rsidP="00172C06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72C06">
        <w:rPr>
          <w:rFonts w:ascii="Times New Roman" w:hAnsi="Times New Roman" w:cs="Times New Roman"/>
          <w:sz w:val="24"/>
          <w:szCs w:val="24"/>
          <w:highlight w:val="yellow"/>
        </w:rPr>
        <w:t>Definida, sinteticamente, como “Informação para a ação”, a Vigilância Epidemiológica (VE) é um dos pilares da saúde pública, já que representa mecanismos pelo qual dados referentes à ocorrência de doenças podem ser monitorados de modo contínuo na comunidade.</w:t>
      </w:r>
    </w:p>
    <w:p w14:paraId="39280B3E" w14:textId="0086B3B6" w:rsidR="00172C06" w:rsidRPr="00172C06" w:rsidRDefault="00172C06" w:rsidP="00172C06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72C06">
        <w:rPr>
          <w:rFonts w:ascii="Times New Roman" w:hAnsi="Times New Roman" w:cs="Times New Roman"/>
          <w:sz w:val="24"/>
          <w:szCs w:val="24"/>
          <w:highlight w:val="yellow"/>
        </w:rPr>
        <w:tab/>
        <w:t>Na qualidade de sistema, a VE compreende diferentes fases, merecendo destaque a entrada de dados, análise, tomada de decisões e retroalimentação. O Núcleos Hospitalares de Epidemiologia (NHE) entram no sistema de vigilância epidemiológica com a função de participar de todas essas fases. Considerando que a maioria das doenças de notificação compulsória (DNC), especialmente as mais graves, são diagnosticadas nos hospitais, os NHE representam papel preponderante no sistema de vigilância.</w:t>
      </w:r>
    </w:p>
    <w:p w14:paraId="33E65238" w14:textId="4AA8F641" w:rsidR="00686DA6" w:rsidRPr="00172C06" w:rsidRDefault="00172C06" w:rsidP="00172C06">
      <w:pPr>
        <w:jc w:val="both"/>
        <w:rPr>
          <w:rFonts w:ascii="Times New Roman" w:hAnsi="Times New Roman" w:cs="Times New Roman"/>
          <w:sz w:val="24"/>
          <w:szCs w:val="24"/>
        </w:rPr>
      </w:pPr>
      <w:r w:rsidRPr="00172C06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1838BE" w:rsidRPr="00172C06">
        <w:rPr>
          <w:rFonts w:ascii="Times New Roman" w:hAnsi="Times New Roman" w:cs="Times New Roman"/>
          <w:sz w:val="24"/>
          <w:szCs w:val="24"/>
          <w:highlight w:val="yellow"/>
        </w:rPr>
        <w:t>O NHE do Hospital das Clínicas da FMRP, considerado nível III – o nível mais alto de complexidade – pelo Subsistema Nacional de Vigilância Epidemiológica em Âmbito Hospitalar, desenvolve</w:t>
      </w:r>
      <w:r w:rsidRPr="00172C06">
        <w:rPr>
          <w:rFonts w:ascii="Times New Roman" w:hAnsi="Times New Roman" w:cs="Times New Roman"/>
          <w:sz w:val="24"/>
          <w:szCs w:val="24"/>
          <w:highlight w:val="yellow"/>
        </w:rPr>
        <w:t xml:space="preserve"> essas </w:t>
      </w:r>
      <w:r w:rsidR="001838BE" w:rsidRPr="00172C06">
        <w:rPr>
          <w:rFonts w:ascii="Times New Roman" w:hAnsi="Times New Roman" w:cs="Times New Roman"/>
          <w:sz w:val="24"/>
          <w:szCs w:val="24"/>
          <w:highlight w:val="yellow"/>
        </w:rPr>
        <w:t>quatro</w:t>
      </w:r>
      <w:r w:rsidRPr="00172C06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1838BE" w:rsidRPr="00172C06">
        <w:rPr>
          <w:rFonts w:ascii="Times New Roman" w:hAnsi="Times New Roman" w:cs="Times New Roman"/>
          <w:sz w:val="24"/>
          <w:szCs w:val="24"/>
          <w:highlight w:val="yellow"/>
        </w:rPr>
        <w:t>fases principai</w:t>
      </w:r>
      <w:r w:rsidRPr="00172C06">
        <w:rPr>
          <w:rFonts w:ascii="Times New Roman" w:hAnsi="Times New Roman" w:cs="Times New Roman"/>
          <w:sz w:val="24"/>
          <w:szCs w:val="24"/>
          <w:highlight w:val="yellow"/>
        </w:rPr>
        <w:t>s</w:t>
      </w:r>
      <w:r w:rsidR="001838BE" w:rsidRPr="00172C06">
        <w:rPr>
          <w:rFonts w:ascii="Times New Roman" w:hAnsi="Times New Roman" w:cs="Times New Roman"/>
          <w:sz w:val="24"/>
          <w:szCs w:val="24"/>
          <w:highlight w:val="yellow"/>
        </w:rPr>
        <w:t xml:space="preserve">: notifica as </w:t>
      </w:r>
      <w:r w:rsidRPr="00172C06">
        <w:rPr>
          <w:rFonts w:ascii="Times New Roman" w:hAnsi="Times New Roman" w:cs="Times New Roman"/>
          <w:sz w:val="24"/>
          <w:szCs w:val="24"/>
          <w:highlight w:val="yellow"/>
        </w:rPr>
        <w:t>doenças de notificação compulsória (DNC)</w:t>
      </w:r>
      <w:r w:rsidR="001838BE" w:rsidRPr="00172C06">
        <w:rPr>
          <w:rFonts w:ascii="Times New Roman" w:hAnsi="Times New Roman" w:cs="Times New Roman"/>
          <w:sz w:val="24"/>
          <w:szCs w:val="24"/>
          <w:highlight w:val="yellow"/>
        </w:rPr>
        <w:t>, preza pela qualidade das informações coletadas e as digita no sistema de informação (SINAN – Sistema de Informação de Agravos de Notificação) analisa os dados referentes a essas DNC em Ribeirão Preto e região, tanto com enfoque para qualidade dos dados quanto ao perfil epidemiológico dos casos; toma decisões, sobretudo baseado em evidências, tanto às condutas profiláticas quanto às medidas de controle de eventos já estabelecidos; finalmente, edita o Informe Epidemiológico de Ribeirão Preto, periódico trimestral que sintetiza as principais informações analisadas pelo NHE, completando o círculo, ou seja, retroalimentado com informações aos responsáveis pela assistência aos doentes.</w:t>
      </w:r>
    </w:p>
    <w:p w14:paraId="25ECF0CF" w14:textId="77777777" w:rsidR="00686DA6" w:rsidRDefault="00686D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Identifique as pessoas com quem está interagindo</w:t>
      </w:r>
    </w:p>
    <w:p w14:paraId="0DDEED19" w14:textId="7B3B4C30" w:rsidR="00686DA6" w:rsidRDefault="00686D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</w:t>
      </w:r>
    </w:p>
    <w:p w14:paraId="2CE6BC8F" w14:textId="7A8CEC6C" w:rsidR="001838BE" w:rsidRPr="00172C06" w:rsidRDefault="001838BE">
      <w:pPr>
        <w:rPr>
          <w:rFonts w:ascii="Times New Roman" w:hAnsi="Times New Roman" w:cs="Times New Roman"/>
          <w:sz w:val="24"/>
          <w:szCs w:val="24"/>
        </w:rPr>
      </w:pPr>
      <w:r w:rsidRPr="00172C06">
        <w:rPr>
          <w:rFonts w:ascii="Times New Roman" w:hAnsi="Times New Roman" w:cs="Times New Roman"/>
          <w:sz w:val="24"/>
          <w:szCs w:val="24"/>
          <w:highlight w:val="yellow"/>
        </w:rPr>
        <w:t>Ana Clara de Andrade Mioto</w:t>
      </w:r>
    </w:p>
    <w:p w14:paraId="3C3A9EE4" w14:textId="0B56EAFE" w:rsidR="00686DA6" w:rsidRDefault="00686D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Formação profissional/tempo de formado</w:t>
      </w:r>
    </w:p>
    <w:p w14:paraId="2081BA36" w14:textId="0CCE5EF3" w:rsidR="001838BE" w:rsidRDefault="001838BE">
      <w:pPr>
        <w:rPr>
          <w:rFonts w:ascii="Times New Roman" w:hAnsi="Times New Roman" w:cs="Times New Roman"/>
          <w:sz w:val="24"/>
          <w:szCs w:val="24"/>
        </w:rPr>
      </w:pPr>
      <w:r w:rsidRPr="00172C06">
        <w:rPr>
          <w:rFonts w:ascii="Times New Roman" w:hAnsi="Times New Roman" w:cs="Times New Roman"/>
          <w:sz w:val="24"/>
          <w:szCs w:val="24"/>
          <w:highlight w:val="yellow"/>
        </w:rPr>
        <w:t>Graduanda de Informática Biomédica</w:t>
      </w:r>
      <w:r w:rsidR="00172C06" w:rsidRPr="00172C06">
        <w:rPr>
          <w:rFonts w:ascii="Times New Roman" w:hAnsi="Times New Roman" w:cs="Times New Roman"/>
          <w:sz w:val="24"/>
          <w:szCs w:val="24"/>
          <w:highlight w:val="yellow"/>
        </w:rPr>
        <w:t>, 4º ano</w:t>
      </w:r>
    </w:p>
    <w:p w14:paraId="2FEE5D42" w14:textId="458FE06C" w:rsidR="00686DA6" w:rsidRDefault="00686D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Atividade que realiza no local/tempo de prática no local</w:t>
      </w:r>
    </w:p>
    <w:p w14:paraId="2D6F304D" w14:textId="21D60280" w:rsidR="00F653E9" w:rsidRDefault="001838BE">
      <w:pPr>
        <w:rPr>
          <w:rFonts w:ascii="Times New Roman" w:hAnsi="Times New Roman" w:cs="Times New Roman"/>
          <w:sz w:val="24"/>
          <w:szCs w:val="24"/>
        </w:rPr>
      </w:pPr>
      <w:r w:rsidRPr="00172C06">
        <w:rPr>
          <w:rFonts w:ascii="Times New Roman" w:hAnsi="Times New Roman" w:cs="Times New Roman"/>
          <w:sz w:val="24"/>
          <w:szCs w:val="24"/>
          <w:highlight w:val="yellow"/>
        </w:rPr>
        <w:t>2 anos de estágio</w:t>
      </w:r>
      <w:r w:rsidR="00F653E9">
        <w:rPr>
          <w:rFonts w:ascii="Times New Roman" w:hAnsi="Times New Roman" w:cs="Times New Roman"/>
          <w:sz w:val="24"/>
          <w:szCs w:val="24"/>
        </w:rPr>
        <w:t>.</w:t>
      </w:r>
    </w:p>
    <w:p w14:paraId="3BA16328" w14:textId="77E76E5B" w:rsidR="001838BE" w:rsidRDefault="00F653E9" w:rsidP="00F653E9">
      <w:pPr>
        <w:jc w:val="both"/>
        <w:rPr>
          <w:rFonts w:ascii="Times New Roman" w:hAnsi="Times New Roman" w:cs="Times New Roman"/>
          <w:sz w:val="24"/>
          <w:szCs w:val="24"/>
        </w:rPr>
      </w:pPr>
      <w:r w:rsidRPr="00F653E9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M</w:t>
      </w:r>
      <w:r w:rsidR="00075E69" w:rsidRPr="00F653E9">
        <w:rPr>
          <w:rFonts w:ascii="Times New Roman" w:hAnsi="Times New Roman" w:cs="Times New Roman"/>
          <w:sz w:val="24"/>
          <w:szCs w:val="24"/>
          <w:highlight w:val="yellow"/>
        </w:rPr>
        <w:t xml:space="preserve">inhas atividades eram gerar gráficos e estatísticas trimestrais referentes as notificações, </w:t>
      </w:r>
      <w:proofErr w:type="spellStart"/>
      <w:r w:rsidR="00075E69" w:rsidRPr="00F653E9">
        <w:rPr>
          <w:rFonts w:ascii="Times New Roman" w:hAnsi="Times New Roman" w:cs="Times New Roman"/>
          <w:sz w:val="24"/>
          <w:szCs w:val="24"/>
          <w:highlight w:val="yellow"/>
        </w:rPr>
        <w:t>scannear</w:t>
      </w:r>
      <w:proofErr w:type="spellEnd"/>
      <w:r w:rsidR="00075E69" w:rsidRPr="00F653E9">
        <w:rPr>
          <w:rFonts w:ascii="Times New Roman" w:hAnsi="Times New Roman" w:cs="Times New Roman"/>
          <w:sz w:val="24"/>
          <w:szCs w:val="24"/>
          <w:highlight w:val="yellow"/>
        </w:rPr>
        <w:t xml:space="preserve"> fichas </w:t>
      </w:r>
      <w:r w:rsidRPr="00F653E9">
        <w:rPr>
          <w:rFonts w:ascii="Times New Roman" w:hAnsi="Times New Roman" w:cs="Times New Roman"/>
          <w:sz w:val="24"/>
          <w:szCs w:val="24"/>
          <w:highlight w:val="yellow"/>
        </w:rPr>
        <w:t>no</w:t>
      </w:r>
      <w:r w:rsidR="00075E69" w:rsidRPr="00F653E9">
        <w:rPr>
          <w:rFonts w:ascii="Times New Roman" w:hAnsi="Times New Roman" w:cs="Times New Roman"/>
          <w:sz w:val="24"/>
          <w:szCs w:val="24"/>
          <w:highlight w:val="yellow"/>
        </w:rPr>
        <w:t xml:space="preserve"> Sistema HC, iniciei o Projeto Hepatite (que visa atualizar e informatizar as fichas de hepatite)</w:t>
      </w:r>
      <w:r w:rsidRPr="00F653E9">
        <w:rPr>
          <w:rFonts w:ascii="Times New Roman" w:hAnsi="Times New Roman" w:cs="Times New Roman"/>
          <w:sz w:val="24"/>
          <w:szCs w:val="24"/>
          <w:highlight w:val="yellow"/>
        </w:rPr>
        <w:t>, atualização e manutenção do site do NVEH, manutenção a atualização dos bancos de dados</w:t>
      </w:r>
      <w:r w:rsidR="00C25A81">
        <w:rPr>
          <w:rFonts w:ascii="Times New Roman" w:hAnsi="Times New Roman" w:cs="Times New Roman"/>
          <w:sz w:val="24"/>
          <w:szCs w:val="24"/>
          <w:highlight w:val="yellow"/>
        </w:rPr>
        <w:t xml:space="preserve"> dos Óbitos Infantis e Fetais</w:t>
      </w:r>
      <w:r w:rsidRPr="00F653E9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14:paraId="667C6AF1" w14:textId="2B522FCC" w:rsidR="00686DA6" w:rsidRDefault="00686D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Conhecimento/habilidade no uso de informática na prática profissional, segundo a própria pess</w:t>
      </w:r>
      <w:r w:rsidR="009C7AD1">
        <w:rPr>
          <w:rFonts w:ascii="Times New Roman" w:hAnsi="Times New Roman" w:cs="Times New Roman"/>
          <w:sz w:val="24"/>
          <w:szCs w:val="24"/>
        </w:rPr>
        <w:t>oa: 0 a 5 (</w:t>
      </w:r>
      <w:r>
        <w:rPr>
          <w:rFonts w:ascii="Times New Roman" w:hAnsi="Times New Roman" w:cs="Times New Roman"/>
          <w:sz w:val="24"/>
          <w:szCs w:val="24"/>
        </w:rPr>
        <w:t>sendo zero</w:t>
      </w:r>
      <w:r w:rsidR="009C7A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C7AD1">
        <w:rPr>
          <w:rFonts w:ascii="Times New Roman" w:hAnsi="Times New Roman" w:cs="Times New Roman"/>
          <w:sz w:val="24"/>
          <w:szCs w:val="24"/>
        </w:rPr>
        <w:t>praticamente nenhum</w:t>
      </w:r>
      <w:r>
        <w:rPr>
          <w:rFonts w:ascii="Times New Roman" w:hAnsi="Times New Roman" w:cs="Times New Roman"/>
          <w:sz w:val="24"/>
          <w:szCs w:val="24"/>
        </w:rPr>
        <w:t xml:space="preserve"> e cinco –</w:t>
      </w:r>
      <w:r w:rsidR="009C7AD1">
        <w:rPr>
          <w:rFonts w:ascii="Times New Roman" w:hAnsi="Times New Roman" w:cs="Times New Roman"/>
          <w:sz w:val="24"/>
          <w:szCs w:val="24"/>
        </w:rPr>
        <w:t xml:space="preserve"> avançado)</w:t>
      </w:r>
    </w:p>
    <w:p w14:paraId="4E1F81B5" w14:textId="1CA4D045" w:rsidR="00686DA6" w:rsidRDefault="001838BE">
      <w:pPr>
        <w:rPr>
          <w:rFonts w:ascii="Times New Roman" w:hAnsi="Times New Roman" w:cs="Times New Roman"/>
          <w:sz w:val="24"/>
          <w:szCs w:val="24"/>
        </w:rPr>
      </w:pPr>
      <w:r w:rsidRPr="00172C06">
        <w:rPr>
          <w:rFonts w:ascii="Times New Roman" w:hAnsi="Times New Roman" w:cs="Times New Roman"/>
          <w:sz w:val="24"/>
          <w:szCs w:val="24"/>
          <w:highlight w:val="yellow"/>
        </w:rPr>
        <w:t>5</w:t>
      </w:r>
    </w:p>
    <w:p w14:paraId="29BFD4A5" w14:textId="77777777" w:rsidR="00686DA6" w:rsidRDefault="00686D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– Identifique a ferramenta de informática utilizada</w:t>
      </w:r>
    </w:p>
    <w:p w14:paraId="3F4D9A41" w14:textId="66A64712" w:rsidR="00686DA6" w:rsidRDefault="00686D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Sistema de informação em Saúde</w:t>
      </w:r>
    </w:p>
    <w:p w14:paraId="14016CD0" w14:textId="4B2527AB" w:rsidR="00172C06" w:rsidRDefault="00172C06">
      <w:pPr>
        <w:rPr>
          <w:rFonts w:ascii="Times New Roman" w:hAnsi="Times New Roman" w:cs="Times New Roman"/>
          <w:sz w:val="24"/>
          <w:szCs w:val="24"/>
        </w:rPr>
      </w:pPr>
      <w:r w:rsidRPr="00172C06">
        <w:rPr>
          <w:rFonts w:ascii="Times New Roman" w:hAnsi="Times New Roman" w:cs="Times New Roman"/>
          <w:sz w:val="24"/>
          <w:szCs w:val="24"/>
          <w:highlight w:val="yellow"/>
        </w:rPr>
        <w:t>Sistema HC, SINAN</w:t>
      </w:r>
    </w:p>
    <w:p w14:paraId="1F238110" w14:textId="641D4FBD" w:rsidR="00686DA6" w:rsidRDefault="00686D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Prontuário Eletrônico do Paciente</w:t>
      </w:r>
    </w:p>
    <w:p w14:paraId="53890018" w14:textId="628F4ED9" w:rsidR="00172C06" w:rsidRDefault="00172C06">
      <w:pPr>
        <w:rPr>
          <w:rFonts w:ascii="Times New Roman" w:hAnsi="Times New Roman" w:cs="Times New Roman"/>
          <w:sz w:val="24"/>
          <w:szCs w:val="24"/>
        </w:rPr>
      </w:pPr>
      <w:r w:rsidRPr="00172C06">
        <w:rPr>
          <w:rFonts w:ascii="Times New Roman" w:hAnsi="Times New Roman" w:cs="Times New Roman"/>
          <w:sz w:val="24"/>
          <w:szCs w:val="24"/>
          <w:highlight w:val="yellow"/>
        </w:rPr>
        <w:t>Sistema H</w:t>
      </w:r>
      <w:r w:rsidRPr="00664C03">
        <w:rPr>
          <w:rFonts w:ascii="Times New Roman" w:hAnsi="Times New Roman" w:cs="Times New Roman"/>
          <w:sz w:val="24"/>
          <w:szCs w:val="24"/>
          <w:highlight w:val="yellow"/>
        </w:rPr>
        <w:t>C</w:t>
      </w:r>
      <w:r w:rsidR="00664C0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075E69" w:rsidRPr="00075E69">
        <w:rPr>
          <w:rFonts w:ascii="Times New Roman" w:hAnsi="Times New Roman" w:cs="Times New Roman"/>
          <w:sz w:val="24"/>
          <w:szCs w:val="24"/>
          <w:highlight w:val="yellow"/>
        </w:rPr>
        <w:t>(ATHOS, SIH...)</w:t>
      </w:r>
    </w:p>
    <w:p w14:paraId="301B074C" w14:textId="6BBE173D" w:rsidR="00686DA6" w:rsidRDefault="00686D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Programas para visualização de dados clínicos</w:t>
      </w:r>
    </w:p>
    <w:p w14:paraId="768E7ACA" w14:textId="2BB53A6E" w:rsidR="00172C06" w:rsidRDefault="00172C06">
      <w:pPr>
        <w:rPr>
          <w:rFonts w:ascii="Times New Roman" w:hAnsi="Times New Roman" w:cs="Times New Roman"/>
          <w:sz w:val="24"/>
          <w:szCs w:val="24"/>
        </w:rPr>
      </w:pPr>
      <w:r w:rsidRPr="00172C06">
        <w:rPr>
          <w:rFonts w:ascii="Times New Roman" w:hAnsi="Times New Roman" w:cs="Times New Roman"/>
          <w:sz w:val="24"/>
          <w:szCs w:val="24"/>
          <w:highlight w:val="yellow"/>
        </w:rPr>
        <w:t>Sistema H</w:t>
      </w:r>
      <w:r w:rsidR="00075E69">
        <w:rPr>
          <w:rFonts w:ascii="Times New Roman" w:hAnsi="Times New Roman" w:cs="Times New Roman"/>
          <w:sz w:val="24"/>
          <w:szCs w:val="24"/>
          <w:highlight w:val="yellow"/>
        </w:rPr>
        <w:t>C (</w:t>
      </w:r>
      <w:r w:rsidRPr="00172C06">
        <w:rPr>
          <w:rFonts w:ascii="Times New Roman" w:hAnsi="Times New Roman" w:cs="Times New Roman"/>
          <w:sz w:val="24"/>
          <w:szCs w:val="24"/>
          <w:highlight w:val="yellow"/>
        </w:rPr>
        <w:t>ATHOS</w:t>
      </w:r>
      <w:r w:rsidR="00075E69" w:rsidRPr="00075E69">
        <w:rPr>
          <w:rFonts w:ascii="Times New Roman" w:hAnsi="Times New Roman" w:cs="Times New Roman"/>
          <w:sz w:val="24"/>
          <w:szCs w:val="24"/>
          <w:highlight w:val="yellow"/>
        </w:rPr>
        <w:t>)</w:t>
      </w:r>
    </w:p>
    <w:p w14:paraId="17F3C933" w14:textId="77777777" w:rsidR="00686DA6" w:rsidRDefault="00686D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Programas para visualização de imagens</w:t>
      </w:r>
    </w:p>
    <w:p w14:paraId="7E7A7427" w14:textId="77777777" w:rsidR="00686DA6" w:rsidRDefault="00686D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Programas para visualização de sinais biológicos</w:t>
      </w:r>
    </w:p>
    <w:p w14:paraId="3AC6F913" w14:textId="77777777" w:rsidR="00686DA6" w:rsidRDefault="009C7A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Ferramentas/interfaces</w:t>
      </w:r>
      <w:r w:rsidR="00686DA6">
        <w:rPr>
          <w:rFonts w:ascii="Times New Roman" w:hAnsi="Times New Roman" w:cs="Times New Roman"/>
          <w:sz w:val="24"/>
          <w:szCs w:val="24"/>
        </w:rPr>
        <w:t xml:space="preserve"> para avaliações qualitativas</w:t>
      </w:r>
    </w:p>
    <w:p w14:paraId="7E4E1FF2" w14:textId="34006FE1" w:rsidR="00686DA6" w:rsidRDefault="00DE69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Ferramentas</w:t>
      </w:r>
      <w:r w:rsidR="009C7AD1">
        <w:rPr>
          <w:rFonts w:ascii="Times New Roman" w:hAnsi="Times New Roman" w:cs="Times New Roman"/>
          <w:sz w:val="24"/>
          <w:szCs w:val="24"/>
        </w:rPr>
        <w:t>/interfaces</w:t>
      </w:r>
      <w:r w:rsidR="00686DA6">
        <w:rPr>
          <w:rFonts w:ascii="Times New Roman" w:hAnsi="Times New Roman" w:cs="Times New Roman"/>
          <w:sz w:val="24"/>
          <w:szCs w:val="24"/>
        </w:rPr>
        <w:t xml:space="preserve"> gráficas para medidas quantitativas</w:t>
      </w:r>
    </w:p>
    <w:p w14:paraId="0FD0DD2A" w14:textId="7C6CADE7" w:rsidR="00664C03" w:rsidRDefault="00664C03">
      <w:pPr>
        <w:rPr>
          <w:rFonts w:ascii="Times New Roman" w:hAnsi="Times New Roman" w:cs="Times New Roman"/>
          <w:sz w:val="24"/>
          <w:szCs w:val="24"/>
        </w:rPr>
      </w:pPr>
      <w:r w:rsidRPr="00664C03">
        <w:rPr>
          <w:rFonts w:ascii="Times New Roman" w:hAnsi="Times New Roman" w:cs="Times New Roman"/>
          <w:sz w:val="24"/>
          <w:szCs w:val="24"/>
          <w:highlight w:val="yellow"/>
        </w:rPr>
        <w:t xml:space="preserve">Sistema HC, </w:t>
      </w:r>
      <w:proofErr w:type="spellStart"/>
      <w:r w:rsidRPr="000648A4">
        <w:rPr>
          <w:rFonts w:ascii="Times New Roman" w:hAnsi="Times New Roman" w:cs="Times New Roman"/>
          <w:sz w:val="24"/>
          <w:szCs w:val="24"/>
          <w:highlight w:val="yellow"/>
        </w:rPr>
        <w:t>TabWin</w:t>
      </w:r>
      <w:proofErr w:type="spellEnd"/>
      <w:r w:rsidR="000648A4" w:rsidRPr="000648A4">
        <w:rPr>
          <w:rFonts w:ascii="Times New Roman" w:hAnsi="Times New Roman" w:cs="Times New Roman"/>
          <w:sz w:val="24"/>
          <w:szCs w:val="24"/>
          <w:highlight w:val="yellow"/>
        </w:rPr>
        <w:t>, Excel</w:t>
      </w:r>
      <w:bookmarkStart w:id="0" w:name="_GoBack"/>
      <w:bookmarkEnd w:id="0"/>
    </w:p>
    <w:p w14:paraId="162C8326" w14:textId="77777777" w:rsidR="009C7AD1" w:rsidRDefault="009C7A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Sistema de apoio à tomada de decisão clínica</w:t>
      </w:r>
    </w:p>
    <w:p w14:paraId="44B00293" w14:textId="77777777" w:rsidR="009C7AD1" w:rsidRDefault="009C7A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Prescrição eletrônica de medicamentos e/ou dietas</w:t>
      </w:r>
    </w:p>
    <w:p w14:paraId="2F5F9CF7" w14:textId="2ED0C036" w:rsidR="009C7AD1" w:rsidRDefault="009C7A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Outros: especificar</w:t>
      </w:r>
    </w:p>
    <w:p w14:paraId="196AA83E" w14:textId="25FD9573" w:rsidR="00075E69" w:rsidRDefault="00075E69">
      <w:pPr>
        <w:rPr>
          <w:rFonts w:ascii="Times New Roman" w:hAnsi="Times New Roman" w:cs="Times New Roman"/>
          <w:sz w:val="24"/>
          <w:szCs w:val="24"/>
        </w:rPr>
      </w:pPr>
      <w:r w:rsidRPr="00075E69">
        <w:rPr>
          <w:rFonts w:ascii="Times New Roman" w:hAnsi="Times New Roman" w:cs="Times New Roman"/>
          <w:sz w:val="24"/>
          <w:szCs w:val="24"/>
          <w:highlight w:val="yellow"/>
        </w:rPr>
        <w:t>Há mais alguns utilizados na web, como por exemplo: TBWEB</w:t>
      </w:r>
    </w:p>
    <w:p w14:paraId="0215883A" w14:textId="77777777" w:rsidR="009C7AD1" w:rsidRDefault="009C7AD1">
      <w:pPr>
        <w:rPr>
          <w:rFonts w:ascii="Times New Roman" w:hAnsi="Times New Roman" w:cs="Times New Roman"/>
          <w:sz w:val="24"/>
          <w:szCs w:val="24"/>
        </w:rPr>
      </w:pPr>
    </w:p>
    <w:p w14:paraId="0F17BA0B" w14:textId="77777777" w:rsidR="00686DA6" w:rsidRDefault="00686DA6">
      <w:pPr>
        <w:rPr>
          <w:rFonts w:ascii="Times New Roman" w:hAnsi="Times New Roman" w:cs="Times New Roman"/>
          <w:sz w:val="24"/>
          <w:szCs w:val="24"/>
        </w:rPr>
      </w:pPr>
    </w:p>
    <w:p w14:paraId="1C48E87B" w14:textId="77777777" w:rsidR="00686DA6" w:rsidRPr="00686DA6" w:rsidRDefault="00686DA6">
      <w:pPr>
        <w:rPr>
          <w:rFonts w:ascii="Times New Roman" w:hAnsi="Times New Roman" w:cs="Times New Roman"/>
          <w:sz w:val="24"/>
          <w:szCs w:val="24"/>
        </w:rPr>
      </w:pPr>
    </w:p>
    <w:sectPr w:rsidR="00686DA6" w:rsidRPr="00686D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DA6"/>
    <w:rsid w:val="000648A4"/>
    <w:rsid w:val="00075E69"/>
    <w:rsid w:val="00172C06"/>
    <w:rsid w:val="001838BE"/>
    <w:rsid w:val="0066243D"/>
    <w:rsid w:val="00664C03"/>
    <w:rsid w:val="00686DA6"/>
    <w:rsid w:val="009C7AD1"/>
    <w:rsid w:val="00AC63A9"/>
    <w:rsid w:val="00BD14C7"/>
    <w:rsid w:val="00C25A81"/>
    <w:rsid w:val="00DE691C"/>
    <w:rsid w:val="00F6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6B08D"/>
  <w15:chartTrackingRefBased/>
  <w15:docId w15:val="{01178FFC-2516-4FD6-8BD3-FB3904696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2</Pages>
  <Words>522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Mazzoncini de Azevedo Marques</dc:creator>
  <cp:keywords/>
  <dc:description/>
  <cp:lastModifiedBy>Ana Clara</cp:lastModifiedBy>
  <cp:revision>6</cp:revision>
  <dcterms:created xsi:type="dcterms:W3CDTF">2020-03-02T16:22:00Z</dcterms:created>
  <dcterms:modified xsi:type="dcterms:W3CDTF">2020-03-18T01:25:00Z</dcterms:modified>
</cp:coreProperties>
</file>