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B5E01" w14:textId="77777777" w:rsidR="00A96C14" w:rsidRDefault="00A96C14" w:rsidP="00A96C14">
      <w:pPr>
        <w:jc w:val="both"/>
        <w:rPr>
          <w:bCs/>
          <w:sz w:val="20"/>
          <w:szCs w:val="20"/>
        </w:rPr>
      </w:pPr>
      <w:bookmarkStart w:id="0" w:name="_Hlk37662754"/>
      <w:r>
        <w:rPr>
          <w:bCs/>
          <w:sz w:val="20"/>
          <w:szCs w:val="20"/>
        </w:rPr>
        <w:t>A expressão abaixo representa o torque instantâneo que atua sobre o rotor de uma máquina cilíndrica (rotor cilíndrico):</w:t>
      </w:r>
    </w:p>
    <w:p w14:paraId="324237BD" w14:textId="77777777" w:rsidR="00A96C14" w:rsidRDefault="00A96C14" w:rsidP="00A96C14">
      <w:pPr>
        <w:jc w:val="both"/>
        <w:rPr>
          <w:bCs/>
          <w:sz w:val="20"/>
          <w:szCs w:val="20"/>
        </w:rPr>
      </w:pPr>
    </w:p>
    <w:p w14:paraId="31610C60" w14:textId="78EE42AE" w:rsidR="00A96C14" w:rsidRPr="00A96C14" w:rsidRDefault="00A96C14" w:rsidP="00A96C14">
      <w:pPr>
        <w:jc w:val="both"/>
        <w:rPr>
          <w:bCs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T=-</m:t>
          </m:r>
          <m:f>
            <m:f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sm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rm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  <m:d>
            <m:dPr>
              <m:begChr m:val="{"/>
              <m:endChr m:val="}"/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sen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t+δ+α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+sen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t+δ-α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+sen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t+δ-α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+sen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t+δ+α</m:t>
                  </m:r>
                </m:e>
              </m:d>
            </m:e>
          </m:d>
        </m:oMath>
      </m:oMathPara>
    </w:p>
    <w:p w14:paraId="732499FC" w14:textId="77777777" w:rsidR="00A96C14" w:rsidRDefault="00A96C14" w:rsidP="00A96C14">
      <w:pPr>
        <w:jc w:val="both"/>
        <w:rPr>
          <w:bCs/>
          <w:sz w:val="20"/>
          <w:szCs w:val="20"/>
        </w:rPr>
      </w:pPr>
    </w:p>
    <w:p w14:paraId="5E3453F4" w14:textId="77777777" w:rsidR="00A96C14" w:rsidRDefault="00A96C14" w:rsidP="00A96C1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Sendo </w:t>
      </w:r>
      <w:proofErr w:type="spellStart"/>
      <w:r>
        <w:rPr>
          <w:bCs/>
          <w:sz w:val="20"/>
          <w:szCs w:val="20"/>
        </w:rPr>
        <w:t>I</w:t>
      </w:r>
      <w:r w:rsidRPr="00C038D1">
        <w:rPr>
          <w:bCs/>
          <w:sz w:val="20"/>
          <w:szCs w:val="20"/>
          <w:vertAlign w:val="subscript"/>
        </w:rPr>
        <w:t>sm</w:t>
      </w:r>
      <w:proofErr w:type="spellEnd"/>
      <w:r>
        <w:rPr>
          <w:bCs/>
          <w:sz w:val="20"/>
          <w:szCs w:val="20"/>
        </w:rPr>
        <w:t xml:space="preserve"> a corrente de pico do enrolamento do estator; </w:t>
      </w:r>
      <w:proofErr w:type="spellStart"/>
      <w:r>
        <w:rPr>
          <w:bCs/>
          <w:sz w:val="20"/>
          <w:szCs w:val="20"/>
        </w:rPr>
        <w:t>I</w:t>
      </w:r>
      <w:r w:rsidRPr="00C038D1">
        <w:rPr>
          <w:bCs/>
          <w:sz w:val="20"/>
          <w:szCs w:val="20"/>
          <w:vertAlign w:val="subscript"/>
        </w:rPr>
        <w:t>rm</w:t>
      </w:r>
      <w:proofErr w:type="spellEnd"/>
      <w:r>
        <w:rPr>
          <w:bCs/>
          <w:sz w:val="20"/>
          <w:szCs w:val="20"/>
        </w:rPr>
        <w:t xml:space="preserve"> a corrente de pico do enrolamento do rotor; M o valor máximo da indutância mútua entre os enrolamentos do estator e do rotor; </w:t>
      </w:r>
      <w:r>
        <w:rPr>
          <w:bCs/>
          <w:sz w:val="20"/>
          <w:szCs w:val="20"/>
        </w:rPr>
        <w:sym w:font="Symbol" w:char="F077"/>
      </w:r>
      <w:r w:rsidRPr="00C038D1">
        <w:rPr>
          <w:bCs/>
          <w:sz w:val="20"/>
          <w:szCs w:val="20"/>
          <w:vertAlign w:val="subscript"/>
        </w:rPr>
        <w:t>m</w:t>
      </w:r>
      <w:r>
        <w:rPr>
          <w:bCs/>
          <w:sz w:val="20"/>
          <w:szCs w:val="20"/>
        </w:rPr>
        <w:t xml:space="preserve"> a velocidade de rotação do rotor (em </w:t>
      </w:r>
      <w:proofErr w:type="spellStart"/>
      <w:r>
        <w:rPr>
          <w:bCs/>
          <w:sz w:val="20"/>
          <w:szCs w:val="20"/>
        </w:rPr>
        <w:t>rad</w:t>
      </w:r>
      <w:proofErr w:type="spellEnd"/>
      <w:r>
        <w:rPr>
          <w:bCs/>
          <w:sz w:val="20"/>
          <w:szCs w:val="20"/>
        </w:rPr>
        <w:t xml:space="preserve">/s); </w:t>
      </w:r>
      <w:r>
        <w:rPr>
          <w:bCs/>
          <w:sz w:val="20"/>
          <w:szCs w:val="20"/>
        </w:rPr>
        <w:sym w:font="Symbol" w:char="F077"/>
      </w:r>
      <w:r w:rsidRPr="00C038D1">
        <w:rPr>
          <w:bCs/>
          <w:sz w:val="20"/>
          <w:szCs w:val="20"/>
          <w:vertAlign w:val="subscript"/>
        </w:rPr>
        <w:t>s</w:t>
      </w:r>
      <w:r>
        <w:rPr>
          <w:bCs/>
          <w:sz w:val="20"/>
          <w:szCs w:val="20"/>
        </w:rPr>
        <w:t xml:space="preserve"> a frequência das correntes do estator (em </w:t>
      </w:r>
      <w:proofErr w:type="spellStart"/>
      <w:r>
        <w:rPr>
          <w:bCs/>
          <w:sz w:val="20"/>
          <w:szCs w:val="20"/>
        </w:rPr>
        <w:t>rad</w:t>
      </w:r>
      <w:proofErr w:type="spellEnd"/>
      <w:r>
        <w:rPr>
          <w:bCs/>
          <w:sz w:val="20"/>
          <w:szCs w:val="20"/>
        </w:rPr>
        <w:t xml:space="preserve">/s); </w:t>
      </w:r>
      <w:r>
        <w:rPr>
          <w:bCs/>
          <w:sz w:val="20"/>
          <w:szCs w:val="20"/>
        </w:rPr>
        <w:sym w:font="Symbol" w:char="F077"/>
      </w:r>
      <w:r w:rsidRPr="00C038D1">
        <w:rPr>
          <w:bCs/>
          <w:sz w:val="20"/>
          <w:szCs w:val="20"/>
          <w:vertAlign w:val="subscript"/>
        </w:rPr>
        <w:t>r</w:t>
      </w:r>
      <w:r>
        <w:rPr>
          <w:bCs/>
          <w:sz w:val="20"/>
          <w:szCs w:val="20"/>
        </w:rPr>
        <w:t xml:space="preserve"> a frequência das correntes do rotor (em </w:t>
      </w:r>
      <w:proofErr w:type="spellStart"/>
      <w:r>
        <w:rPr>
          <w:bCs/>
          <w:sz w:val="20"/>
          <w:szCs w:val="20"/>
        </w:rPr>
        <w:t>rad</w:t>
      </w:r>
      <w:proofErr w:type="spellEnd"/>
      <w:r>
        <w:rPr>
          <w:bCs/>
          <w:sz w:val="20"/>
          <w:szCs w:val="20"/>
        </w:rPr>
        <w:t xml:space="preserve">/s); </w:t>
      </w:r>
      <w:r>
        <w:rPr>
          <w:bCs/>
          <w:sz w:val="20"/>
          <w:szCs w:val="20"/>
        </w:rPr>
        <w:sym w:font="Symbol" w:char="F064"/>
      </w:r>
      <w:r>
        <w:rPr>
          <w:bCs/>
          <w:sz w:val="20"/>
          <w:szCs w:val="20"/>
        </w:rPr>
        <w:t xml:space="preserve"> o ângulo que define a posição inicial do rotor; </w:t>
      </w:r>
      <w:r>
        <w:rPr>
          <w:bCs/>
          <w:sz w:val="20"/>
          <w:szCs w:val="20"/>
        </w:rPr>
        <w:sym w:font="Symbol" w:char="F061"/>
      </w:r>
      <w:r>
        <w:rPr>
          <w:bCs/>
          <w:sz w:val="20"/>
          <w:szCs w:val="20"/>
        </w:rPr>
        <w:t xml:space="preserve"> a fase da corrente do rotor.</w:t>
      </w:r>
    </w:p>
    <w:p w14:paraId="188597C7" w14:textId="77777777" w:rsidR="00A96C14" w:rsidRDefault="00A96C14" w:rsidP="00A96C14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(a) Se no rotor circular corrente contínua e no estator corrente alternada, pede-se para avaliar se a máquina possui torque de partida. É preciso justificar a resposta.</w:t>
      </w:r>
    </w:p>
    <w:p w14:paraId="581C627E" w14:textId="77777777" w:rsidR="00A96C14" w:rsidRPr="00493D45" w:rsidRDefault="00A96C14" w:rsidP="00A96C14">
      <w:pPr>
        <w:ind w:firstLine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>(b) Agora, se tanto no estator quanto no rotor circularem correntes alternadas com frequências diferentes, pede-se para avaliar se a máquina possui torque de partida. É preciso justificar a resposta.</w:t>
      </w:r>
    </w:p>
    <w:bookmarkEnd w:id="0"/>
    <w:p w14:paraId="18F09623" w14:textId="77777777" w:rsidR="00BB3708" w:rsidRDefault="00BB3708"/>
    <w:sectPr w:rsidR="00BB3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08"/>
    <w:rsid w:val="00A96C14"/>
    <w:rsid w:val="00BB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F2B87-BD8E-44BD-BEE6-110AEC8D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de Melo Vieira Júnior</dc:creator>
  <cp:keywords/>
  <dc:description/>
  <cp:lastModifiedBy>Jose Carlos de Melo Vieira Júnior</cp:lastModifiedBy>
  <cp:revision>2</cp:revision>
  <dcterms:created xsi:type="dcterms:W3CDTF">2020-04-13T12:34:00Z</dcterms:created>
  <dcterms:modified xsi:type="dcterms:W3CDTF">2020-04-13T12:34:00Z</dcterms:modified>
</cp:coreProperties>
</file>