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F1C9" w14:textId="012421DE" w:rsidR="00D67AF2" w:rsidRP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3DF3">
        <w:rPr>
          <w:rFonts w:ascii="Times New Roman" w:hAnsi="Times New Roman" w:cs="Times New Roman"/>
          <w:b/>
          <w:bCs/>
        </w:rPr>
        <w:t>DPC 0319 – 3º Ano Noturno – Processo Civil</w:t>
      </w:r>
    </w:p>
    <w:p w14:paraId="6229E44D" w14:textId="62340322" w:rsidR="00A33DF3" w:rsidRP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3DF3">
        <w:rPr>
          <w:rFonts w:ascii="Times New Roman" w:hAnsi="Times New Roman" w:cs="Times New Roman"/>
          <w:b/>
          <w:bCs/>
        </w:rPr>
        <w:t xml:space="preserve">(Prof. </w:t>
      </w:r>
      <w:proofErr w:type="spellStart"/>
      <w:r w:rsidRPr="00A33DF3">
        <w:rPr>
          <w:rFonts w:ascii="Times New Roman" w:hAnsi="Times New Roman" w:cs="Times New Roman"/>
          <w:b/>
          <w:bCs/>
        </w:rPr>
        <w:t>Oreste</w:t>
      </w:r>
      <w:proofErr w:type="spellEnd"/>
      <w:r w:rsidRPr="00A33D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3DF3">
        <w:rPr>
          <w:rFonts w:ascii="Times New Roman" w:hAnsi="Times New Roman" w:cs="Times New Roman"/>
          <w:b/>
          <w:bCs/>
        </w:rPr>
        <w:t>Laspro</w:t>
      </w:r>
      <w:proofErr w:type="spellEnd"/>
      <w:r w:rsidRPr="00A33DF3">
        <w:rPr>
          <w:rFonts w:ascii="Times New Roman" w:hAnsi="Times New Roman" w:cs="Times New Roman"/>
          <w:b/>
          <w:bCs/>
        </w:rPr>
        <w:t xml:space="preserve"> / Assist. Beatriz Valente Felitte)</w:t>
      </w:r>
    </w:p>
    <w:p w14:paraId="0069261E" w14:textId="5CE80804" w:rsidR="00A33DF3" w:rsidRP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88675B" w14:textId="4E822117" w:rsid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33DF3">
        <w:rPr>
          <w:rFonts w:ascii="Times New Roman" w:hAnsi="Times New Roman" w:cs="Times New Roman"/>
          <w:b/>
          <w:bCs/>
          <w:u w:val="single"/>
        </w:rPr>
        <w:t>Seminário 03.03.2020 – Direito Autônomo à Prova</w:t>
      </w:r>
    </w:p>
    <w:p w14:paraId="713C5D33" w14:textId="33D0694F" w:rsidR="00A33DF3" w:rsidRDefault="00A33DF3" w:rsidP="00A33DF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64D83C" w14:textId="56AA94B9" w:rsidR="00A33DF3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é correntista do Banco do Brasil e, nessa qualidade, notou em seu extrato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cobrança de valores questionáveis. Enviou solicitação formal ao Banco solicitando extrato dos últimos 5 anos. O Banco permaneceu silente. Em janeiro de 2020, Lucas então ajuíza uma “Ação de Exibição de Documentos” em face do Banco do Brasil para solicitar a apresentação, em juízo, dos extratos dos últimos 5 anos e fundamenta sua demanda no art. 396 do CPC. O D. Juízo de primeiro grau, ao receber a inicial, determina sua emenda, para que Lucas especifique se pretende seguir com a “Ação de Exibição de Documentos” nos moldes propostos ou se promoverá sua adequação para “Produção Antecipada de Provas” prevista nos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 xml:space="preserve">. 381 e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 xml:space="preserve"> do CPC. Lucas mantém o pedido proposto e o Juízo extingue a ação sem julgamento com base na inadequação da via eleita.</w:t>
      </w:r>
    </w:p>
    <w:p w14:paraId="69185EC3" w14:textId="66F84BB5" w:rsidR="0071466E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7D5C08" w14:textId="2D0FA196" w:rsidR="0071466E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Avalie se a sentença de extinção foi acertada ou equivocada à luz das disposições do CPC e do direito autônomo à prova. Justifique sua resposta.</w:t>
      </w:r>
    </w:p>
    <w:p w14:paraId="2C846CCE" w14:textId="6FC6F22E" w:rsidR="0071466E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45D0C9" w14:textId="77777777" w:rsidR="00D11269" w:rsidRDefault="00D11269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01E309" w14:textId="71F21B92" w:rsidR="0071466E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É possível afirmar que o “direito autônomo à prova” tem cunho constitucional? Qual seria seu fundamento?</w:t>
      </w:r>
    </w:p>
    <w:p w14:paraId="7018B6C2" w14:textId="17679573" w:rsidR="0071466E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DD1BDD" w14:textId="77777777" w:rsidR="00D11269" w:rsidRDefault="00D11269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8A6FDC" w14:textId="02F3FB86" w:rsidR="0071466E" w:rsidRDefault="0071466E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855CC">
        <w:rPr>
          <w:rFonts w:ascii="Times New Roman" w:hAnsi="Times New Roman" w:cs="Times New Roman"/>
        </w:rPr>
        <w:t>No caso em tela, o Juízo poderia empregar o fundamento do art. 370 do CPC, que estabelece que cabe ao juiz determinar as provas necessárias ao julgamento do caso? (em outras palavras, a prova é voltada apenas para a formação da convicção do juiz?)</w:t>
      </w:r>
    </w:p>
    <w:p w14:paraId="6E9D09E3" w14:textId="6C82EB3D" w:rsidR="009855CC" w:rsidRDefault="009855CC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876A09" w14:textId="77777777" w:rsidR="00D11269" w:rsidRDefault="00D11269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6E2386" w14:textId="4751ECE8" w:rsidR="009855CC" w:rsidRDefault="009855CC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Caso o Juízo houvesse recebido a ação e os extratos fossem exibidos, qual deveria ser o desfecho da ação? Lucas poderia discutir nos mesmos autos do processo eventuais abusividades e pleitear o ressarcimento de cobranças indevidas?</w:t>
      </w:r>
    </w:p>
    <w:p w14:paraId="2CFA6609" w14:textId="66FBC43E" w:rsidR="009855CC" w:rsidRDefault="009855CC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A46ACB" w14:textId="77777777" w:rsidR="00D11269" w:rsidRDefault="00D11269" w:rsidP="00A33D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CAF6D4" w14:textId="183C83DF" w:rsidR="009855CC" w:rsidRPr="00A33DF3" w:rsidRDefault="009855CC" w:rsidP="00A33D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Há fixação de honorários sucumbenciais em “Produção Antecipada de Provas”?</w:t>
      </w:r>
    </w:p>
    <w:sectPr w:rsidR="009855CC" w:rsidRPr="00A33DF3" w:rsidSect="00A33DF3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F3"/>
    <w:rsid w:val="0071466E"/>
    <w:rsid w:val="009855CC"/>
    <w:rsid w:val="00A33DF3"/>
    <w:rsid w:val="00D11269"/>
    <w:rsid w:val="00D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272"/>
  <w15:chartTrackingRefBased/>
  <w15:docId w15:val="{D27F91D1-5897-46D9-87C7-A3877D5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6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Valente Felitte</dc:creator>
  <cp:keywords/>
  <dc:description/>
  <cp:lastModifiedBy>Beatriz Valente Felitte</cp:lastModifiedBy>
  <cp:revision>3</cp:revision>
  <dcterms:created xsi:type="dcterms:W3CDTF">2020-03-03T21:02:00Z</dcterms:created>
  <dcterms:modified xsi:type="dcterms:W3CDTF">2020-03-03T22:06:00Z</dcterms:modified>
</cp:coreProperties>
</file>