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8F96" w14:textId="77777777" w:rsidR="003A704A" w:rsidRDefault="00065ED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DE SÃO PAULO</w:t>
      </w:r>
    </w:p>
    <w:p w14:paraId="3E6B50D9" w14:textId="77777777" w:rsidR="003A704A" w:rsidRDefault="00065ED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RELAÇÕES INTERNACIONAIS – IRI</w:t>
      </w:r>
    </w:p>
    <w:p w14:paraId="36096947" w14:textId="77777777" w:rsidR="003A704A" w:rsidRDefault="00065ED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6802FA5F" wp14:editId="554C080B">
            <wp:extent cx="1919288" cy="1184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18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189778" w14:textId="77777777" w:rsidR="003A704A" w:rsidRDefault="00065ED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QUESTÕES ACERCA DA ODS 7</w:t>
      </w:r>
    </w:p>
    <w:p w14:paraId="2477A5CC" w14:textId="77777777" w:rsidR="003A704A" w:rsidRDefault="00065ED9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TEMAS E PRÁTICAS EM RELAÇÕES INTERNACIONAIS</w:t>
      </w:r>
    </w:p>
    <w:p w14:paraId="1D20365D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Leandro Melo de Freitas - 10775056 - Engenharia Civil POLI</w:t>
      </w:r>
    </w:p>
    <w:p w14:paraId="77D24A8D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Felipe Lorigados Soriano Garcia - 9835129 - Engenharia Naval POLI</w:t>
      </w:r>
    </w:p>
    <w:p w14:paraId="5982E8F9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Gabriela Akemi Hirata - 10771305 - Engenharia de Produção POLI</w:t>
      </w:r>
    </w:p>
    <w:p w14:paraId="0E308C13" w14:textId="044503A6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Karsion Habib Kaminskas Azar - 10774354 -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Engenharia Civil POLI</w:t>
      </w:r>
    </w:p>
    <w:p w14:paraId="777A72CA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z w:val="24"/>
          <w:szCs w:val="24"/>
        </w:rPr>
        <w:t>icia Cristina Lucchini - 11262132 - Engenharia Elétrica POLI</w:t>
      </w:r>
    </w:p>
    <w:p w14:paraId="2F92B0EF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Lucas Alves de Mello - 8943650 - Engenharia Civil POLI</w:t>
      </w:r>
    </w:p>
    <w:p w14:paraId="299A9CEA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Lucas Cristofolini Teixeira - 10775081 - Engenharia Civil POLI</w:t>
      </w:r>
    </w:p>
    <w:p w14:paraId="2B82798D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Vinicius Batista Xavier - 10774910 - Engenharia Civil POLI</w:t>
      </w:r>
    </w:p>
    <w:p w14:paraId="477DE712" w14:textId="77777777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Matheus Falcão 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Santos Rocha - 10789552 - Ciências Atuariais FEA </w:t>
      </w:r>
    </w:p>
    <w:p w14:paraId="44167701" w14:textId="04C055DA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Lucca Hashimoto Benedicto - 10893552 - </w:t>
      </w:r>
      <w:r>
        <w:rPr>
          <w:rFonts w:ascii="Times New Roman" w:eastAsia="Times New Roman" w:hAnsi="Times New Roman" w:cs="Times New Roman"/>
          <w:sz w:val="24"/>
          <w:szCs w:val="24"/>
        </w:rPr>
        <w:t>Ciências Atuariais FEA</w:t>
      </w:r>
    </w:p>
    <w:p w14:paraId="2CE0368F" w14:textId="61AA40DE" w:rsidR="003A704A" w:rsidRDefault="00065ED9">
      <w:pPr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Lorenzo Fernandes Cocenza - 10753249 - Ciências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Atuariais FEA</w:t>
      </w:r>
    </w:p>
    <w:p w14:paraId="3099D395" w14:textId="77777777" w:rsidR="003A704A" w:rsidRDefault="003A704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6C77C" w14:textId="77777777" w:rsidR="003A704A" w:rsidRDefault="00065ED9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Paulo – SP</w:t>
      </w:r>
    </w:p>
    <w:p w14:paraId="542F970B" w14:textId="77777777" w:rsidR="003A704A" w:rsidRDefault="00065ED9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</w:p>
    <w:p w14:paraId="40C26746" w14:textId="77777777" w:rsidR="003A704A" w:rsidRDefault="00065ED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Meta escolhida: ODS 7.2 - “Até 2030, aumentar substancial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mente a participação de energias renováveis na matriz energética global.” </w:t>
      </w:r>
    </w:p>
    <w:p w14:paraId="7D00BFF1" w14:textId="77777777" w:rsidR="003A704A" w:rsidRDefault="003A704A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086C0" w14:textId="77777777" w:rsidR="003A704A" w:rsidRDefault="00065ED9">
      <w:pPr>
        <w:numPr>
          <w:ilvl w:val="0"/>
          <w:numId w:val="1"/>
        </w:numPr>
        <w:shd w:val="clear" w:color="auto" w:fill="FEFEFE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- O que pode, e deve, ser feito para desenvolver essa meta no Brasil e no horizonte 2030?</w:t>
      </w:r>
    </w:p>
    <w:p w14:paraId="7ACE3383" w14:textId="77777777" w:rsidR="003A704A" w:rsidRDefault="00065ED9">
      <w:pPr>
        <w:shd w:val="clear" w:color="auto" w:fill="FEFEFE"/>
        <w:spacing w:before="100" w:after="10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A fim de desenvolver essa meta no Brasil e no horizonte 2030, deve-se buscar o fortalecimento dos setores de energia limpa, em especial, a eólica, maremotriz e solar.</w:t>
      </w:r>
    </w:p>
    <w:p w14:paraId="539B1888" w14:textId="77777777" w:rsidR="003A704A" w:rsidRDefault="00065ED9">
      <w:pPr>
        <w:shd w:val="clear" w:color="auto" w:fill="FEFEFE"/>
        <w:spacing w:before="100" w:after="10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Para isso, alguns fatores devem ser observados. A energia eólica possui alto potencial de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exploração no nordeste brasileiro, e contribui para a economia local. Assim, estudos podem ser realizados, tanto de potencial energético quanto de viabilidade de implantação, levando em conta seus impactos ambientais e sociais. Dessa forma, seria possível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aumentar consideravelmente a importância do setor eólico na matriz energética nacional e mundial, com o uso de pesquisa, servindo de exemplo para o mundo e sendo benéfico ambientalmente, socialmente e economicamente.</w:t>
      </w:r>
    </w:p>
    <w:p w14:paraId="000901A3" w14:textId="77777777" w:rsidR="003A704A" w:rsidRDefault="00065ED9">
      <w:pPr>
        <w:shd w:val="clear" w:color="auto" w:fill="FEFEFE"/>
        <w:spacing w:before="100" w:after="10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A energia solar possui como principal 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empecilho atual o seu alto custo de implantação, inacessível a determinadas populações em larga escala. Contudo, pesquisas desenvolvidas em universidades vêm possibilitando o barateamento dos coletores solares, além do aumento de sua eficiência. Um exemplo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é o prédio da Brasiliana, um dos mais recentes edifícios do campus Butantã da Universidade de São Paulo, já movido a energia solar. O alto custo já é compensado em menos tempo, e visa-se chegar ao ponto em que a utilização de painéis solares em residência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própria seja viável e vantajoso ao brasileiro médio.</w:t>
      </w:r>
    </w:p>
    <w:p w14:paraId="749070BA" w14:textId="77777777" w:rsidR="003A704A" w:rsidRDefault="00065ED9">
      <w:pPr>
        <w:shd w:val="clear" w:color="auto" w:fill="FEFEFE"/>
        <w:spacing w:before="100" w:after="10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Por fim, a maremotriz é uma forma de energia muito explorada no Japão, contudo pouco utilizada no Brasil, o qual figura entre os países de maior área costeira do mundo. A importação de tecnologia japone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sa e firmamento de alianças entre ambos os países podem contribuir para a parcela de matrizes energéticas renováveis no país. </w:t>
      </w:r>
    </w:p>
    <w:p w14:paraId="64417758" w14:textId="77777777" w:rsidR="003A704A" w:rsidRDefault="003A704A">
      <w:pPr>
        <w:shd w:val="clear" w:color="auto" w:fill="FEFEFE"/>
        <w:spacing w:before="100" w:after="10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</w:pPr>
    </w:p>
    <w:p w14:paraId="3E8C6879" w14:textId="77777777" w:rsidR="003A704A" w:rsidRDefault="00065ED9">
      <w:pPr>
        <w:numPr>
          <w:ilvl w:val="0"/>
          <w:numId w:val="1"/>
        </w:numPr>
        <w:shd w:val="clear" w:color="auto" w:fill="FEFEFE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</w:rPr>
        <w:t>O que, individualmente e/ou em grupo, você pode fazer para contribuir com a implementação dessa meta?</w:t>
      </w:r>
    </w:p>
    <w:p w14:paraId="2B90CD50" w14:textId="77777777" w:rsidR="003A704A" w:rsidRDefault="00065ED9">
      <w:pPr>
        <w:shd w:val="clear" w:color="auto" w:fill="FEFEFE"/>
        <w:spacing w:before="100" w:after="10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A meta consiste em aumenta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r fração de uso de energia renovável no cenário de consumo brasileiro, proporcionando maior sustentabilidade, economia e independência de forma geral como nação. Contudo, tal tarefa envolve um trabalho em larga escala de mão dupla, havendo incentivos ao us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o de fontes renováveis ao passo que as fontes não renováveis e que geram mais poluição tem sua utilização desestimulada.</w:t>
      </w:r>
    </w:p>
    <w:p w14:paraId="6D214A5B" w14:textId="77777777" w:rsidR="003A704A" w:rsidRDefault="00065ED9">
      <w:pPr>
        <w:shd w:val="clear" w:color="auto" w:fill="FEFEFE"/>
        <w:spacing w:before="100" w:after="10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>Como o cumprimento dessa meta está mais associada a decisões governamentais, desenvolvimento de projeto e de mão de obra qualificada, a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população não consegue contribuir diretamente com a implementação dessa meta. Porém, é possível despertar a importância dessa meta e mudar a opinião pública, a partir da disseminação de conhecimento das fontes de energias renováveis e sua importância para</w:t>
      </w:r>
      <w:r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 a sociedade. Com isso, a população pode pressionar o Estado para investir nesses recursos.</w:t>
      </w:r>
    </w:p>
    <w:p w14:paraId="312E6C29" w14:textId="77777777" w:rsidR="003A704A" w:rsidRDefault="003A704A">
      <w:pPr>
        <w:shd w:val="clear" w:color="auto" w:fill="FEFEFE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</w:p>
    <w:p w14:paraId="5CF83856" w14:textId="77777777" w:rsidR="003A704A" w:rsidRDefault="00065ED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93939"/>
          <w:sz w:val="24"/>
          <w:szCs w:val="24"/>
          <w:shd w:val="clear" w:color="auto" w:fill="FEFEFE"/>
        </w:rPr>
        <w:t xml:space="preserve">Quais são três importantes metas relativas ao Objetivo de desenvolvimento Sustentável escolhido? </w:t>
      </w:r>
    </w:p>
    <w:p w14:paraId="3996141C" w14:textId="77777777" w:rsidR="003A704A" w:rsidRDefault="00065ED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7.1 até 2030, assegurar o acesso universal, confiável, moderno e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a preços acessíveis a serviços de energia </w:t>
      </w:r>
    </w:p>
    <w:p w14:paraId="4D8E39FB" w14:textId="77777777" w:rsidR="003A704A" w:rsidRDefault="00065ED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EFEFE"/>
        </w:rPr>
        <w:t xml:space="preserve">7.2 até 2030, aumentar substancialmente a participação de energias renováveis na matriz energética global </w:t>
      </w:r>
    </w:p>
    <w:p w14:paraId="64533AC8" w14:textId="77777777" w:rsidR="003A704A" w:rsidRDefault="00065ED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EFEFE"/>
        </w:rPr>
        <w:t>7.3 até 2030, dobrar a taxa global de melhoria da eficiência energética</w:t>
      </w:r>
    </w:p>
    <w:sectPr w:rsidR="003A704A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C051" w14:textId="77777777" w:rsidR="00065ED9" w:rsidRDefault="00065ED9">
      <w:pPr>
        <w:spacing w:line="240" w:lineRule="auto"/>
      </w:pPr>
      <w:r>
        <w:separator/>
      </w:r>
    </w:p>
  </w:endnote>
  <w:endnote w:type="continuationSeparator" w:id="0">
    <w:p w14:paraId="2745DB3E" w14:textId="77777777" w:rsidR="00065ED9" w:rsidRDefault="00065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B32C" w14:textId="77777777" w:rsidR="00065ED9" w:rsidRDefault="00065ED9">
      <w:pPr>
        <w:spacing w:line="240" w:lineRule="auto"/>
      </w:pPr>
      <w:r>
        <w:separator/>
      </w:r>
    </w:p>
  </w:footnote>
  <w:footnote w:type="continuationSeparator" w:id="0">
    <w:p w14:paraId="01CF2AA4" w14:textId="77777777" w:rsidR="00065ED9" w:rsidRDefault="00065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781C" w14:textId="77777777" w:rsidR="003A704A" w:rsidRDefault="003A7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2565A"/>
    <w:multiLevelType w:val="multilevel"/>
    <w:tmpl w:val="E3E0C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4A"/>
    <w:rsid w:val="00065ED9"/>
    <w:rsid w:val="003A704A"/>
    <w:rsid w:val="00806A0F"/>
    <w:rsid w:val="00B8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30FC"/>
  <w15:docId w15:val="{8843DA7D-C47E-47ED-ADCD-1904E3F6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Falcão</cp:lastModifiedBy>
  <cp:revision>3</cp:revision>
  <dcterms:created xsi:type="dcterms:W3CDTF">2019-10-30T15:44:00Z</dcterms:created>
  <dcterms:modified xsi:type="dcterms:W3CDTF">2019-10-30T15:44:00Z</dcterms:modified>
</cp:coreProperties>
</file>