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B2D06" w:rsidRDefault="00D824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DIREITO E POLÍTICAS PÚBLICAS II - DES0444</w:t>
      </w:r>
    </w:p>
    <w:p w14:paraId="00000002" w14:textId="77777777" w:rsidR="00BB2D06" w:rsidRDefault="00D824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PROF.ª MARIA PAULA DALLARI BUCCI</w:t>
      </w:r>
    </w:p>
    <w:p w14:paraId="00000003" w14:textId="77777777" w:rsidR="00BB2D06" w:rsidRDefault="00BB2D06">
      <w:pPr>
        <w:jc w:val="center"/>
        <w:rPr>
          <w:b/>
          <w:sz w:val="24"/>
          <w:szCs w:val="24"/>
        </w:rPr>
      </w:pPr>
    </w:p>
    <w:p w14:paraId="00000004" w14:textId="77777777" w:rsidR="00BB2D06" w:rsidRDefault="00BB2D06">
      <w:pPr>
        <w:jc w:val="center"/>
        <w:rPr>
          <w:b/>
          <w:sz w:val="24"/>
          <w:szCs w:val="24"/>
        </w:rPr>
      </w:pPr>
    </w:p>
    <w:p w14:paraId="00000005" w14:textId="77777777" w:rsidR="00BB2D06" w:rsidRDefault="00D824AE">
      <w:pPr>
        <w:rPr>
          <w:b/>
          <w:sz w:val="24"/>
          <w:szCs w:val="24"/>
        </w:rPr>
      </w:pPr>
      <w:r>
        <w:rPr>
          <w:b/>
          <w:sz w:val="24"/>
          <w:szCs w:val="24"/>
        </w:rPr>
        <w:t>GRUPO 4: Associação de Defesa do Consumidor</w:t>
      </w:r>
    </w:p>
    <w:p w14:paraId="00000006" w14:textId="77777777" w:rsidR="00BB2D06" w:rsidRDefault="00BB2D06">
      <w:pPr>
        <w:rPr>
          <w:b/>
          <w:sz w:val="24"/>
          <w:szCs w:val="24"/>
        </w:rPr>
      </w:pPr>
    </w:p>
    <w:p w14:paraId="00000007" w14:textId="77777777" w:rsidR="00BB2D06" w:rsidRDefault="00D824AE">
      <w:pPr>
        <w:rPr>
          <w:b/>
          <w:sz w:val="24"/>
          <w:szCs w:val="24"/>
        </w:rPr>
      </w:pPr>
      <w:r>
        <w:rPr>
          <w:b/>
          <w:sz w:val="24"/>
          <w:szCs w:val="24"/>
        </w:rPr>
        <w:t>Beatriz Liane Fernandes SIlva nº USP 9839798</w:t>
      </w:r>
    </w:p>
    <w:p w14:paraId="00000008" w14:textId="77777777" w:rsidR="00BB2D06" w:rsidRDefault="00D824AE">
      <w:pPr>
        <w:rPr>
          <w:b/>
          <w:sz w:val="24"/>
          <w:szCs w:val="24"/>
        </w:rPr>
      </w:pPr>
      <w:r>
        <w:rPr>
          <w:b/>
          <w:sz w:val="24"/>
          <w:szCs w:val="24"/>
        </w:rPr>
        <w:t>Flávio Maziero Serpa nº USP 5392709</w:t>
      </w:r>
    </w:p>
    <w:p w14:paraId="00000009" w14:textId="77777777" w:rsidR="00BB2D06" w:rsidRDefault="00D824AE">
      <w:pPr>
        <w:rPr>
          <w:b/>
          <w:sz w:val="24"/>
          <w:szCs w:val="24"/>
        </w:rPr>
      </w:pPr>
      <w:r>
        <w:rPr>
          <w:b/>
          <w:sz w:val="24"/>
          <w:szCs w:val="24"/>
        </w:rPr>
        <w:t>Hector Augusto Berti Corrêa nº USP 9841526</w:t>
      </w:r>
    </w:p>
    <w:p w14:paraId="0000000A" w14:textId="77777777" w:rsidR="00BB2D06" w:rsidRDefault="00BB2D06">
      <w:pPr>
        <w:rPr>
          <w:b/>
          <w:sz w:val="24"/>
          <w:szCs w:val="24"/>
        </w:rPr>
      </w:pPr>
    </w:p>
    <w:p w14:paraId="0000000B" w14:textId="77777777" w:rsidR="00BB2D06" w:rsidRDefault="00BB2D06">
      <w:pPr>
        <w:rPr>
          <w:b/>
          <w:sz w:val="24"/>
          <w:szCs w:val="24"/>
        </w:rPr>
      </w:pPr>
    </w:p>
    <w:p w14:paraId="0000000C" w14:textId="77777777" w:rsidR="00BB2D06" w:rsidRDefault="00BB2D06">
      <w:pPr>
        <w:rPr>
          <w:sz w:val="24"/>
          <w:szCs w:val="24"/>
        </w:rPr>
      </w:pPr>
    </w:p>
    <w:p w14:paraId="0000000D" w14:textId="77777777" w:rsidR="00BB2D06" w:rsidRDefault="00D824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EXERCÍCIO - Proposta de regulação</w:t>
      </w:r>
    </w:p>
    <w:p w14:paraId="0000000E" w14:textId="77777777" w:rsidR="00BB2D06" w:rsidRDefault="00BB2D06">
      <w:pPr>
        <w:jc w:val="center"/>
        <w:rPr>
          <w:b/>
          <w:sz w:val="24"/>
          <w:szCs w:val="24"/>
        </w:rPr>
      </w:pPr>
    </w:p>
    <w:p w14:paraId="0000000F" w14:textId="77777777" w:rsidR="00BB2D06" w:rsidRDefault="00D824AE">
      <w:pPr>
        <w:jc w:val="both"/>
        <w:rPr>
          <w:b/>
          <w:sz w:val="24"/>
          <w:szCs w:val="24"/>
          <w:shd w:val="clear" w:color="auto" w:fill="FEFEFE"/>
        </w:rPr>
      </w:pPr>
      <w:r>
        <w:rPr>
          <w:b/>
          <w:sz w:val="24"/>
          <w:szCs w:val="24"/>
          <w:shd w:val="clear" w:color="auto" w:fill="FEFEFE"/>
        </w:rPr>
        <w:t>(I) Definição do ente da Federação que seria responsável pela regulamentação</w:t>
      </w:r>
    </w:p>
    <w:p w14:paraId="00000010" w14:textId="77777777" w:rsidR="00BB2D06" w:rsidRDefault="00BB2D06">
      <w:pPr>
        <w:jc w:val="both"/>
        <w:rPr>
          <w:b/>
          <w:sz w:val="24"/>
          <w:szCs w:val="24"/>
          <w:shd w:val="clear" w:color="auto" w:fill="FEFEFE"/>
        </w:rPr>
      </w:pPr>
    </w:p>
    <w:p w14:paraId="00000011" w14:textId="77777777" w:rsidR="00BB2D06" w:rsidRDefault="00D824AE">
      <w:pPr>
        <w:jc w:val="both"/>
        <w:rPr>
          <w:sz w:val="24"/>
          <w:szCs w:val="24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Município possui competência para legislar sobre o transporte individual privado, de acordo com a</w:t>
      </w:r>
      <w:r>
        <w:rPr>
          <w:sz w:val="24"/>
          <w:szCs w:val="24"/>
          <w:shd w:val="clear" w:color="auto" w:fill="FEFEFE"/>
        </w:rPr>
        <w:t>rts. 30, I, II e V da Constituição Federal, além de obrigação de fiscalizar os motoristas parceiros do Uber em virtude do art. 22, VII da lei federal nº 12.587/12 ("Lei de Mobilidade Urbana – LMU") e do art. 1 § 3º da lei federal 9.503/97 ("Código Brasilei</w:t>
      </w:r>
      <w:r>
        <w:rPr>
          <w:sz w:val="24"/>
          <w:szCs w:val="24"/>
          <w:shd w:val="clear" w:color="auto" w:fill="FEFEFE"/>
        </w:rPr>
        <w:t>ro de Trânsito – CBT").</w:t>
      </w:r>
    </w:p>
    <w:p w14:paraId="00000012" w14:textId="77777777" w:rsidR="00BB2D06" w:rsidRDefault="00BB2D06">
      <w:pPr>
        <w:jc w:val="both"/>
        <w:rPr>
          <w:sz w:val="24"/>
          <w:szCs w:val="24"/>
          <w:shd w:val="clear" w:color="auto" w:fill="FEFEFE"/>
        </w:rPr>
      </w:pPr>
    </w:p>
    <w:p w14:paraId="00000013" w14:textId="77777777" w:rsidR="00BB2D06" w:rsidRDefault="00D824AE">
      <w:pPr>
        <w:jc w:val="both"/>
        <w:rPr>
          <w:sz w:val="24"/>
          <w:szCs w:val="24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 xml:space="preserve">Os municípios podem suplementar a lei federal n° 12.587/2012, sendo que a matéria em questão depende das  características da cidade, como sua geografia, cultura e história. Por isso, o ente mais apropriado para regular a matéria é </w:t>
      </w:r>
      <w:r>
        <w:rPr>
          <w:sz w:val="24"/>
          <w:szCs w:val="24"/>
          <w:shd w:val="clear" w:color="auto" w:fill="FEFEFE"/>
        </w:rPr>
        <w:t>o Município, uma vez que é o que melhor compreende sua própria realidade urbana.</w:t>
      </w:r>
    </w:p>
    <w:p w14:paraId="00000014" w14:textId="77777777" w:rsidR="00BB2D06" w:rsidRDefault="00BB2D06">
      <w:pPr>
        <w:jc w:val="both"/>
        <w:rPr>
          <w:b/>
          <w:sz w:val="24"/>
          <w:szCs w:val="24"/>
          <w:shd w:val="clear" w:color="auto" w:fill="FEFEFE"/>
        </w:rPr>
      </w:pPr>
    </w:p>
    <w:p w14:paraId="00000015" w14:textId="77777777" w:rsidR="00BB2D06" w:rsidRDefault="00BB2D06">
      <w:pPr>
        <w:jc w:val="both"/>
        <w:rPr>
          <w:b/>
          <w:sz w:val="24"/>
          <w:szCs w:val="24"/>
          <w:shd w:val="clear" w:color="auto" w:fill="FEFEFE"/>
        </w:rPr>
      </w:pPr>
    </w:p>
    <w:p w14:paraId="00000016" w14:textId="77777777" w:rsidR="00BB2D06" w:rsidRDefault="00D824AE">
      <w:pPr>
        <w:jc w:val="both"/>
        <w:rPr>
          <w:b/>
          <w:sz w:val="24"/>
          <w:szCs w:val="24"/>
          <w:shd w:val="clear" w:color="auto" w:fill="FEFEFE"/>
        </w:rPr>
      </w:pPr>
      <w:r>
        <w:rPr>
          <w:b/>
          <w:sz w:val="24"/>
          <w:szCs w:val="24"/>
          <w:shd w:val="clear" w:color="auto" w:fill="FEFEFE"/>
        </w:rPr>
        <w:t>(II) Definição do tipo de instrumento legal mais adequado (projeto de lei, decreto, medida provisória)</w:t>
      </w:r>
    </w:p>
    <w:p w14:paraId="00000017" w14:textId="77777777" w:rsidR="00BB2D06" w:rsidRDefault="00BB2D06">
      <w:pPr>
        <w:jc w:val="both"/>
        <w:rPr>
          <w:sz w:val="24"/>
          <w:szCs w:val="24"/>
          <w:shd w:val="clear" w:color="auto" w:fill="FEFEFE"/>
        </w:rPr>
      </w:pPr>
    </w:p>
    <w:p w14:paraId="00000018" w14:textId="77777777" w:rsidR="00BB2D06" w:rsidRDefault="00D824AE">
      <w:pPr>
        <w:jc w:val="both"/>
        <w:rPr>
          <w:sz w:val="24"/>
          <w:szCs w:val="24"/>
          <w:shd w:val="clear" w:color="auto" w:fill="FEFEFE"/>
        </w:rPr>
      </w:pPr>
      <w:r>
        <w:rPr>
          <w:sz w:val="24"/>
          <w:szCs w:val="24"/>
          <w:u w:val="single"/>
          <w:shd w:val="clear" w:color="auto" w:fill="FEFEFE"/>
        </w:rPr>
        <w:t>Medida Provisória</w:t>
      </w:r>
      <w:r>
        <w:rPr>
          <w:sz w:val="24"/>
          <w:szCs w:val="24"/>
          <w:shd w:val="clear" w:color="auto" w:fill="FEFEFE"/>
        </w:rPr>
        <w:t xml:space="preserve">  - Somente para o Presidente da República, além de </w:t>
      </w:r>
      <w:r>
        <w:rPr>
          <w:sz w:val="24"/>
          <w:szCs w:val="24"/>
          <w:shd w:val="clear" w:color="auto" w:fill="FEFEFE"/>
        </w:rPr>
        <w:t>não haver os critérios de relevância e urgência preenchidos.</w:t>
      </w:r>
    </w:p>
    <w:p w14:paraId="00000019" w14:textId="77777777" w:rsidR="00BB2D06" w:rsidRDefault="00BB2D06">
      <w:pPr>
        <w:jc w:val="both"/>
        <w:rPr>
          <w:sz w:val="24"/>
          <w:szCs w:val="24"/>
          <w:shd w:val="clear" w:color="auto" w:fill="FEFEFE"/>
        </w:rPr>
      </w:pPr>
    </w:p>
    <w:p w14:paraId="0000001A" w14:textId="77777777" w:rsidR="00BB2D06" w:rsidRDefault="00D824AE">
      <w:pPr>
        <w:jc w:val="both"/>
        <w:rPr>
          <w:sz w:val="24"/>
          <w:szCs w:val="24"/>
          <w:shd w:val="clear" w:color="auto" w:fill="FEFEFE"/>
        </w:rPr>
      </w:pPr>
      <w:r>
        <w:rPr>
          <w:sz w:val="24"/>
          <w:szCs w:val="24"/>
          <w:u w:val="single"/>
          <w:shd w:val="clear" w:color="auto" w:fill="FEFEFE"/>
        </w:rPr>
        <w:t>Projeto de Lei</w:t>
      </w:r>
      <w:r>
        <w:rPr>
          <w:sz w:val="24"/>
          <w:szCs w:val="24"/>
          <w:shd w:val="clear" w:color="auto" w:fill="FEFEFE"/>
        </w:rPr>
        <w:t xml:space="preserve"> - Pode ser a melhor opção, tendo em vista que o desgaste político é repartido entre os vereadores e o chefe do poder executivo. É o </w:t>
      </w:r>
      <w:r>
        <w:rPr>
          <w:i/>
          <w:sz w:val="24"/>
          <w:szCs w:val="24"/>
          <w:shd w:val="clear" w:color="auto" w:fill="FEFEFE"/>
        </w:rPr>
        <w:t xml:space="preserve">locus </w:t>
      </w:r>
      <w:r>
        <w:rPr>
          <w:sz w:val="24"/>
          <w:szCs w:val="24"/>
          <w:shd w:val="clear" w:color="auto" w:fill="FEFEFE"/>
        </w:rPr>
        <w:t>mais adequado para se promover uma discus</w:t>
      </w:r>
      <w:r>
        <w:rPr>
          <w:sz w:val="24"/>
          <w:szCs w:val="24"/>
          <w:shd w:val="clear" w:color="auto" w:fill="FEFEFE"/>
        </w:rPr>
        <w:t>são democrática, considerando todos os atores sociais e agentes econômicos envolvidos, de modo a produzir uma regulação mais ampla e atenta à todas as forças políticas em conflito. Somente assim uma solução coordenada de interesses, por meio de procediment</w:t>
      </w:r>
      <w:r>
        <w:rPr>
          <w:sz w:val="24"/>
          <w:szCs w:val="24"/>
          <w:shd w:val="clear" w:color="auto" w:fill="FEFEFE"/>
        </w:rPr>
        <w:t>os previsíveis de deliberação (regras secundárias, para HART), poderá ser produzida.</w:t>
      </w:r>
    </w:p>
    <w:p w14:paraId="0000001B" w14:textId="77777777" w:rsidR="00BB2D06" w:rsidRDefault="00BB2D06">
      <w:pPr>
        <w:jc w:val="both"/>
        <w:rPr>
          <w:sz w:val="24"/>
          <w:szCs w:val="24"/>
          <w:shd w:val="clear" w:color="auto" w:fill="FEFEFE"/>
        </w:rPr>
      </w:pPr>
    </w:p>
    <w:p w14:paraId="0000001C" w14:textId="77777777" w:rsidR="00BB2D06" w:rsidRDefault="00D824AE">
      <w:pPr>
        <w:jc w:val="both"/>
        <w:rPr>
          <w:sz w:val="24"/>
          <w:szCs w:val="24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 xml:space="preserve">Além disso, juridicamente, mostra-se mais adequada a opção pelo Projeto de Lei, ao passo que no caso de um decreto não seria possível inovar, mas apenas legislar </w:t>
      </w:r>
      <w:r>
        <w:rPr>
          <w:sz w:val="24"/>
          <w:szCs w:val="24"/>
          <w:shd w:val="clear" w:color="auto" w:fill="FEFEFE"/>
        </w:rPr>
        <w:lastRenderedPageBreak/>
        <w:t>dentro d</w:t>
      </w:r>
      <w:r>
        <w:rPr>
          <w:sz w:val="24"/>
          <w:szCs w:val="24"/>
          <w:shd w:val="clear" w:color="auto" w:fill="FEFEFE"/>
        </w:rPr>
        <w:t>os limites colocados pela Lei Federal n° 12.587/12, segundo o art. 84, IV da CF88. Desta forma, o legislador ordinário teria, ao seu alcance, uma maior maleabilidade e poder de escolha que o Chefe do Poder Executivo, vez que este último poderia ter seu ato</w:t>
      </w:r>
      <w:r>
        <w:rPr>
          <w:sz w:val="24"/>
          <w:szCs w:val="24"/>
          <w:shd w:val="clear" w:color="auto" w:fill="FEFEFE"/>
        </w:rPr>
        <w:t xml:space="preserve"> questionado após sua edição pelos fundamentos supra.</w:t>
      </w:r>
    </w:p>
    <w:p w14:paraId="0000001D" w14:textId="77777777" w:rsidR="00BB2D06" w:rsidRDefault="00BB2D06">
      <w:pPr>
        <w:jc w:val="both"/>
        <w:rPr>
          <w:sz w:val="24"/>
          <w:szCs w:val="24"/>
          <w:shd w:val="clear" w:color="auto" w:fill="FEFEFE"/>
        </w:rPr>
      </w:pPr>
    </w:p>
    <w:p w14:paraId="0000001E" w14:textId="77777777" w:rsidR="00BB2D06" w:rsidRDefault="00D824AE">
      <w:pPr>
        <w:jc w:val="both"/>
        <w:rPr>
          <w:b/>
          <w:sz w:val="24"/>
          <w:szCs w:val="24"/>
          <w:shd w:val="clear" w:color="auto" w:fill="FEFEFE"/>
        </w:rPr>
      </w:pPr>
      <w:r>
        <w:rPr>
          <w:sz w:val="24"/>
          <w:szCs w:val="24"/>
          <w:u w:val="single"/>
          <w:shd w:val="clear" w:color="auto" w:fill="FEFEFE"/>
        </w:rPr>
        <w:t xml:space="preserve">Decreto </w:t>
      </w:r>
      <w:r>
        <w:rPr>
          <w:sz w:val="24"/>
          <w:szCs w:val="24"/>
          <w:shd w:val="clear" w:color="auto" w:fill="FEFEFE"/>
        </w:rPr>
        <w:t>- caminho mais simples para o Chefe do Poder Executivo. No entanto, não submete à discussão, sob um procedimento democrático estabelecido, todos os conflitos envolvidos, o que potencialmente diminui a qualidade da regulação proposta. Ademais, podemos ter p</w:t>
      </w:r>
      <w:r>
        <w:rPr>
          <w:sz w:val="24"/>
          <w:szCs w:val="24"/>
          <w:shd w:val="clear" w:color="auto" w:fill="FEFEFE"/>
        </w:rPr>
        <w:t>roblemas caso o Decreto inove em relação à Lei Federal n° 12.587/12. Como este Diploma pouco delineia o tema, facilmente um decreto poderia ser questionado e julgado inconstitucional.</w:t>
      </w:r>
    </w:p>
    <w:p w14:paraId="0000001F" w14:textId="77777777" w:rsidR="00BB2D06" w:rsidRDefault="00BB2D06">
      <w:pPr>
        <w:jc w:val="both"/>
        <w:rPr>
          <w:b/>
          <w:sz w:val="24"/>
          <w:szCs w:val="24"/>
          <w:shd w:val="clear" w:color="auto" w:fill="FEFEFE"/>
        </w:rPr>
      </w:pPr>
    </w:p>
    <w:p w14:paraId="00000020" w14:textId="77777777" w:rsidR="00BB2D06" w:rsidRDefault="00D824AE">
      <w:pPr>
        <w:jc w:val="both"/>
        <w:rPr>
          <w:b/>
          <w:sz w:val="24"/>
          <w:szCs w:val="24"/>
          <w:shd w:val="clear" w:color="auto" w:fill="FEFEFE"/>
        </w:rPr>
      </w:pPr>
      <w:r>
        <w:rPr>
          <w:b/>
          <w:sz w:val="24"/>
          <w:szCs w:val="24"/>
          <w:shd w:val="clear" w:color="auto" w:fill="FEFEFE"/>
        </w:rPr>
        <w:t xml:space="preserve">Conclusão: </w:t>
      </w:r>
      <w:r>
        <w:rPr>
          <w:sz w:val="24"/>
          <w:szCs w:val="24"/>
          <w:shd w:val="clear" w:color="auto" w:fill="FEFEFE"/>
        </w:rPr>
        <w:t>um Projeto de Lei é o melhor caminho, pois afasta questionam</w:t>
      </w:r>
      <w:r>
        <w:rPr>
          <w:sz w:val="24"/>
          <w:szCs w:val="24"/>
          <w:shd w:val="clear" w:color="auto" w:fill="FEFEFE"/>
        </w:rPr>
        <w:t>entos de ilegalidade/constitucionalidade e tem a capacidade de produzir uma regulação de maior qualidade, visto que no Parlamento ter-se-á o contraditório entre os diferentes atores sociais.</w:t>
      </w:r>
    </w:p>
    <w:p w14:paraId="00000021" w14:textId="77777777" w:rsidR="00BB2D06" w:rsidRDefault="00BB2D06">
      <w:pPr>
        <w:jc w:val="both"/>
        <w:rPr>
          <w:b/>
          <w:sz w:val="24"/>
          <w:szCs w:val="24"/>
          <w:shd w:val="clear" w:color="auto" w:fill="FEFEFE"/>
        </w:rPr>
      </w:pPr>
    </w:p>
    <w:p w14:paraId="00000022" w14:textId="77777777" w:rsidR="00BB2D06" w:rsidRDefault="00BB2D06">
      <w:pPr>
        <w:jc w:val="both"/>
        <w:rPr>
          <w:b/>
          <w:sz w:val="24"/>
          <w:szCs w:val="24"/>
          <w:shd w:val="clear" w:color="auto" w:fill="FEFEFE"/>
        </w:rPr>
      </w:pPr>
    </w:p>
    <w:p w14:paraId="00000023" w14:textId="77777777" w:rsidR="00BB2D06" w:rsidRDefault="00D824AE">
      <w:pPr>
        <w:rPr>
          <w:b/>
          <w:sz w:val="24"/>
          <w:szCs w:val="24"/>
          <w:shd w:val="clear" w:color="auto" w:fill="FEFEFE"/>
        </w:rPr>
      </w:pPr>
      <w:r>
        <w:rPr>
          <w:b/>
          <w:sz w:val="24"/>
          <w:szCs w:val="24"/>
          <w:shd w:val="clear" w:color="auto" w:fill="FEFEFE"/>
        </w:rPr>
        <w:t>(III) Descrição dos pontos principais que deveriam ser incluído</w:t>
      </w:r>
      <w:r>
        <w:rPr>
          <w:b/>
          <w:sz w:val="24"/>
          <w:szCs w:val="24"/>
          <w:shd w:val="clear" w:color="auto" w:fill="FEFEFE"/>
        </w:rPr>
        <w:t>s na regulação (mínimo de cinco tópicos)</w:t>
      </w:r>
    </w:p>
    <w:p w14:paraId="00000024" w14:textId="77777777" w:rsidR="00BB2D06" w:rsidRDefault="00BB2D06">
      <w:pPr>
        <w:rPr>
          <w:b/>
          <w:sz w:val="24"/>
          <w:szCs w:val="24"/>
          <w:shd w:val="clear" w:color="auto" w:fill="FEFEFE"/>
        </w:rPr>
      </w:pPr>
    </w:p>
    <w:p w14:paraId="00000025" w14:textId="77777777" w:rsidR="00BB2D06" w:rsidRDefault="00D824AE">
      <w:pPr>
        <w:spacing w:before="240" w:after="240"/>
        <w:jc w:val="both"/>
        <w:rPr>
          <w:sz w:val="24"/>
          <w:szCs w:val="24"/>
          <w:shd w:val="clear" w:color="auto" w:fill="FEFEFE"/>
        </w:rPr>
      </w:pPr>
      <w:r>
        <w:rPr>
          <w:b/>
          <w:sz w:val="24"/>
          <w:szCs w:val="24"/>
          <w:shd w:val="clear" w:color="auto" w:fill="FEFEFE"/>
        </w:rPr>
        <w:t>Regras de uso do aplicativo:</w:t>
      </w:r>
      <w:r>
        <w:rPr>
          <w:sz w:val="24"/>
          <w:szCs w:val="24"/>
          <w:shd w:val="clear" w:color="auto" w:fill="FEFEFE"/>
        </w:rPr>
        <w:t xml:space="preserve"> visando à defesa dos consumidores, os aplicativos devem trazer informações claras e prévias (antes de efetivamente aceitar a corrida) quanto ao cálculo do preço e forma de cobrança, ava</w:t>
      </w:r>
      <w:r>
        <w:rPr>
          <w:sz w:val="24"/>
          <w:szCs w:val="24"/>
          <w:shd w:val="clear" w:color="auto" w:fill="FEFEFE"/>
        </w:rPr>
        <w:t>liação média e dados do motorista que proporcionará a viagem e métodos de contato com o motorista ou a empresa. Além disso, deve ser garantida a proteção dos dados pessoais dos usuários. Já em defesa dos motoristas, eles devem ter acesso a dados como o tra</w:t>
      </w:r>
      <w:r>
        <w:rPr>
          <w:sz w:val="24"/>
          <w:szCs w:val="24"/>
          <w:shd w:val="clear" w:color="auto" w:fill="FEFEFE"/>
        </w:rPr>
        <w:t>jeto solicitado, preço a ser pago pelo passageiro e tarifa a ser descontada pelo aplicativo.</w:t>
      </w:r>
    </w:p>
    <w:p w14:paraId="00000026" w14:textId="77777777" w:rsidR="00BB2D06" w:rsidRDefault="00D824AE">
      <w:pPr>
        <w:spacing w:before="240" w:after="240"/>
        <w:jc w:val="both"/>
        <w:rPr>
          <w:sz w:val="24"/>
          <w:szCs w:val="24"/>
          <w:shd w:val="clear" w:color="auto" w:fill="FEFEFE"/>
        </w:rPr>
      </w:pPr>
      <w:r>
        <w:rPr>
          <w:b/>
          <w:sz w:val="24"/>
          <w:szCs w:val="24"/>
          <w:shd w:val="clear" w:color="auto" w:fill="FEFEFE"/>
        </w:rPr>
        <w:t>Fiscalização dos motoristas:</w:t>
      </w:r>
      <w:r>
        <w:rPr>
          <w:sz w:val="24"/>
          <w:szCs w:val="24"/>
          <w:shd w:val="clear" w:color="auto" w:fill="FEFEFE"/>
        </w:rPr>
        <w:t xml:space="preserve"> a regulação deve trazer as regras pertinentes à autorização para exercer a atividade de motorista de aplicativo, como a eventual exped</w:t>
      </w:r>
      <w:r>
        <w:rPr>
          <w:sz w:val="24"/>
          <w:szCs w:val="24"/>
          <w:shd w:val="clear" w:color="auto" w:fill="FEFEFE"/>
        </w:rPr>
        <w:t>ição de alvará (o que vai de encontro às demandas dos taxistas) e padrões mínimos de segurança, higiene e conforto que devem ser impostos pelas empresas, bem como limites à circulação de motoristas por muitas horas seguidas para evitar acidentes de trânsit</w:t>
      </w:r>
      <w:r>
        <w:rPr>
          <w:sz w:val="24"/>
          <w:szCs w:val="24"/>
          <w:shd w:val="clear" w:color="auto" w:fill="FEFEFE"/>
        </w:rPr>
        <w:t>o ocasionados por sono ou cansaço.</w:t>
      </w:r>
    </w:p>
    <w:p w14:paraId="00000027" w14:textId="77777777" w:rsidR="00BB2D06" w:rsidRDefault="00D824AE">
      <w:pPr>
        <w:spacing w:before="240" w:after="240"/>
        <w:jc w:val="both"/>
        <w:rPr>
          <w:sz w:val="24"/>
          <w:szCs w:val="24"/>
          <w:shd w:val="clear" w:color="auto" w:fill="FEFEFE"/>
        </w:rPr>
      </w:pPr>
      <w:r>
        <w:rPr>
          <w:b/>
          <w:sz w:val="24"/>
          <w:szCs w:val="24"/>
          <w:shd w:val="clear" w:color="auto" w:fill="FEFEFE"/>
        </w:rPr>
        <w:t>Compartilhamento de métricas:</w:t>
      </w:r>
      <w:r>
        <w:rPr>
          <w:sz w:val="24"/>
          <w:szCs w:val="24"/>
          <w:shd w:val="clear" w:color="auto" w:fill="FEFEFE"/>
        </w:rPr>
        <w:t xml:space="preserve"> os aplicativos devem compartilhar com os órgãos municipais (Secretaria de Transportes e CET) dados anônimos sobre o uso do aplicativo, quantidade de viagens, número de passageiros e motorista</w:t>
      </w:r>
      <w:r>
        <w:rPr>
          <w:sz w:val="24"/>
          <w:szCs w:val="24"/>
          <w:shd w:val="clear" w:color="auto" w:fill="FEFEFE"/>
        </w:rPr>
        <w:t>s cadastrados, regiões com maior demanda e etc, a fim de permitir que a Município aprimore sua gestão de trânsito, tendo em vista o impacto do transporte por aplicativo no viário urbano.</w:t>
      </w:r>
    </w:p>
    <w:p w14:paraId="00000028" w14:textId="77777777" w:rsidR="00BB2D06" w:rsidRDefault="00D824AE">
      <w:pPr>
        <w:spacing w:before="240" w:after="240"/>
        <w:jc w:val="both"/>
        <w:rPr>
          <w:sz w:val="24"/>
          <w:szCs w:val="24"/>
          <w:shd w:val="clear" w:color="auto" w:fill="FEFEFE"/>
        </w:rPr>
      </w:pPr>
      <w:r>
        <w:rPr>
          <w:b/>
          <w:sz w:val="24"/>
          <w:szCs w:val="24"/>
          <w:shd w:val="clear" w:color="auto" w:fill="FEFEFE"/>
        </w:rPr>
        <w:lastRenderedPageBreak/>
        <w:t>Questões tributárias:</w:t>
      </w:r>
      <w:r>
        <w:rPr>
          <w:sz w:val="24"/>
          <w:szCs w:val="24"/>
          <w:shd w:val="clear" w:color="auto" w:fill="FEFEFE"/>
        </w:rPr>
        <w:t xml:space="preserve"> a regulação deve prever as formas de cálculo e cobrança do preço público pelo uso do viário urbano (“créditos de quilômetros”) e também do imposto municipal sobre serviços. O recolhimento dos tributos deve ficar a cargo das empresas de aplicativo, para ev</w:t>
      </w:r>
      <w:r>
        <w:rPr>
          <w:sz w:val="24"/>
          <w:szCs w:val="24"/>
          <w:shd w:val="clear" w:color="auto" w:fill="FEFEFE"/>
        </w:rPr>
        <w:t>itar a sonegação.</w:t>
      </w:r>
    </w:p>
    <w:p w14:paraId="00000029" w14:textId="77777777" w:rsidR="00BB2D06" w:rsidRDefault="00D824AE">
      <w:pPr>
        <w:spacing w:before="240" w:after="240"/>
        <w:jc w:val="both"/>
        <w:rPr>
          <w:sz w:val="24"/>
          <w:szCs w:val="24"/>
          <w:shd w:val="clear" w:color="auto" w:fill="FEFEFE"/>
        </w:rPr>
      </w:pPr>
      <w:r>
        <w:rPr>
          <w:b/>
          <w:sz w:val="24"/>
          <w:szCs w:val="24"/>
          <w:shd w:val="clear" w:color="auto" w:fill="FEFEFE"/>
        </w:rPr>
        <w:t>Mecanismos de incentivo:</w:t>
      </w:r>
      <w:r>
        <w:rPr>
          <w:sz w:val="24"/>
          <w:szCs w:val="24"/>
          <w:shd w:val="clear" w:color="auto" w:fill="FEFEFE"/>
        </w:rPr>
        <w:t xml:space="preserve"> a fim de estimular a melhoria no acesso ao transporte e o uso responsável do viário urbano, a proposta deve detalhar os incentivos concedidos para ações como as viagens compartilhadas, corridas nas regiões perifér</w:t>
      </w:r>
      <w:r>
        <w:rPr>
          <w:sz w:val="24"/>
          <w:szCs w:val="24"/>
          <w:shd w:val="clear" w:color="auto" w:fill="FEFEFE"/>
        </w:rPr>
        <w:t>icas e motoristas mulheres.</w:t>
      </w:r>
    </w:p>
    <w:p w14:paraId="0000002A" w14:textId="77777777" w:rsidR="00BB2D06" w:rsidRDefault="00D824AE">
      <w:pPr>
        <w:spacing w:before="240" w:after="240"/>
        <w:jc w:val="both"/>
        <w:rPr>
          <w:sz w:val="24"/>
          <w:szCs w:val="24"/>
          <w:shd w:val="clear" w:color="auto" w:fill="FEFEFE"/>
        </w:rPr>
      </w:pPr>
      <w:r>
        <w:rPr>
          <w:b/>
          <w:sz w:val="24"/>
          <w:szCs w:val="24"/>
          <w:shd w:val="clear" w:color="auto" w:fill="FEFEFE"/>
        </w:rPr>
        <w:t>Penalidades pelo descumprimento:</w:t>
      </w:r>
      <w:r>
        <w:rPr>
          <w:sz w:val="24"/>
          <w:szCs w:val="24"/>
          <w:shd w:val="clear" w:color="auto" w:fill="FEFEFE"/>
        </w:rPr>
        <w:t xml:space="preserve"> para ser efetiva, a legislação também deve se atentar às penalidades a motoristas e empresas que descumpram as determinações da lei, como descadastramento da empresa infratora, multas (a motorist</w:t>
      </w:r>
      <w:r>
        <w:rPr>
          <w:sz w:val="24"/>
          <w:szCs w:val="24"/>
          <w:shd w:val="clear" w:color="auto" w:fill="FEFEFE"/>
        </w:rPr>
        <w:t>as ou à empresa) e recolhimento do veículo de motoristas infratores.</w:t>
      </w:r>
    </w:p>
    <w:p w14:paraId="0000002B" w14:textId="77777777" w:rsidR="00BB2D06" w:rsidRDefault="00BB2D06">
      <w:pPr>
        <w:spacing w:line="240" w:lineRule="auto"/>
        <w:jc w:val="both"/>
        <w:rPr>
          <w:sz w:val="24"/>
          <w:szCs w:val="24"/>
          <w:shd w:val="clear" w:color="auto" w:fill="FEFEFE"/>
        </w:rPr>
      </w:pPr>
    </w:p>
    <w:p w14:paraId="0000002C" w14:textId="77777777" w:rsidR="00BB2D06" w:rsidRDefault="00BB2D06">
      <w:pPr>
        <w:spacing w:line="240" w:lineRule="auto"/>
        <w:jc w:val="both"/>
        <w:rPr>
          <w:sz w:val="24"/>
          <w:szCs w:val="24"/>
          <w:shd w:val="clear" w:color="auto" w:fill="FEFEFE"/>
        </w:rPr>
      </w:pPr>
    </w:p>
    <w:p w14:paraId="0000002D" w14:textId="77777777" w:rsidR="00BB2D06" w:rsidRDefault="00D824AE">
      <w:pPr>
        <w:rPr>
          <w:b/>
          <w:sz w:val="24"/>
          <w:szCs w:val="24"/>
          <w:shd w:val="clear" w:color="auto" w:fill="FEFEFE"/>
        </w:rPr>
      </w:pPr>
      <w:r>
        <w:rPr>
          <w:b/>
          <w:sz w:val="24"/>
          <w:szCs w:val="24"/>
          <w:shd w:val="clear" w:color="auto" w:fill="FEFEFE"/>
        </w:rPr>
        <w:t xml:space="preserve"> (IV) Definição do órgão que ficaria responsável pela gestão e fiscalização do assunto</w:t>
      </w:r>
    </w:p>
    <w:p w14:paraId="0000002E" w14:textId="77777777" w:rsidR="00BB2D06" w:rsidRDefault="00BB2D06">
      <w:pPr>
        <w:rPr>
          <w:b/>
          <w:sz w:val="24"/>
          <w:szCs w:val="24"/>
          <w:shd w:val="clear" w:color="auto" w:fill="FEFEFE"/>
        </w:rPr>
      </w:pPr>
    </w:p>
    <w:p w14:paraId="0000002F" w14:textId="77777777" w:rsidR="00BB2D06" w:rsidRDefault="00BB2D06">
      <w:pPr>
        <w:rPr>
          <w:b/>
          <w:sz w:val="24"/>
          <w:szCs w:val="24"/>
          <w:shd w:val="clear" w:color="auto" w:fill="FEFEFE"/>
        </w:rPr>
      </w:pPr>
    </w:p>
    <w:p w14:paraId="00000030" w14:textId="77777777" w:rsidR="00BB2D06" w:rsidRDefault="00D824AE">
      <w:pPr>
        <w:jc w:val="both"/>
        <w:rPr>
          <w:sz w:val="24"/>
          <w:szCs w:val="24"/>
          <w:shd w:val="clear" w:color="auto" w:fill="FEFEFE"/>
        </w:rPr>
      </w:pPr>
      <w:r>
        <w:rPr>
          <w:sz w:val="24"/>
          <w:szCs w:val="24"/>
          <w:u w:val="single"/>
          <w:shd w:val="clear" w:color="auto" w:fill="FEFEFE"/>
        </w:rPr>
        <w:t>Opção 1</w:t>
      </w:r>
      <w:r>
        <w:rPr>
          <w:sz w:val="24"/>
          <w:szCs w:val="24"/>
          <w:shd w:val="clear" w:color="auto" w:fill="FEFEFE"/>
        </w:rPr>
        <w:t>: Secretaria Municipal de Mobilidade e Transportes. É um braço do Poder Executivo e tem p</w:t>
      </w:r>
      <w:r>
        <w:rPr>
          <w:sz w:val="24"/>
          <w:szCs w:val="24"/>
          <w:shd w:val="clear" w:color="auto" w:fill="FEFEFE"/>
        </w:rPr>
        <w:t>oder de polícia para a realização da gestão e fiscalização do assunto.</w:t>
      </w:r>
    </w:p>
    <w:p w14:paraId="00000031" w14:textId="77777777" w:rsidR="00BB2D06" w:rsidRDefault="00BB2D06">
      <w:pPr>
        <w:jc w:val="both"/>
        <w:rPr>
          <w:sz w:val="24"/>
          <w:szCs w:val="24"/>
          <w:shd w:val="clear" w:color="auto" w:fill="FEFEFE"/>
        </w:rPr>
      </w:pPr>
    </w:p>
    <w:p w14:paraId="00000032" w14:textId="77777777" w:rsidR="00BB2D06" w:rsidRDefault="00D824AE">
      <w:pPr>
        <w:jc w:val="both"/>
        <w:rPr>
          <w:sz w:val="24"/>
          <w:szCs w:val="24"/>
          <w:shd w:val="clear" w:color="auto" w:fill="FEFEFE"/>
        </w:rPr>
      </w:pPr>
      <w:r>
        <w:rPr>
          <w:sz w:val="24"/>
          <w:szCs w:val="24"/>
          <w:u w:val="single"/>
          <w:shd w:val="clear" w:color="auto" w:fill="FEFEFE"/>
        </w:rPr>
        <w:t>Opção 2:</w:t>
      </w:r>
      <w:r>
        <w:rPr>
          <w:sz w:val="24"/>
          <w:szCs w:val="24"/>
          <w:shd w:val="clear" w:color="auto" w:fill="FEFEFE"/>
        </w:rPr>
        <w:t xml:space="preserve"> órgão, comitê ou conselho vinculado à Secretaria de Mobilidade e Transportes criado para a realização das supracitadas atividades (como o CMUV no Município de São Paulo). O de</w:t>
      </w:r>
      <w:r>
        <w:rPr>
          <w:sz w:val="24"/>
          <w:szCs w:val="24"/>
          <w:shd w:val="clear" w:color="auto" w:fill="FEFEFE"/>
        </w:rPr>
        <w:t>smembramento teria a função de criar um corpo dedicado a esses objetivos e a promoção de integração entre as diversas secretarias municipais interessadas.</w:t>
      </w:r>
    </w:p>
    <w:p w14:paraId="00000033" w14:textId="77777777" w:rsidR="00BB2D06" w:rsidRDefault="00BB2D06">
      <w:pPr>
        <w:jc w:val="both"/>
        <w:rPr>
          <w:sz w:val="24"/>
          <w:szCs w:val="24"/>
          <w:shd w:val="clear" w:color="auto" w:fill="FEFEFE"/>
        </w:rPr>
      </w:pPr>
    </w:p>
    <w:p w14:paraId="00000034" w14:textId="77777777" w:rsidR="00BB2D06" w:rsidRDefault="00D824AE">
      <w:pPr>
        <w:jc w:val="both"/>
        <w:rPr>
          <w:sz w:val="24"/>
          <w:szCs w:val="24"/>
          <w:shd w:val="clear" w:color="auto" w:fill="FEFEFE"/>
        </w:rPr>
      </w:pPr>
      <w:r>
        <w:rPr>
          <w:sz w:val="24"/>
          <w:szCs w:val="24"/>
          <w:u w:val="single"/>
          <w:shd w:val="clear" w:color="auto" w:fill="FEFEFE"/>
        </w:rPr>
        <w:t>Opção 3:</w:t>
      </w:r>
      <w:r>
        <w:rPr>
          <w:sz w:val="24"/>
          <w:szCs w:val="24"/>
          <w:shd w:val="clear" w:color="auto" w:fill="FEFEFE"/>
        </w:rPr>
        <w:t xml:space="preserve"> criação de uma autarquia, independente econômico-político-financeira do Poder Executivo, de</w:t>
      </w:r>
      <w:r>
        <w:rPr>
          <w:sz w:val="24"/>
          <w:szCs w:val="24"/>
          <w:shd w:val="clear" w:color="auto" w:fill="FEFEFE"/>
        </w:rPr>
        <w:t>vendo apenas executar fielmente o disposto no marco regulatório a ser criado. Teria um corpo técnico habilitado como exigência para composição de seus quadros. Teria poder de polícia para realização da gestão e fiscalização do setor. Como óbice, tem-se a m</w:t>
      </w:r>
      <w:r>
        <w:rPr>
          <w:sz w:val="24"/>
          <w:szCs w:val="24"/>
          <w:shd w:val="clear" w:color="auto" w:fill="FEFEFE"/>
        </w:rPr>
        <w:t>orosidade e o custo político de sua criação frente ao legislativo.</w:t>
      </w:r>
    </w:p>
    <w:p w14:paraId="00000035" w14:textId="77777777" w:rsidR="00BB2D06" w:rsidRDefault="00BB2D06">
      <w:pPr>
        <w:rPr>
          <w:sz w:val="24"/>
          <w:szCs w:val="24"/>
          <w:shd w:val="clear" w:color="auto" w:fill="FEFEFE"/>
        </w:rPr>
      </w:pPr>
    </w:p>
    <w:p w14:paraId="00000036" w14:textId="77777777" w:rsidR="00BB2D06" w:rsidRDefault="00D824AE">
      <w:pPr>
        <w:jc w:val="both"/>
        <w:rPr>
          <w:color w:val="134F5C"/>
          <w:sz w:val="24"/>
          <w:szCs w:val="24"/>
          <w:shd w:val="clear" w:color="auto" w:fill="4A86E8"/>
        </w:rPr>
      </w:pPr>
      <w:r>
        <w:rPr>
          <w:sz w:val="24"/>
          <w:szCs w:val="24"/>
          <w:u w:val="single"/>
          <w:shd w:val="clear" w:color="auto" w:fill="FEFEFE"/>
        </w:rPr>
        <w:t>Opção 4:</w:t>
      </w:r>
      <w:r>
        <w:rPr>
          <w:sz w:val="24"/>
          <w:szCs w:val="24"/>
          <w:shd w:val="clear" w:color="auto" w:fill="FEFEFE"/>
        </w:rPr>
        <w:t xml:space="preserve"> A CET (sociedade de economia mista) não pode exercer poder de polícia, mas tem a possibilidade de dar apoio à Secretaria de Transporte,  por meio de estudos aprofundados para se a</w:t>
      </w:r>
      <w:r>
        <w:rPr>
          <w:sz w:val="24"/>
          <w:szCs w:val="24"/>
          <w:shd w:val="clear" w:color="auto" w:fill="FEFEFE"/>
        </w:rPr>
        <w:t>veriguar o real impacto dos transportes individuais de aluguel na cidade, de modo a mensurar a melhor política para integrá-lo à mobilidade urbana, abordando a frota total de veículos de aluguel em circulação na cidade; os pontos de origem e destino mais r</w:t>
      </w:r>
      <w:r>
        <w:rPr>
          <w:sz w:val="24"/>
          <w:szCs w:val="24"/>
          <w:shd w:val="clear" w:color="auto" w:fill="FEFEFE"/>
        </w:rPr>
        <w:t>ecorrentes; os horários de maior demanda; o perfil do público que recorre ao serviço; seu real impacto no tempo de congestionamento.</w:t>
      </w:r>
    </w:p>
    <w:p w14:paraId="00000037" w14:textId="77777777" w:rsidR="00BB2D06" w:rsidRDefault="00BB2D06">
      <w:pPr>
        <w:rPr>
          <w:b/>
          <w:sz w:val="24"/>
          <w:szCs w:val="24"/>
          <w:shd w:val="clear" w:color="auto" w:fill="FEFEFE"/>
        </w:rPr>
      </w:pPr>
    </w:p>
    <w:p w14:paraId="00000038" w14:textId="77777777" w:rsidR="00BB2D06" w:rsidRDefault="00BB2D06">
      <w:pPr>
        <w:rPr>
          <w:b/>
          <w:sz w:val="24"/>
          <w:szCs w:val="24"/>
          <w:shd w:val="clear" w:color="auto" w:fill="FEFEFE"/>
        </w:rPr>
      </w:pPr>
    </w:p>
    <w:p w14:paraId="00000039" w14:textId="77777777" w:rsidR="00BB2D06" w:rsidRDefault="00D824AE">
      <w:pPr>
        <w:rPr>
          <w:b/>
          <w:sz w:val="24"/>
          <w:szCs w:val="24"/>
          <w:shd w:val="clear" w:color="auto" w:fill="FEFEFE"/>
        </w:rPr>
      </w:pPr>
      <w:r>
        <w:rPr>
          <w:b/>
          <w:sz w:val="24"/>
          <w:szCs w:val="24"/>
          <w:shd w:val="clear" w:color="auto" w:fill="FEFEFE"/>
        </w:rPr>
        <w:t>(V) Justificativa da proposta, que contemple todos os itens acima e outros que o grupo julgue pertinentes</w:t>
      </w:r>
    </w:p>
    <w:p w14:paraId="0000003A" w14:textId="77777777" w:rsidR="00BB2D06" w:rsidRDefault="00BB2D06">
      <w:pPr>
        <w:rPr>
          <w:b/>
          <w:sz w:val="24"/>
          <w:szCs w:val="24"/>
          <w:shd w:val="clear" w:color="auto" w:fill="FEFEFE"/>
        </w:rPr>
      </w:pPr>
    </w:p>
    <w:p w14:paraId="0000003B" w14:textId="77777777" w:rsidR="00BB2D06" w:rsidRDefault="00D824AE">
      <w:pPr>
        <w:jc w:val="both"/>
        <w:rPr>
          <w:sz w:val="24"/>
          <w:szCs w:val="24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Considerando que o art. 5º, XV da Constituição Federal prevê que  é livre "a locomoção no território  nacional em tempos de paz", sendo possível a qu</w:t>
      </w:r>
      <w:r>
        <w:rPr>
          <w:sz w:val="24"/>
          <w:szCs w:val="24"/>
          <w:shd w:val="clear" w:color="auto" w:fill="FEFEFE"/>
        </w:rPr>
        <w:t>alquer pessoa "nele (território) entrar, permanecer, ou dele sair com seus bens", depreende-se que o Estado deve assegurar a existência dos meios rodoviários, aquaviários, metroviários e aeroviários necessários para o deslocamento dentro do seu território.</w:t>
      </w:r>
      <w:r>
        <w:rPr>
          <w:sz w:val="24"/>
          <w:szCs w:val="24"/>
          <w:shd w:val="clear" w:color="auto" w:fill="FEFEFE"/>
        </w:rPr>
        <w:t xml:space="preserve"> </w:t>
      </w:r>
    </w:p>
    <w:p w14:paraId="0000003C" w14:textId="77777777" w:rsidR="00BB2D06" w:rsidRDefault="00BB2D06">
      <w:pPr>
        <w:jc w:val="both"/>
        <w:rPr>
          <w:sz w:val="24"/>
          <w:szCs w:val="24"/>
          <w:shd w:val="clear" w:color="auto" w:fill="FEFEFE"/>
        </w:rPr>
      </w:pPr>
    </w:p>
    <w:p w14:paraId="0000003D" w14:textId="77777777" w:rsidR="00BB2D06" w:rsidRDefault="00D824AE">
      <w:pPr>
        <w:jc w:val="both"/>
        <w:rPr>
          <w:sz w:val="24"/>
          <w:szCs w:val="24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Além disso, a finalidade dos transportes, segundo a lei n° 12.587/2012 é  promover o "acesso universal à cidade, o fomento e a concretização das condições que contribuam para a efetivação dos princípios, objetivos e diretrizes de desenvolvimento urbano"</w:t>
      </w:r>
      <w:r>
        <w:rPr>
          <w:sz w:val="24"/>
          <w:szCs w:val="24"/>
          <w:shd w:val="clear" w:color="auto" w:fill="FEFEFE"/>
        </w:rPr>
        <w:t xml:space="preserve">, e, portanto, faz-se necessário criar uma regulamentação do transporte individual de passageiros por meio de aplicativos visando a tal fim. </w:t>
      </w:r>
    </w:p>
    <w:p w14:paraId="0000003E" w14:textId="77777777" w:rsidR="00BB2D06" w:rsidRDefault="00BB2D06">
      <w:pPr>
        <w:jc w:val="both"/>
        <w:rPr>
          <w:sz w:val="24"/>
          <w:szCs w:val="24"/>
          <w:shd w:val="clear" w:color="auto" w:fill="FEFEFE"/>
        </w:rPr>
      </w:pPr>
    </w:p>
    <w:p w14:paraId="0000003F" w14:textId="77777777" w:rsidR="00BB2D06" w:rsidRDefault="00D824AE">
      <w:pPr>
        <w:jc w:val="both"/>
        <w:rPr>
          <w:sz w:val="24"/>
          <w:szCs w:val="24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Ressalte-se que estudos do CADE comprovam que a livre concorrência com a entrada das empresas de aplicativo benef</w:t>
      </w:r>
      <w:r>
        <w:rPr>
          <w:sz w:val="24"/>
          <w:szCs w:val="24"/>
          <w:shd w:val="clear" w:color="auto" w:fill="FEFEFE"/>
        </w:rPr>
        <w:t>iciam os consumidores, reduzindo o valor de tarifas de corridas de táxi e aumentando a qualidade dos serviços, e ao longo prazo o número de corridas que inicialmente caíra, volta a aumentar. Ademais, deve-se levar em conta também que o serviço organizado p</w:t>
      </w:r>
      <w:r>
        <w:rPr>
          <w:sz w:val="24"/>
          <w:szCs w:val="24"/>
          <w:shd w:val="clear" w:color="auto" w:fill="FEFEFE"/>
        </w:rPr>
        <w:t xml:space="preserve">elos aplicativos é mais acessível para moradores de periferia, onde o táxi não chega com eficiência. </w:t>
      </w:r>
    </w:p>
    <w:p w14:paraId="00000040" w14:textId="77777777" w:rsidR="00BB2D06" w:rsidRDefault="00BB2D06">
      <w:pPr>
        <w:jc w:val="both"/>
        <w:rPr>
          <w:sz w:val="24"/>
          <w:szCs w:val="24"/>
          <w:shd w:val="clear" w:color="auto" w:fill="FEFEFE"/>
        </w:rPr>
      </w:pPr>
    </w:p>
    <w:p w14:paraId="00000041" w14:textId="77777777" w:rsidR="00BB2D06" w:rsidRDefault="00D824AE">
      <w:pPr>
        <w:jc w:val="both"/>
        <w:rPr>
          <w:sz w:val="24"/>
          <w:szCs w:val="24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No entanto, essa liberdade deve ser regrada a fim de ser também compatível com o transporte coletivo, ou seja, é necessário estabelecer restrições ou est</w:t>
      </w:r>
      <w:r>
        <w:rPr>
          <w:sz w:val="24"/>
          <w:szCs w:val="24"/>
          <w:shd w:val="clear" w:color="auto" w:fill="FEFEFE"/>
        </w:rPr>
        <w:t>ímulos para atingir o resultado esperado: a livre circulação de pessoas no espaço urbano. É preciso ir além dos interesses de cada categoria, para garantir o interesse público.</w:t>
      </w:r>
    </w:p>
    <w:p w14:paraId="00000042" w14:textId="77777777" w:rsidR="00BB2D06" w:rsidRDefault="00BB2D06">
      <w:pPr>
        <w:jc w:val="both"/>
        <w:rPr>
          <w:sz w:val="24"/>
          <w:szCs w:val="24"/>
          <w:shd w:val="clear" w:color="auto" w:fill="FEFEFE"/>
        </w:rPr>
      </w:pPr>
    </w:p>
    <w:p w14:paraId="00000043" w14:textId="77777777" w:rsidR="00BB2D06" w:rsidRDefault="00D824AE">
      <w:pPr>
        <w:jc w:val="both"/>
        <w:rPr>
          <w:sz w:val="24"/>
          <w:szCs w:val="24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A regulação da matéria é importante, ainda, quando se pensa nos congestionamen</w:t>
      </w:r>
      <w:r>
        <w:rPr>
          <w:sz w:val="24"/>
          <w:szCs w:val="24"/>
          <w:shd w:val="clear" w:color="auto" w:fill="FEFEFE"/>
        </w:rPr>
        <w:t>tos e na migração de usuários de transporte público para o privado, sustentabilidade da cidade e do transporte público.  O crescimento do Uber não apenas atende demanda, como também gera demanda e pode contribuir para o congestionamento se não for corretam</w:t>
      </w:r>
      <w:r>
        <w:rPr>
          <w:sz w:val="24"/>
          <w:szCs w:val="24"/>
          <w:shd w:val="clear" w:color="auto" w:fill="FEFEFE"/>
        </w:rPr>
        <w:t>ente regulado. Por exemplo, em Nova Iorque, o tempo de trânsito na cidade teria supostamente aumentado 7% em virtude da grande circulação de carros do Uber aguardando chamadas</w:t>
      </w:r>
      <w:r>
        <w:rPr>
          <w:sz w:val="24"/>
          <w:szCs w:val="24"/>
          <w:shd w:val="clear" w:color="auto" w:fill="FEFEFE"/>
          <w:vertAlign w:val="superscript"/>
        </w:rPr>
        <w:footnoteReference w:id="1"/>
      </w:r>
      <w:r>
        <w:rPr>
          <w:sz w:val="24"/>
          <w:szCs w:val="24"/>
          <w:shd w:val="clear" w:color="auto" w:fill="FEFEFE"/>
        </w:rPr>
        <w:t xml:space="preserve">. </w:t>
      </w:r>
    </w:p>
    <w:p w14:paraId="00000044" w14:textId="77777777" w:rsidR="00BB2D06" w:rsidRDefault="00BB2D06">
      <w:pPr>
        <w:jc w:val="both"/>
        <w:rPr>
          <w:sz w:val="24"/>
          <w:szCs w:val="24"/>
          <w:shd w:val="clear" w:color="auto" w:fill="FEFEFE"/>
        </w:rPr>
      </w:pPr>
    </w:p>
    <w:p w14:paraId="00000049" w14:textId="287C948D" w:rsidR="00BB2D06" w:rsidRDefault="00D824AE">
      <w:pPr>
        <w:jc w:val="both"/>
        <w:rPr>
          <w:sz w:val="24"/>
          <w:szCs w:val="24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Assim, é preciso combater a clandestinidade e prezar pela segurança dos usuá</w:t>
      </w:r>
      <w:r>
        <w:rPr>
          <w:sz w:val="24"/>
          <w:szCs w:val="24"/>
          <w:shd w:val="clear" w:color="auto" w:fill="FEFEFE"/>
        </w:rPr>
        <w:t xml:space="preserve">rios, levando em consideração, por exemplo, o risco de acidentes quando os motoristas dirigem por muito tempo levando-os à exaustão, além de buscar evitar a prática de </w:t>
      </w:r>
      <w:r>
        <w:rPr>
          <w:i/>
          <w:sz w:val="24"/>
          <w:szCs w:val="24"/>
          <w:shd w:val="clear" w:color="auto" w:fill="FEFEFE"/>
        </w:rPr>
        <w:t xml:space="preserve">dumping, </w:t>
      </w:r>
      <w:r>
        <w:rPr>
          <w:sz w:val="24"/>
          <w:szCs w:val="24"/>
          <w:shd w:val="clear" w:color="auto" w:fill="FEFEFE"/>
        </w:rPr>
        <w:t>conciliando a tabela a ser aplicadas por taxistas com tarifas dos aplicativos.</w:t>
      </w:r>
      <w:bookmarkStart w:id="0" w:name="_GoBack"/>
      <w:bookmarkEnd w:id="0"/>
    </w:p>
    <w:sectPr w:rsidR="00BB2D0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6FA2C" w14:textId="77777777" w:rsidR="00D824AE" w:rsidRDefault="00D824AE">
      <w:pPr>
        <w:spacing w:line="240" w:lineRule="auto"/>
      </w:pPr>
      <w:r>
        <w:separator/>
      </w:r>
    </w:p>
  </w:endnote>
  <w:endnote w:type="continuationSeparator" w:id="0">
    <w:p w14:paraId="28B467DC" w14:textId="77777777" w:rsidR="00D824AE" w:rsidRDefault="00D824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C307F" w14:textId="77777777" w:rsidR="00D824AE" w:rsidRDefault="00D824AE">
      <w:pPr>
        <w:spacing w:line="240" w:lineRule="auto"/>
      </w:pPr>
      <w:r>
        <w:separator/>
      </w:r>
    </w:p>
  </w:footnote>
  <w:footnote w:type="continuationSeparator" w:id="0">
    <w:p w14:paraId="4AC9A20A" w14:textId="77777777" w:rsidR="00D824AE" w:rsidRDefault="00D824AE">
      <w:pPr>
        <w:spacing w:line="240" w:lineRule="auto"/>
      </w:pPr>
      <w:r>
        <w:continuationSeparator/>
      </w:r>
    </w:p>
  </w:footnote>
  <w:footnote w:id="1">
    <w:p w14:paraId="0000004A" w14:textId="77777777" w:rsidR="00BB2D06" w:rsidRDefault="00D824AE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A íntegra da pesquisa está disponível em: SALMON, Felix. New yorkers love Uber. But is Uber good for NYC? Disponível em: . Data de acesso: 13/01/2017.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D06"/>
    <w:rsid w:val="007429FB"/>
    <w:rsid w:val="00BB2D06"/>
    <w:rsid w:val="00D8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D2402F"/>
  <w15:docId w15:val="{DA2D01D4-011F-EE4C-8601-B38CEABF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1495</Words>
  <Characters>8074</Characters>
  <Application>Microsoft Office Word</Application>
  <DocSecurity>0</DocSecurity>
  <Lines>67</Lines>
  <Paragraphs>19</Paragraphs>
  <ScaleCrop>false</ScaleCrop>
  <Company/>
  <LinksUpToDate>false</LinksUpToDate>
  <CharactersWithSpaces>9550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Flavio Serpa</cp:lastModifiedBy>
  <cp:revision>2</cp:revision>
  <dcterms:created xsi:type="dcterms:W3CDTF">2019-10-05T00:37:00Z</dcterms:created>
  <dcterms:modified xsi:type="dcterms:W3CDTF">2019-10-05T00:37:00Z</dcterms:modified>
</cp:coreProperties>
</file>