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</w:pPr>
      <w:r>
        <w:rPr>
          <w:rFonts w:ascii="SimSun" w:hAnsi="SimSun" w:eastAsia="SimSun" w:cs="SimSun"/>
          <w:b/>
          <w:bCs/>
          <w:kern w:val="0"/>
          <w:sz w:val="24"/>
          <w:szCs w:val="24"/>
          <w:u w:val="single"/>
          <w:lang w:val="en-US" w:eastAsia="zh-CN" w:bidi="ar"/>
        </w:rPr>
        <w:t>D</w:t>
      </w:r>
      <w:r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  <w:t>EPARTAMENTO DE MEDICINA SOCIAL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  <w:t>RMS 5732 - POLÍTICAS DE SAÚDE A SAÚDE NO BRASIL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  <w:t>ROTEIRO DE ESTUDO – 201</w:t>
      </w:r>
      <w:r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eastAsia="zh-CN" w:bidi="ar"/>
        </w:rPr>
        <w:t>6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Vejamos a situação da Saúde no Brasil através do Relatório Final da Comissão Nacional sobre Determinantes Sociais na Saúde: AS CAUSAS SOCIAIS DAS INIQÜIDADES DA SAÚDE NO BRASIL, publicado em 2008. Ele aborda: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Situação e tendências da evolução demográfica, social e econômica do País, incluindo análises sobre a urbanização, transição demográfica, distribuição de renda, educação e saúde – escolarização e suas relações com a saúde: mortalidade infantil, esperança de vida, SMR, mortalidade proporcional.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both"/>
        <w:rPr>
          <w:rFonts w:hint="default" w:ascii="Arimo" w:hAnsi="Arimo" w:cs="Arimo"/>
          <w:sz w:val="24"/>
          <w:szCs w:val="24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A estratificação socioeconômica e a saúde, incluindo análises sobre o acesso a exames e assistência segundo indicadores sociais.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both"/>
        <w:rPr>
          <w:rFonts w:hint="default" w:ascii="Arimo" w:hAnsi="Arimo" w:cs="Arimo"/>
          <w:sz w:val="24"/>
          <w:szCs w:val="24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Condições de vida, ambiente e trabalho, incluindo análises sobre nutrição e alimentação, saneamento, condições de emprego e trabalho, ambiente e saúde, acesso a serviços, acesso à informação.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both"/>
        <w:rPr>
          <w:rFonts w:hint="default" w:ascii="Arimo" w:hAnsi="Arimo" w:cs="Arimo"/>
          <w:sz w:val="24"/>
          <w:szCs w:val="24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>Redes sociais e comunitárias de saúde</w:t>
      </w:r>
      <w:r>
        <w:rPr>
          <w:rFonts w:hint="default" w:ascii="Arimo" w:hAnsi="Arimo" w:eastAsia="SimSun" w:cs="Arimo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both"/>
        <w:rPr>
          <w:rFonts w:hint="default" w:ascii="Arimo" w:hAnsi="Arimo" w:cs="Arimo"/>
          <w:sz w:val="24"/>
          <w:szCs w:val="24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Comportamentos, estilos de vida e saúde, incluindo dieta, atividade física, tabagismo e alcoolismo.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both"/>
        <w:rPr>
          <w:rFonts w:hint="default" w:ascii="Arimo" w:hAnsi="Arimo" w:cs="Arimo"/>
          <w:sz w:val="24"/>
          <w:szCs w:val="24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Saúde Materno Infantil, incluindo análises segundo determinantes, regiões brasileiras, renda, fatores como amamentação, micronutrientes, morbidade, desenvolvimento cognitivo, acesso e utilização de serviços de saúde, mortalidade de crianças – além do impacto dos Programas Bolsa Família, PSF, e outros.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both"/>
        <w:rPr>
          <w:rFonts w:hint="default" w:ascii="Arimo" w:hAnsi="Arimo" w:cs="Arimo"/>
          <w:sz w:val="24"/>
          <w:szCs w:val="24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Saúde Indígena. 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b/>
          <w:bCs/>
          <w:kern w:val="0"/>
          <w:sz w:val="24"/>
          <w:szCs w:val="24"/>
          <w:lang w:val="en-US" w:eastAsia="zh-CN" w:bidi="ar"/>
        </w:rPr>
        <w:t xml:space="preserve">Leituras Complementares: 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Para compreender os principais indicadores de saúde, sua forma de calculo e aplicação veja a publicação da RIPSA: Indicadores para a Saúde no Brasil - 2008 Síntese oficial da saúde no Brasil, publicada no portal da OPAS: Perfil BRASIL Atualmente há uma imensa quantidade de dados a respeito da saúde no Brasil, oficiais, atualizados – disponíveis por Estados. Municípios e também por estabelecimentos de saúde. 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Por exemplo, veja os Indicadores de Saúde do Brasil apresentados no site do IBGE: http://www.ibge.gov.br/ 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Veja indicadores de morbimortalidade no site do Datasus do Ministério da Saúde e construa a tabela com os dados que desejar: por Unidade da Federação, município ou por conjunto deles, etc. http://tabnet.datasus.gov.br/tabnet/tabnet.htm 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Indicadores de Saúde Assistência à Saúde Rede Assistencial Morbidade Estatísticas Vitais Recursos Financeiros – veja dados no SIOPS Informações demográficas e socioeconômicas 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Para conhecer o perfil da MORTALIDADE clique em DATASUS e Estatísticas Vitais e Mortalidade; clique em Mortalidade Geral; selecione o Estado; em Linha selecione Capítulos CID-10; em coluna selecione Sexo; em Conteúdo selecione Óbitos por residência. Selecione o ano mais recente disponível (2003); escolha o seu município. Selecione todos os capítulos da CID-10 e sexo masculino e feminino. Clique em tabela com bordas e depois em Mostra. Veja também os dados disponibilizados por município – em varias tabelas – no Caderno de Informações do SUS. 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>Discuta os achados. Faça comparações.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ans">
    <w:panose1 w:val="020B0603030804020204"/>
    <w:charset w:val="00"/>
    <w:family w:val="decorative"/>
    <w:pitch w:val="default"/>
    <w:sig w:usb0="E7006EFF" w:usb1="D200FDFF" w:usb2="0A246029" w:usb3="0400200C" w:csb0="600001FF" w:csb1="DFFF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  <w:font w:name="SimSun">
    <w:altName w:val="Droid Sans Fallback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Droid Sans Fallback">
    <w:panose1 w:val="020B0502000000000001"/>
    <w:charset w:val="86"/>
    <w:family w:val="roman"/>
    <w:pitch w:val="variable"/>
    <w:sig w:usb0="910002FF" w:usb1="2BDFFCFB" w:usb2="00000036" w:usb3="00000000" w:csb0="203F01FF" w:csb1="D7FF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u Sans">
    <w:panose1 w:val="020B0603030804020204"/>
    <w:charset w:val="00"/>
    <w:family w:val="roman"/>
    <w:pitch w:val="variable"/>
    <w:sig w:usb0="E7006EFF" w:usb1="D200FDFF" w:usb2="0A246029" w:usb3="0400200C" w:csb0="600001FF" w:csb1="DFFF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6448756">
    <w:nsid w:val="56CFA4F4"/>
    <w:multiLevelType w:val="singleLevel"/>
    <w:tmpl w:val="56CFA4F4"/>
    <w:lvl w:ilvl="0" w:tentative="1">
      <w:start w:val="1"/>
      <w:numFmt w:val="decimal"/>
      <w:suff w:val="space"/>
      <w:lvlText w:val="%1."/>
      <w:lvlJc w:val="left"/>
    </w:lvl>
  </w:abstractNum>
  <w:num w:numId="1">
    <w:abstractNumId w:val="14564487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75161"/>
    <w:rsid w:val="FFA751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Community_10.1.0.5460_F1E327BC-269C-435d-A152-05C5408002CA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2016-02-25T22:03:00Z</dcterms:created>
  <dc:creator>lidia</dc:creator>
  <cp:lastModifiedBy>lidia</cp:lastModifiedBy>
  <dcterms:modified xsi:type="dcterms:W3CDTF">2016-02-25T22:06:47Z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1046-10.1.0.5460</vt:lpwstr>
  </property>
</Properties>
</file>