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2B" w:rsidRPr="008E4984" w:rsidRDefault="004A302B" w:rsidP="004A302B">
      <w:pPr>
        <w:keepNext/>
        <w:widowControl w:val="0"/>
        <w:jc w:val="center"/>
        <w:rPr>
          <w:b/>
          <w:smallCaps/>
          <w:color w:val="4F81BD" w:themeColor="accent1"/>
          <w:u w:val="single"/>
        </w:rPr>
      </w:pPr>
      <w:r>
        <w:rPr>
          <w:b/>
          <w:smallCaps/>
          <w:color w:val="4F81BD" w:themeColor="accent1"/>
          <w:u w:val="single"/>
        </w:rPr>
        <w:t>9</w:t>
      </w:r>
      <w:r w:rsidRPr="008E4984">
        <w:rPr>
          <w:b/>
          <w:smallCaps/>
          <w:color w:val="4F81BD" w:themeColor="accent1"/>
          <w:u w:val="single"/>
        </w:rPr>
        <w:t>ª Semana</w:t>
      </w:r>
    </w:p>
    <w:p w:rsidR="004A302B" w:rsidRDefault="004A302B" w:rsidP="004A302B">
      <w:pPr>
        <w:keepNext/>
        <w:widowControl w:val="0"/>
        <w:jc w:val="center"/>
        <w:rPr>
          <w:b/>
          <w:smallCaps/>
        </w:rPr>
      </w:pPr>
    </w:p>
    <w:p w:rsidR="004A302B" w:rsidRPr="008E4984" w:rsidRDefault="004A302B" w:rsidP="004A302B">
      <w:pPr>
        <w:keepNext/>
        <w:widowControl w:val="0"/>
        <w:jc w:val="center"/>
        <w:rPr>
          <w:b/>
          <w:smallCaps/>
          <w:color w:val="C0504D" w:themeColor="accent2"/>
        </w:rPr>
      </w:pPr>
      <w:r>
        <w:rPr>
          <w:b/>
          <w:smallCaps/>
          <w:color w:val="C0504D" w:themeColor="accent2"/>
        </w:rPr>
        <w:t>Troca ou Permuta</w:t>
      </w:r>
      <w:r w:rsidRPr="008E4984">
        <w:rPr>
          <w:b/>
          <w:smallCaps/>
          <w:color w:val="C0504D" w:themeColor="accent2"/>
        </w:rPr>
        <w:t xml:space="preserve"> </w:t>
      </w:r>
    </w:p>
    <w:p w:rsidR="004A302B" w:rsidRDefault="004A302B" w:rsidP="004A302B">
      <w:pPr>
        <w:keepNext/>
        <w:widowControl w:val="0"/>
        <w:rPr>
          <w:b/>
          <w:smallCaps/>
        </w:rPr>
      </w:pPr>
    </w:p>
    <w:p w:rsidR="004A302B" w:rsidRDefault="004A302B" w:rsidP="004A302B">
      <w:pPr>
        <w:keepNext/>
        <w:widowControl w:val="0"/>
        <w:jc w:val="both"/>
      </w:pPr>
      <w:r w:rsidRPr="004A302B">
        <w:t xml:space="preserve">- </w:t>
      </w:r>
      <w:proofErr w:type="spellStart"/>
      <w:r w:rsidRPr="00F44B5F">
        <w:rPr>
          <w:color w:val="FF0000"/>
          <w:u w:val="single"/>
        </w:rPr>
        <w:t>Arts</w:t>
      </w:r>
      <w:proofErr w:type="spellEnd"/>
      <w:r w:rsidRPr="00F44B5F">
        <w:rPr>
          <w:color w:val="FF0000"/>
          <w:u w:val="single"/>
        </w:rPr>
        <w:t>. 533 e 534</w:t>
      </w:r>
      <w:r w:rsidRPr="004A302B">
        <w:t xml:space="preserve"> do Código Civil</w:t>
      </w:r>
      <w:r>
        <w:t>. Aplicação subsidiária das regras da compra e venda. Na permuta, um dos contratantes dá uma coisa em troca da outra, diferentemente da compra e venda, onde há a contraprestação, em sua maior parte, num valor em dinheiro.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>
        <w:t xml:space="preserve">- Podem ter valores </w:t>
      </w:r>
      <w:r w:rsidRPr="00F44B5F">
        <w:rPr>
          <w:color w:val="FF0000"/>
          <w:u w:val="single"/>
        </w:rPr>
        <w:t>desiguais</w:t>
      </w:r>
      <w:r>
        <w:t xml:space="preserve">. 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>
        <w:t xml:space="preserve">- No caso de troca entre ascendentes e descendentes, com bens de valores desiguais, haverá a necessidade de </w:t>
      </w:r>
      <w:r w:rsidRPr="00F44B5F">
        <w:rPr>
          <w:color w:val="FF0000"/>
        </w:rPr>
        <w:t>anuência</w:t>
      </w:r>
      <w:r>
        <w:t xml:space="preserve"> dos herdeiros e do cônjuge. 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>
        <w:t>- Se houver parte do valor pago em dinheiro e parte em bens, dependerá da prestação de maior valor.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Classificação</w:t>
      </w:r>
      <w:r>
        <w:rPr>
          <w:b/>
        </w:rPr>
        <w:t xml:space="preserve">: </w:t>
      </w:r>
      <w:r>
        <w:t>é contrato bilateral, oneroso, comutativo e simplesmente consensual.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Natureza jurídica</w:t>
      </w:r>
      <w:r>
        <w:rPr>
          <w:b/>
        </w:rPr>
        <w:t xml:space="preserve">: </w:t>
      </w:r>
      <w:r>
        <w:t>contrato, gerando efeitos meramente obrigacionais.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>
        <w:rPr>
          <w:b/>
          <w:color w:val="31849B" w:themeColor="accent5" w:themeShade="BF"/>
        </w:rPr>
        <w:t>Forma</w:t>
      </w:r>
      <w:r>
        <w:rPr>
          <w:b/>
        </w:rPr>
        <w:t xml:space="preserve">: </w:t>
      </w:r>
      <w:r>
        <w:t>dependerá do objeto.</w:t>
      </w:r>
    </w:p>
    <w:p w:rsidR="004A302B" w:rsidRDefault="004A302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Objeto</w:t>
      </w:r>
      <w:r>
        <w:rPr>
          <w:b/>
        </w:rPr>
        <w:t xml:space="preserve">: </w:t>
      </w:r>
      <w:r>
        <w:t>todos os bens que podem ser vendidos poderão ser trocados, inclusive direitos. Podem ser bens de espécie diversa.</w:t>
      </w:r>
      <w:r w:rsidR="00D04E7B">
        <w:t xml:space="preserve"> Devem ser bens ao menos </w:t>
      </w:r>
      <w:r w:rsidR="00D04E7B" w:rsidRPr="00D04E7B">
        <w:rPr>
          <w:u w:val="single"/>
        </w:rPr>
        <w:t>determináveis</w:t>
      </w:r>
      <w:r w:rsidR="00D04E7B">
        <w:t xml:space="preserve">. Devem ser </w:t>
      </w:r>
      <w:r w:rsidR="00D04E7B">
        <w:rPr>
          <w:u w:val="single"/>
        </w:rPr>
        <w:t>bens</w:t>
      </w:r>
      <w:r w:rsidR="00D04E7B">
        <w:t xml:space="preserve"> aqueles trocados, não </w:t>
      </w:r>
      <w:r w:rsidR="00D04E7B">
        <w:rPr>
          <w:u w:val="single"/>
        </w:rPr>
        <w:t>serviços</w:t>
      </w:r>
      <w:r w:rsidR="00D04E7B">
        <w:t>. Não precisam ser bens de igual valor.</w:t>
      </w:r>
    </w:p>
    <w:p w:rsidR="00D04E7B" w:rsidRDefault="00D04E7B" w:rsidP="004A302B">
      <w:pPr>
        <w:keepNext/>
        <w:widowControl w:val="0"/>
        <w:jc w:val="both"/>
      </w:pPr>
    </w:p>
    <w:p w:rsidR="00D04E7B" w:rsidRPr="00F44B5F" w:rsidRDefault="004A302B" w:rsidP="004A302B">
      <w:pPr>
        <w:keepNext/>
        <w:widowControl w:val="0"/>
        <w:jc w:val="both"/>
        <w:rPr>
          <w:b/>
          <w:u w:val="single"/>
        </w:rPr>
      </w:pPr>
      <w:r w:rsidRPr="00F44B5F">
        <w:rPr>
          <w:b/>
          <w:color w:val="31849B" w:themeColor="accent5" w:themeShade="BF"/>
          <w:u w:val="single"/>
        </w:rPr>
        <w:t>D</w:t>
      </w:r>
      <w:r w:rsidR="00D04E7B" w:rsidRPr="00F44B5F">
        <w:rPr>
          <w:b/>
          <w:color w:val="31849B" w:themeColor="accent5" w:themeShade="BF"/>
          <w:u w:val="single"/>
        </w:rPr>
        <w:t>isposições comuns entre a troca e a compra e venda</w:t>
      </w:r>
      <w:r w:rsidR="00D04E7B" w:rsidRPr="00F44B5F">
        <w:rPr>
          <w:b/>
          <w:u w:val="single"/>
        </w:rPr>
        <w:t xml:space="preserve">: </w:t>
      </w:r>
    </w:p>
    <w:p w:rsidR="00D04E7B" w:rsidRDefault="00D04E7B" w:rsidP="004A302B">
      <w:pPr>
        <w:keepNext/>
        <w:widowControl w:val="0"/>
        <w:jc w:val="both"/>
      </w:pPr>
    </w:p>
    <w:p w:rsidR="004A302B" w:rsidRDefault="00D04E7B" w:rsidP="004A302B">
      <w:pPr>
        <w:keepNext/>
        <w:widowControl w:val="0"/>
        <w:jc w:val="both"/>
      </w:pPr>
      <w:r>
        <w:tab/>
      </w:r>
      <w:r>
        <w:tab/>
        <w:t xml:space="preserve">- </w:t>
      </w:r>
      <w:proofErr w:type="gramStart"/>
      <w:r w:rsidRPr="00F44B5F">
        <w:rPr>
          <w:color w:val="FF0000"/>
        </w:rPr>
        <w:t>evicção</w:t>
      </w:r>
      <w:proofErr w:type="gramEnd"/>
      <w:r>
        <w:t xml:space="preserve">: os </w:t>
      </w:r>
      <w:proofErr w:type="spellStart"/>
      <w:r>
        <w:t>permutantes</w:t>
      </w:r>
      <w:proofErr w:type="spellEnd"/>
      <w:r>
        <w:t xml:space="preserve"> têm os mesmos direitos que o comprador e cada um responde pelo defeito oculto da coisa</w:t>
      </w:r>
      <w:r w:rsidR="004A302B">
        <w:t>.</w:t>
      </w:r>
    </w:p>
    <w:p w:rsidR="00D04E7B" w:rsidRDefault="00D04E7B" w:rsidP="004A302B">
      <w:pPr>
        <w:keepNext/>
        <w:widowControl w:val="0"/>
        <w:jc w:val="both"/>
      </w:pPr>
    </w:p>
    <w:p w:rsidR="00D04E7B" w:rsidRDefault="00D04E7B" w:rsidP="004A302B">
      <w:pPr>
        <w:keepNext/>
        <w:widowControl w:val="0"/>
        <w:jc w:val="both"/>
      </w:pPr>
      <w:r>
        <w:tab/>
      </w:r>
      <w:r>
        <w:tab/>
        <w:t xml:space="preserve">- </w:t>
      </w:r>
      <w:r w:rsidRPr="00F44B5F">
        <w:rPr>
          <w:color w:val="FF0000"/>
        </w:rPr>
        <w:t>riscos</w:t>
      </w:r>
      <w:r>
        <w:t>: atribuídos àquele que deve entregar a coisa, até o momento da tradição.</w:t>
      </w:r>
    </w:p>
    <w:p w:rsidR="00D04E7B" w:rsidRDefault="00D04E7B" w:rsidP="004A302B">
      <w:pPr>
        <w:keepNext/>
        <w:widowControl w:val="0"/>
        <w:jc w:val="both"/>
      </w:pPr>
    </w:p>
    <w:p w:rsidR="00D04E7B" w:rsidRDefault="00D04E7B" w:rsidP="004A302B">
      <w:pPr>
        <w:keepNext/>
        <w:widowControl w:val="0"/>
        <w:jc w:val="both"/>
      </w:pPr>
      <w:r>
        <w:rPr>
          <w:color w:val="31849B" w:themeColor="accent5" w:themeShade="BF"/>
        </w:rPr>
        <w:t xml:space="preserve">Disposições distintas: </w:t>
      </w:r>
      <w:r>
        <w:t>- despesas de escritura e tributos: pagamento feito metade por cada um.</w:t>
      </w:r>
    </w:p>
    <w:p w:rsidR="00D04E7B" w:rsidRDefault="00D04E7B" w:rsidP="004A302B">
      <w:pPr>
        <w:keepNext/>
        <w:widowControl w:val="0"/>
        <w:jc w:val="both"/>
      </w:pPr>
      <w:r>
        <w:tab/>
        <w:t>- No caso de troca de bens de igual valor, entre ascendentes e descendentes, a anuência não é necessária, tanto dos demais descendentes quanto do cônjuge.</w:t>
      </w:r>
    </w:p>
    <w:p w:rsidR="00D04E7B" w:rsidRDefault="00D04E7B" w:rsidP="004A302B">
      <w:pPr>
        <w:keepNext/>
        <w:widowControl w:val="0"/>
        <w:jc w:val="both"/>
      </w:pPr>
    </w:p>
    <w:p w:rsidR="004A302B" w:rsidRDefault="004A302B" w:rsidP="004A302B">
      <w:pPr>
        <w:keepNext/>
        <w:widowControl w:val="0"/>
        <w:jc w:val="both"/>
      </w:pPr>
    </w:p>
    <w:p w:rsidR="00D04E7B" w:rsidRPr="00F44B5F" w:rsidRDefault="00D04E7B" w:rsidP="00D04E7B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 w:rsidRPr="00F44B5F">
        <w:rPr>
          <w:b/>
          <w:smallCaps/>
          <w:color w:val="C0504D" w:themeColor="accent2"/>
          <w:u w:val="single"/>
        </w:rPr>
        <w:t xml:space="preserve">Locação </w:t>
      </w:r>
    </w:p>
    <w:p w:rsidR="00D04E7B" w:rsidRDefault="00D04E7B" w:rsidP="004A302B">
      <w:pPr>
        <w:keepNext/>
        <w:widowControl w:val="0"/>
        <w:jc w:val="both"/>
      </w:pPr>
    </w:p>
    <w:p w:rsidR="001231BC" w:rsidRDefault="001231BC" w:rsidP="004A302B">
      <w:pPr>
        <w:keepNext/>
        <w:widowControl w:val="0"/>
        <w:jc w:val="both"/>
      </w:pPr>
      <w:r>
        <w:t xml:space="preserve">- </w:t>
      </w:r>
      <w:r w:rsidRPr="00F44B5F">
        <w:rPr>
          <w:color w:val="FF0000"/>
        </w:rPr>
        <w:t>Origem</w:t>
      </w:r>
      <w:r>
        <w:t>: divisão em três espécies: locação de coisas, prestação de serviços e empreitada.</w:t>
      </w:r>
    </w:p>
    <w:p w:rsidR="001231BC" w:rsidRDefault="001231BC" w:rsidP="004A302B">
      <w:pPr>
        <w:keepNext/>
        <w:widowControl w:val="0"/>
        <w:jc w:val="both"/>
      </w:pPr>
    </w:p>
    <w:p w:rsidR="001231BC" w:rsidRDefault="001231BC" w:rsidP="004A302B">
      <w:pPr>
        <w:keepNext/>
        <w:widowControl w:val="0"/>
        <w:jc w:val="both"/>
      </w:pPr>
      <w:r>
        <w:t>- Locações de prédios urbanos: regida pela Lei 8.245/91 (Lei do Inquilinato), mantido expressamente pelo artigo 2.036 do Código Civil.</w:t>
      </w:r>
    </w:p>
    <w:p w:rsidR="001231BC" w:rsidRDefault="001231BC" w:rsidP="004A302B">
      <w:pPr>
        <w:keepNext/>
        <w:widowControl w:val="0"/>
        <w:jc w:val="both"/>
      </w:pPr>
    </w:p>
    <w:p w:rsidR="001231BC" w:rsidRDefault="001231BC" w:rsidP="004A302B">
      <w:pPr>
        <w:keepNext/>
        <w:widowControl w:val="0"/>
        <w:jc w:val="both"/>
      </w:pPr>
      <w:r>
        <w:t xml:space="preserve">- São disposições </w:t>
      </w:r>
      <w:r w:rsidRPr="00F44B5F">
        <w:rPr>
          <w:b/>
          <w:color w:val="FF0000"/>
        </w:rPr>
        <w:t>imperativas</w:t>
      </w:r>
      <w:r>
        <w:t xml:space="preserve">, sendo </w:t>
      </w:r>
      <w:r w:rsidRPr="00F44B5F">
        <w:rPr>
          <w:b/>
          <w:color w:val="FF0000"/>
          <w:u w:val="single"/>
        </w:rPr>
        <w:t>nulas</w:t>
      </w:r>
      <w:r>
        <w:t xml:space="preserve"> as disposições contratuais que as contrariem. O </w:t>
      </w:r>
      <w:r>
        <w:lastRenderedPageBreak/>
        <w:t>Direito comum (Código Civil) tem aplicação subsidiária.</w:t>
      </w:r>
    </w:p>
    <w:p w:rsidR="001231BC" w:rsidRDefault="001231BC" w:rsidP="004A302B">
      <w:pPr>
        <w:keepNext/>
        <w:widowControl w:val="0"/>
        <w:jc w:val="both"/>
      </w:pPr>
    </w:p>
    <w:p w:rsidR="001231BC" w:rsidRDefault="00C0335B" w:rsidP="004A302B">
      <w:pPr>
        <w:keepNext/>
        <w:widowControl w:val="0"/>
        <w:jc w:val="both"/>
      </w:pPr>
      <w:r>
        <w:t>- Regras da Lei 8.245/91: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t>a) autorização conjugal para locação por prazo superior a 10 anos (art. 3);</w:t>
      </w:r>
    </w:p>
    <w:p w:rsidR="00C0335B" w:rsidRDefault="00C0335B" w:rsidP="004A302B">
      <w:pPr>
        <w:keepNext/>
        <w:widowControl w:val="0"/>
        <w:jc w:val="both"/>
      </w:pPr>
      <w:r>
        <w:t>b) multa obrigatória na resilição unilateral de locação por tempo determinado (art. 4);</w:t>
      </w:r>
    </w:p>
    <w:p w:rsidR="00C0335B" w:rsidRDefault="00C0335B" w:rsidP="004A302B">
      <w:pPr>
        <w:keepNext/>
        <w:widowControl w:val="0"/>
        <w:jc w:val="both"/>
      </w:pPr>
      <w:r>
        <w:t>c) ação de despejo como o meio de reaver o prédio locado (art. 5);</w:t>
      </w:r>
    </w:p>
    <w:p w:rsidR="00C0335B" w:rsidRDefault="00C0335B" w:rsidP="004A302B">
      <w:pPr>
        <w:keepNext/>
        <w:widowControl w:val="0"/>
        <w:jc w:val="both"/>
      </w:pPr>
      <w:r>
        <w:t>d) prorrogação por tempo indeterminado do contrato por tempo determinado, desde que não haja a negativa do locado (</w:t>
      </w:r>
      <w:proofErr w:type="spellStart"/>
      <w:r>
        <w:t>arts</w:t>
      </w:r>
      <w:proofErr w:type="spellEnd"/>
      <w:r>
        <w:t>. 46, 50 e 56);</w:t>
      </w:r>
    </w:p>
    <w:p w:rsidR="00C0335B" w:rsidRDefault="00C0335B" w:rsidP="004A302B">
      <w:pPr>
        <w:keepNext/>
        <w:widowControl w:val="0"/>
        <w:jc w:val="both"/>
      </w:pPr>
      <w:r>
        <w:t>e) obrigação de aviso prévio do locatário para cessação do contrato por prazo indeterminado (art. 6);</w:t>
      </w:r>
    </w:p>
    <w:p w:rsidR="00C0335B" w:rsidRDefault="00C0335B" w:rsidP="004A302B">
      <w:pPr>
        <w:keepNext/>
        <w:widowControl w:val="0"/>
        <w:jc w:val="both"/>
      </w:pPr>
      <w:r>
        <w:t>f) manutenção da vigência do contrato por prazo determinado no caso de alienação do prédio (art. 8).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t xml:space="preserve">- Há liberdade de estipulação do preço e da forma de indexação. </w:t>
      </w:r>
    </w:p>
    <w:p w:rsidR="00C0335B" w:rsidRDefault="00C0335B" w:rsidP="004A302B">
      <w:pPr>
        <w:keepNext/>
        <w:widowControl w:val="0"/>
        <w:jc w:val="both"/>
      </w:pPr>
      <w:r>
        <w:t>- O locatário tem preferência para a aquisição do bem.</w:t>
      </w:r>
    </w:p>
    <w:p w:rsidR="00C0335B" w:rsidRDefault="00C0335B" w:rsidP="004A302B">
      <w:pPr>
        <w:keepNext/>
        <w:widowControl w:val="0"/>
        <w:jc w:val="both"/>
      </w:pPr>
      <w:r>
        <w:t>- Estabeleceu formas de garantia: fiança, caução, seguro (art. 37).</w:t>
      </w:r>
    </w:p>
    <w:p w:rsidR="00C0335B" w:rsidRDefault="00C0335B" w:rsidP="004A302B">
      <w:pPr>
        <w:keepNext/>
        <w:widowControl w:val="0"/>
        <w:jc w:val="both"/>
      </w:pPr>
      <w:r>
        <w:t>- Revisional de aluguel (art. 19).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rPr>
          <w:b/>
        </w:rPr>
        <w:t xml:space="preserve">- </w:t>
      </w:r>
      <w:r w:rsidRPr="00F44B5F">
        <w:rPr>
          <w:b/>
          <w:color w:val="FF0000"/>
        </w:rPr>
        <w:t>Definição</w:t>
      </w:r>
      <w:r>
        <w:rPr>
          <w:b/>
        </w:rPr>
        <w:t xml:space="preserve">: </w:t>
      </w:r>
      <w:r>
        <w:t>é o contrato pelo qual uma das partes se obriga, mediante contraprestação em dinheiro, a conceder à outra temporariamente o uso e gozo de coisa não-fungível.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t xml:space="preserve">- </w:t>
      </w:r>
      <w:r w:rsidRPr="00F44B5F">
        <w:rPr>
          <w:color w:val="FF0000"/>
        </w:rPr>
        <w:t>Partes</w:t>
      </w:r>
      <w:r>
        <w:t>: locador (senhorio) e locatário (inquilino). A retribuição pelo uso e gozo da coisa é o aluguel.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Classificação</w:t>
      </w:r>
      <w:r>
        <w:rPr>
          <w:b/>
        </w:rPr>
        <w:t xml:space="preserve">: </w:t>
      </w:r>
      <w:r>
        <w:t xml:space="preserve">contrato </w:t>
      </w:r>
      <w:proofErr w:type="spellStart"/>
      <w:r>
        <w:t>sinalagmático</w:t>
      </w:r>
      <w:proofErr w:type="spellEnd"/>
      <w:r>
        <w:t xml:space="preserve">, simplesmente consensual, oneroso, comutativo, impessoal e de duração. </w:t>
      </w:r>
    </w:p>
    <w:p w:rsidR="00C0335B" w:rsidRDefault="00C0335B" w:rsidP="004A302B">
      <w:pPr>
        <w:keepNext/>
        <w:widowControl w:val="0"/>
        <w:jc w:val="both"/>
      </w:pPr>
    </w:p>
    <w:p w:rsidR="00C0335B" w:rsidRDefault="00C0335B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Natureza</w:t>
      </w:r>
      <w:r>
        <w:rPr>
          <w:b/>
        </w:rPr>
        <w:t xml:space="preserve">: </w:t>
      </w:r>
      <w:r w:rsidR="00F0296B">
        <w:t>o contrato, a despeito de seus efeitos reais, valerá em relação ao novo adquirente se existir cláusula expressa e for registrado no registro de imóveis ou, no caso de móveis, em títulos e documentos (art. 576 do CC).</w:t>
      </w:r>
    </w:p>
    <w:p w:rsidR="00F0296B" w:rsidRDefault="00F0296B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Objeto</w:t>
      </w:r>
      <w:r>
        <w:rPr>
          <w:b/>
        </w:rPr>
        <w:t xml:space="preserve">: </w:t>
      </w:r>
      <w:r>
        <w:t>excetuam-se as coisas consumíveis e as coisas fungíveis. Não precisam ser de propriedade do locador.</w:t>
      </w:r>
    </w:p>
    <w:p w:rsidR="00F0296B" w:rsidRDefault="00F0296B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</w:pPr>
      <w:r>
        <w:t>- Podem dizer respeito a prédios urbanos ou prédios rústicos (arrendamentos rurais).</w:t>
      </w:r>
    </w:p>
    <w:p w:rsidR="00F0296B" w:rsidRDefault="00F0296B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</w:pPr>
      <w:r>
        <w:t xml:space="preserve">- A distinção entre esses bens pode estar baseada no critério da </w:t>
      </w:r>
      <w:r>
        <w:rPr>
          <w:i/>
        </w:rPr>
        <w:t>destinação</w:t>
      </w:r>
      <w:r>
        <w:t xml:space="preserve"> (Estatuto da Terra, Lei 4.504/64)</w:t>
      </w:r>
      <w:r>
        <w:rPr>
          <w:i/>
        </w:rPr>
        <w:t xml:space="preserve"> </w:t>
      </w:r>
      <w:r>
        <w:t xml:space="preserve">ou da </w:t>
      </w:r>
      <w:r>
        <w:rPr>
          <w:i/>
        </w:rPr>
        <w:t>localização</w:t>
      </w:r>
      <w:r>
        <w:t>.</w:t>
      </w:r>
    </w:p>
    <w:p w:rsidR="00F0296B" w:rsidRDefault="00F0296B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  <w:rPr>
          <w:b/>
        </w:rPr>
      </w:pPr>
      <w:r>
        <w:t xml:space="preserve">- </w:t>
      </w:r>
      <w:r w:rsidRPr="00F44B5F">
        <w:rPr>
          <w:b/>
          <w:color w:val="FF0000"/>
        </w:rPr>
        <w:t>Obrigações</w:t>
      </w:r>
      <w:r>
        <w:rPr>
          <w:b/>
        </w:rPr>
        <w:t>:</w:t>
      </w:r>
    </w:p>
    <w:p w:rsidR="00F0296B" w:rsidRDefault="00F0296B" w:rsidP="004A302B">
      <w:pPr>
        <w:keepNext/>
        <w:widowControl w:val="0"/>
        <w:jc w:val="both"/>
        <w:rPr>
          <w:b/>
        </w:rPr>
      </w:pPr>
    </w:p>
    <w:p w:rsidR="00F0296B" w:rsidRDefault="00F0296B" w:rsidP="004A302B">
      <w:pPr>
        <w:keepNext/>
        <w:widowControl w:val="0"/>
        <w:jc w:val="both"/>
      </w:pPr>
      <w:r>
        <w:rPr>
          <w:b/>
        </w:rPr>
        <w:t xml:space="preserve">- </w:t>
      </w:r>
      <w:r>
        <w:t xml:space="preserve">Do </w:t>
      </w:r>
      <w:r w:rsidRPr="00F44B5F">
        <w:rPr>
          <w:color w:val="FF0000"/>
        </w:rPr>
        <w:t>locador</w:t>
      </w:r>
      <w:r>
        <w:t xml:space="preserve">: a) entregar o locatário a coisa locada em estado de servir ao uso ao qual se </w:t>
      </w:r>
      <w:r>
        <w:lastRenderedPageBreak/>
        <w:t xml:space="preserve">destina. Essa tradição pode ser </w:t>
      </w:r>
      <w:r>
        <w:rPr>
          <w:u w:val="single"/>
        </w:rPr>
        <w:t>simbólica</w:t>
      </w:r>
      <w:bookmarkStart w:id="0" w:name="_GoBack"/>
      <w:bookmarkEnd w:id="0"/>
      <w:r>
        <w:t>; b) assegurar-lhe o uso pacífico da coisa locada.</w:t>
      </w:r>
    </w:p>
    <w:p w:rsidR="00F0296B" w:rsidRDefault="00F0296B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</w:pPr>
      <w:r>
        <w:t xml:space="preserve">- Do </w:t>
      </w:r>
      <w:r w:rsidRPr="00F44B5F">
        <w:rPr>
          <w:color w:val="FF0000"/>
        </w:rPr>
        <w:t>locatário</w:t>
      </w:r>
      <w:r>
        <w:t>: a) pagar pontualmente o aluguel; b) usar a coisa como se sua fosse; c) restituí-la ao final do contrato, no estado em que a recebeu.</w:t>
      </w:r>
    </w:p>
    <w:p w:rsidR="00F0296B" w:rsidRDefault="00F0296B" w:rsidP="004A302B">
      <w:pPr>
        <w:keepNext/>
        <w:widowControl w:val="0"/>
        <w:jc w:val="both"/>
      </w:pPr>
    </w:p>
    <w:p w:rsidR="00F0296B" w:rsidRDefault="00F0296B" w:rsidP="004A302B">
      <w:pPr>
        <w:keepNext/>
        <w:widowControl w:val="0"/>
        <w:jc w:val="both"/>
      </w:pPr>
      <w:r>
        <w:t xml:space="preserve">- Realização de </w:t>
      </w:r>
      <w:r w:rsidRPr="00F44B5F">
        <w:rPr>
          <w:color w:val="FF0000"/>
        </w:rPr>
        <w:t>acessões</w:t>
      </w:r>
      <w:r>
        <w:t xml:space="preserve"> e </w:t>
      </w:r>
      <w:r w:rsidRPr="00F44B5F">
        <w:rPr>
          <w:color w:val="FF0000"/>
        </w:rPr>
        <w:t>benfeitorias</w:t>
      </w:r>
      <w:r>
        <w:t xml:space="preserve">. Devem ser autorizadas. As benfeitorias, contudo, desde que </w:t>
      </w:r>
      <w:r w:rsidRPr="00F0296B">
        <w:rPr>
          <w:b/>
          <w:i/>
        </w:rPr>
        <w:t>necessárias</w:t>
      </w:r>
      <w:r>
        <w:t xml:space="preserve"> e ainda que sem autorização, geram direito de retenção e de indenização. Igual direito as </w:t>
      </w:r>
      <w:r>
        <w:rPr>
          <w:b/>
          <w:i/>
        </w:rPr>
        <w:t>úteis</w:t>
      </w:r>
      <w:r>
        <w:t>, desde que autorizadas.</w:t>
      </w:r>
      <w:r w:rsidR="003467B5">
        <w:t xml:space="preserve"> Para as </w:t>
      </w:r>
      <w:r w:rsidR="003467B5">
        <w:rPr>
          <w:i/>
        </w:rPr>
        <w:t>voluptuárias</w:t>
      </w:r>
      <w:r w:rsidR="003467B5">
        <w:t>, terá direito de levantá-las.</w:t>
      </w:r>
    </w:p>
    <w:p w:rsidR="003467B5" w:rsidRDefault="003467B5" w:rsidP="004A302B">
      <w:pPr>
        <w:keepNext/>
        <w:widowControl w:val="0"/>
        <w:jc w:val="both"/>
      </w:pPr>
    </w:p>
    <w:p w:rsidR="003467B5" w:rsidRDefault="003467B5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Sanções</w:t>
      </w:r>
      <w:r>
        <w:t>: cabíveis à parte que não cumpriu com suas obrigações. As alternativas colocadas ao credor são as seguintes: a) resolução do contrato; b) execução compulsória; c) perdas e danos; d) suspensão do pagamento de aluguéis; e) redução proporcional dos aluguéis; f) despejo do locatário; g) execução das garantias.</w:t>
      </w:r>
    </w:p>
    <w:p w:rsidR="002501C8" w:rsidRDefault="002501C8" w:rsidP="004A302B">
      <w:pPr>
        <w:keepNext/>
        <w:widowControl w:val="0"/>
        <w:jc w:val="both"/>
      </w:pPr>
    </w:p>
    <w:p w:rsidR="002501C8" w:rsidRDefault="002501C8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Duração</w:t>
      </w:r>
      <w:r>
        <w:rPr>
          <w:b/>
        </w:rPr>
        <w:t xml:space="preserve">: </w:t>
      </w:r>
      <w:r>
        <w:t xml:space="preserve">é essencialmente contrato </w:t>
      </w:r>
      <w:r w:rsidRPr="00F44B5F">
        <w:rPr>
          <w:b/>
          <w:i/>
          <w:color w:val="FF0000"/>
          <w:u w:val="single"/>
        </w:rPr>
        <w:t>temporário</w:t>
      </w:r>
      <w:r>
        <w:rPr>
          <w:b/>
        </w:rPr>
        <w:t xml:space="preserve">. </w:t>
      </w:r>
      <w:r>
        <w:t>O prazo pode ser determinado ou indeterminado.</w:t>
      </w:r>
    </w:p>
    <w:p w:rsidR="002501C8" w:rsidRDefault="002501C8" w:rsidP="004A302B">
      <w:pPr>
        <w:keepNext/>
        <w:widowControl w:val="0"/>
        <w:jc w:val="both"/>
      </w:pPr>
    </w:p>
    <w:p w:rsidR="002501C8" w:rsidRDefault="002501C8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Riscos</w:t>
      </w:r>
      <w:r>
        <w:rPr>
          <w:b/>
        </w:rPr>
        <w:t xml:space="preserve">: </w:t>
      </w:r>
      <w:r>
        <w:t>no caso de perecimento da coisa locada por força maior ou caso fortuito, o locador suporta o risco. No caso de incêndio, incumbe ao locatário provar que não teve culpa.</w:t>
      </w:r>
    </w:p>
    <w:p w:rsidR="002501C8" w:rsidRDefault="002501C8" w:rsidP="004A302B">
      <w:pPr>
        <w:keepNext/>
        <w:widowControl w:val="0"/>
        <w:jc w:val="both"/>
      </w:pPr>
    </w:p>
    <w:p w:rsidR="002501C8" w:rsidRDefault="002501C8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FF0000"/>
        </w:rPr>
        <w:t>Extinção do contrato</w:t>
      </w:r>
      <w:r>
        <w:rPr>
          <w:b/>
        </w:rPr>
        <w:t xml:space="preserve">: </w:t>
      </w:r>
      <w:r>
        <w:t>cessa pelos modos gerais de extinção dos contratos.</w:t>
      </w:r>
    </w:p>
    <w:p w:rsidR="002501C8" w:rsidRDefault="002501C8" w:rsidP="004A302B">
      <w:pPr>
        <w:keepNext/>
        <w:widowControl w:val="0"/>
        <w:jc w:val="both"/>
      </w:pPr>
    </w:p>
    <w:p w:rsidR="002501C8" w:rsidRDefault="002501C8" w:rsidP="004A302B">
      <w:pPr>
        <w:keepNext/>
        <w:widowControl w:val="0"/>
        <w:jc w:val="both"/>
      </w:pPr>
      <w:r>
        <w:tab/>
      </w:r>
      <w:r>
        <w:tab/>
        <w:t xml:space="preserve">- Peculiaridades estabelecidas em proteção ao inquilino: a) necessária apreciação do juiz acerca da dissolução do contrato, motivada por denúncia do locador e sentença proferida em </w:t>
      </w:r>
      <w:r>
        <w:rPr>
          <w:i/>
        </w:rPr>
        <w:t>ação de despejo</w:t>
      </w:r>
      <w:r>
        <w:t xml:space="preserve">. Pode ser por retomada ou por rescisão; b) criação de dificuldades à retomada </w:t>
      </w:r>
      <w:r w:rsidR="00F44B5F">
        <w:t>(ação renovatória, por exemplo).</w:t>
      </w:r>
    </w:p>
    <w:p w:rsidR="00F44B5F" w:rsidRDefault="00F44B5F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  <w:r>
        <w:rPr>
          <w:b/>
        </w:rPr>
        <w:t xml:space="preserve">- </w:t>
      </w:r>
      <w:r w:rsidRPr="00F44B5F">
        <w:rPr>
          <w:b/>
          <w:color w:val="4F6228" w:themeColor="accent3" w:themeShade="80"/>
        </w:rPr>
        <w:t>Locação não-residencial</w:t>
      </w:r>
      <w:r>
        <w:rPr>
          <w:b/>
        </w:rPr>
        <w:t xml:space="preserve">: </w:t>
      </w:r>
      <w:r>
        <w:t xml:space="preserve">situações de exercício de atividade empresarial com pelo menos 3 anos no mesmo ramo e tendo contratado a locação pelo prazo mínimo de 5 anos, tem direito à renovação por igual período, a ser decretada por sentença judicial. </w:t>
      </w:r>
    </w:p>
    <w:p w:rsidR="00F44B5F" w:rsidRDefault="00F44B5F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  <w:r>
        <w:t xml:space="preserve">- </w:t>
      </w:r>
      <w:r w:rsidRPr="00F44B5F">
        <w:rPr>
          <w:color w:val="4F6228" w:themeColor="accent3" w:themeShade="80"/>
        </w:rPr>
        <w:t>Finalidade</w:t>
      </w:r>
      <w:r>
        <w:t>: proteger o fundo de comércio.</w:t>
      </w:r>
    </w:p>
    <w:p w:rsidR="00F44B5F" w:rsidRDefault="00F44B5F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  <w:r>
        <w:t xml:space="preserve">- </w:t>
      </w:r>
      <w:r w:rsidRPr="00F44B5F">
        <w:rPr>
          <w:color w:val="4F6228" w:themeColor="accent3" w:themeShade="80"/>
        </w:rPr>
        <w:t>Prazo decadencial</w:t>
      </w:r>
      <w:r>
        <w:t>: um ano a seis meses antes do final do prazo.</w:t>
      </w:r>
    </w:p>
    <w:p w:rsidR="00F44B5F" w:rsidRDefault="00F44B5F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  <w:r>
        <w:t>- Prova de prazo ininterrupto e contrato escrito.</w:t>
      </w:r>
    </w:p>
    <w:p w:rsidR="00F44B5F" w:rsidRDefault="00F44B5F" w:rsidP="004A302B">
      <w:pPr>
        <w:keepNext/>
        <w:widowControl w:val="0"/>
        <w:jc w:val="both"/>
      </w:pPr>
    </w:p>
    <w:p w:rsidR="00F44B5F" w:rsidRDefault="00F44B5F" w:rsidP="004A302B">
      <w:pPr>
        <w:keepNext/>
        <w:widowControl w:val="0"/>
        <w:jc w:val="both"/>
      </w:pPr>
      <w:r>
        <w:t xml:space="preserve">- </w:t>
      </w:r>
      <w:r w:rsidRPr="00F44B5F">
        <w:rPr>
          <w:b/>
          <w:color w:val="4F6228" w:themeColor="accent3" w:themeShade="80"/>
        </w:rPr>
        <w:t>Cessão e sublocação</w:t>
      </w:r>
      <w:r>
        <w:rPr>
          <w:b/>
        </w:rPr>
        <w:t xml:space="preserve">: </w:t>
      </w:r>
      <w:r>
        <w:t xml:space="preserve">depende da anuência do locador. Distingue-se da </w:t>
      </w:r>
      <w:r>
        <w:rPr>
          <w:i/>
        </w:rPr>
        <w:t xml:space="preserve">sublocação </w:t>
      </w:r>
      <w:r>
        <w:t>que cria contrato derivado, não libertando o locatário de suas obrigações. Deve ter mesmo prazo da locação. Não estabelece vínculo entre o locador e o sublocatário.</w:t>
      </w:r>
    </w:p>
    <w:p w:rsidR="00F44B5F" w:rsidRDefault="00F44B5F" w:rsidP="004A302B">
      <w:pPr>
        <w:keepNext/>
        <w:widowControl w:val="0"/>
        <w:jc w:val="both"/>
        <w:rPr>
          <w:b/>
        </w:rPr>
      </w:pPr>
    </w:p>
    <w:p w:rsidR="00F44B5F" w:rsidRPr="00F44B5F" w:rsidRDefault="00F44B5F" w:rsidP="004A302B">
      <w:pPr>
        <w:keepNext/>
        <w:widowControl w:val="0"/>
        <w:jc w:val="both"/>
      </w:pPr>
      <w:r>
        <w:rPr>
          <w:b/>
        </w:rPr>
        <w:t xml:space="preserve">- </w:t>
      </w:r>
      <w:r w:rsidRPr="00F44B5F">
        <w:rPr>
          <w:b/>
          <w:color w:val="4F6228" w:themeColor="accent3" w:themeShade="80"/>
        </w:rPr>
        <w:t>Despejo</w:t>
      </w:r>
      <w:r>
        <w:rPr>
          <w:b/>
        </w:rPr>
        <w:t xml:space="preserve">: </w:t>
      </w:r>
      <w:r>
        <w:t>faz-se por meio de ação judicial. Há a possibilidade de purgação da mora. Recurso recebido apenas no efeito devolutivo.</w:t>
      </w:r>
    </w:p>
    <w:p w:rsidR="001231BC" w:rsidRDefault="001231BC" w:rsidP="004A302B">
      <w:pPr>
        <w:keepNext/>
        <w:widowControl w:val="0"/>
        <w:jc w:val="both"/>
      </w:pPr>
    </w:p>
    <w:p w:rsidR="00D04E7B" w:rsidRDefault="00D04E7B" w:rsidP="004A302B">
      <w:pPr>
        <w:keepNext/>
        <w:widowControl w:val="0"/>
        <w:jc w:val="both"/>
      </w:pPr>
    </w:p>
    <w:sectPr w:rsidR="00D04E7B" w:rsidSect="000330A9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74" w:rsidRDefault="007D7A74">
      <w:r>
        <w:separator/>
      </w:r>
    </w:p>
  </w:endnote>
  <w:endnote w:type="continuationSeparator" w:id="0">
    <w:p w:rsidR="007D7A74" w:rsidRDefault="007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74" w:rsidRDefault="007D7A74">
      <w:r>
        <w:separator/>
      </w:r>
    </w:p>
  </w:footnote>
  <w:footnote w:type="continuationSeparator" w:id="0">
    <w:p w:rsidR="007D7A74" w:rsidRDefault="007D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C004CF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7D7A74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C004CF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30A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87A59" w:rsidRDefault="007D7A74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B"/>
    <w:rsid w:val="000164DE"/>
    <w:rsid w:val="000330A9"/>
    <w:rsid w:val="00070C87"/>
    <w:rsid w:val="000E6523"/>
    <w:rsid w:val="001231BC"/>
    <w:rsid w:val="00227D62"/>
    <w:rsid w:val="00237AD2"/>
    <w:rsid w:val="002501C8"/>
    <w:rsid w:val="002C47D5"/>
    <w:rsid w:val="002D0AA8"/>
    <w:rsid w:val="002F0F5C"/>
    <w:rsid w:val="003467B5"/>
    <w:rsid w:val="00364CC6"/>
    <w:rsid w:val="003C016B"/>
    <w:rsid w:val="003D4C3C"/>
    <w:rsid w:val="00446C3A"/>
    <w:rsid w:val="0046589D"/>
    <w:rsid w:val="00467A50"/>
    <w:rsid w:val="004A302B"/>
    <w:rsid w:val="005131CB"/>
    <w:rsid w:val="005324FD"/>
    <w:rsid w:val="00540BA0"/>
    <w:rsid w:val="005513CE"/>
    <w:rsid w:val="00737FBC"/>
    <w:rsid w:val="007B50E3"/>
    <w:rsid w:val="007D4259"/>
    <w:rsid w:val="007D7A74"/>
    <w:rsid w:val="007E109B"/>
    <w:rsid w:val="00811C20"/>
    <w:rsid w:val="00872525"/>
    <w:rsid w:val="009B4E05"/>
    <w:rsid w:val="00A52197"/>
    <w:rsid w:val="00AD28E9"/>
    <w:rsid w:val="00B93472"/>
    <w:rsid w:val="00C004CF"/>
    <w:rsid w:val="00C0335B"/>
    <w:rsid w:val="00C12052"/>
    <w:rsid w:val="00D04E7B"/>
    <w:rsid w:val="00D17E37"/>
    <w:rsid w:val="00DC3EFB"/>
    <w:rsid w:val="00DD0244"/>
    <w:rsid w:val="00DF17E5"/>
    <w:rsid w:val="00DF6C17"/>
    <w:rsid w:val="00E64DA6"/>
    <w:rsid w:val="00F0296B"/>
    <w:rsid w:val="00F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E04C6-6ACA-40FF-ACF1-D852777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2B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0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302B"/>
    <w:rPr>
      <w:rFonts w:eastAsia="Times New Roman"/>
      <w:szCs w:val="26"/>
      <w:lang w:eastAsia="pt-BR"/>
    </w:rPr>
  </w:style>
  <w:style w:type="character" w:styleId="Nmerodepgina">
    <w:name w:val="page number"/>
    <w:basedOn w:val="Fontepargpadro"/>
    <w:rsid w:val="004A302B"/>
  </w:style>
  <w:style w:type="paragraph" w:styleId="Textodebalo">
    <w:name w:val="Balloon Text"/>
    <w:basedOn w:val="Normal"/>
    <w:link w:val="TextodebaloChar"/>
    <w:uiPriority w:val="99"/>
    <w:semiHidden/>
    <w:unhideWhenUsed/>
    <w:rsid w:val="000330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0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Scaff</cp:lastModifiedBy>
  <cp:revision>3</cp:revision>
  <cp:lastPrinted>2018-08-27T22:11:00Z</cp:lastPrinted>
  <dcterms:created xsi:type="dcterms:W3CDTF">2018-08-27T22:10:00Z</dcterms:created>
  <dcterms:modified xsi:type="dcterms:W3CDTF">2018-08-27T22:11:00Z</dcterms:modified>
</cp:coreProperties>
</file>