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pt-BR"/>
        </w:rPr>
      </w:pPr>
      <w:r>
        <w:rPr>
          <w:lang w:val="pt-BR"/>
        </w:rPr>
        <w:t>MAE0219 - Introdução à Probabilidade e Estatística I</w:t>
      </w:r>
    </w:p>
    <w:p>
      <w:pPr>
        <w:jc w:val="center"/>
        <w:rPr>
          <w:lang w:val="pt-BR"/>
        </w:rPr>
      </w:pPr>
      <w:r>
        <w:rPr>
          <w:lang w:val="pt-BR"/>
        </w:rPr>
        <w:t>Sexta Lista de Exercícios</w:t>
      </w:r>
    </w:p>
    <w:p>
      <w:pPr>
        <w:jc w:val="center"/>
        <w:rPr>
          <w:lang w:val="pt-BR"/>
        </w:rPr>
      </w:pPr>
      <w:r>
        <w:rPr>
          <w:lang w:val="pt-BR"/>
        </w:rPr>
        <w:t>Vanderlei da Costa Bueno</w:t>
      </w: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Exercício 1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Verificar se f(x)=</w:t>
      </w:r>
    </w:p>
    <w:p>
      <w:pPr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object>
          <v:shape id="_x0000_i1025" o:spt="75" type="#_x0000_t75" style="height:36pt;width:123.75pt;" o:ole="t" fillcolor="#000005 [-4142]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</w:p>
    <w:p>
      <w:pPr>
        <w:rPr>
          <w:lang w:val="pt-BR"/>
        </w:rPr>
      </w:pPr>
      <w:r>
        <w:rPr>
          <w:lang w:val="pt-BR"/>
        </w:rPr>
        <w:t>pode representar a função densidade de probabilidade de uma variável aleatória X. Em caso contrário aplicar uma correção necessária de modo que f(x) seja uma função densidade de probabilidade.</w:t>
      </w: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Exercício 2</w:t>
      </w:r>
    </w:p>
    <w:p>
      <w:pPr>
        <w:rPr>
          <w:lang w:val="pt-BR"/>
        </w:rPr>
      </w:pPr>
      <w:r>
        <w:rPr>
          <w:lang w:val="pt-BR"/>
        </w:rPr>
        <w:t>Seja a função densidade  f(x)=</w:t>
      </w:r>
      <w:bookmarkStart w:id="0" w:name="_GoBack"/>
      <w:bookmarkEnd w:id="0"/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object>
          <v:shape id="_x0000_i1026" o:spt="75" type="#_x0000_t75" style="height:36pt;width:111pt;" o:ole="t" fillcolor="#000005 [-4142]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</w:p>
    <w:p>
      <w:pPr>
        <w:rPr>
          <w:lang w:val="pt-BR"/>
        </w:rPr>
      </w:pPr>
    </w:p>
    <w:p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Calcule o valor de k de modo que f(x) seja uma função densidade de probabilidade;</w:t>
      </w:r>
    </w:p>
    <w:p>
      <w:pPr>
        <w:numPr>
          <w:ilvl w:val="0"/>
          <w:numId w:val="1"/>
        </w:numPr>
        <w:ind w:left="0" w:leftChars="0" w:firstLine="0" w:firstLineChars="0"/>
        <w:rPr>
          <w:lang w:val="pt-BR"/>
        </w:rPr>
      </w:pPr>
      <w:r>
        <w:rPr>
          <w:lang w:val="pt-BR"/>
        </w:rPr>
        <w:t>obtenha E(X) e Var(X);</w:t>
      </w:r>
    </w:p>
    <w:p>
      <w:pPr>
        <w:numPr>
          <w:ilvl w:val="0"/>
          <w:numId w:val="1"/>
        </w:numPr>
        <w:ind w:left="0" w:leftChars="0" w:firstLine="0" w:firstLineChars="0"/>
        <w:rPr>
          <w:lang w:val="pt-BR"/>
        </w:rPr>
      </w:pPr>
      <w:r>
        <w:rPr>
          <w:lang w:val="pt-BR"/>
        </w:rPr>
        <w:t xml:space="preserve">calcule P (0 </w:t>
      </w:r>
      <w:r>
        <w:rPr>
          <w:lang w:val="pt-BR"/>
        </w:rPr>
        <w:sym w:font="Symbol" w:char="F0A3"/>
      </w:r>
      <w:r>
        <w:rPr>
          <w:lang w:val="pt-BR"/>
        </w:rPr>
        <w:t xml:space="preserve"> X </w:t>
      </w:r>
      <w:r>
        <w:rPr>
          <w:lang w:val="pt-BR"/>
        </w:rPr>
        <w:sym w:font="Symbol" w:char="F0A3"/>
      </w:r>
      <w:r>
        <w:rPr>
          <w:lang w:val="pt-BR"/>
        </w:rPr>
        <w:t xml:space="preserve"> 1/2);  </w:t>
      </w:r>
    </w:p>
    <w:p>
      <w:pPr>
        <w:numPr>
          <w:ilvl w:val="0"/>
          <w:numId w:val="1"/>
        </w:numPr>
        <w:ind w:left="0" w:leftChars="0" w:firstLine="0" w:firstLineChars="0"/>
        <w:rPr>
          <w:lang w:val="pt-BR"/>
        </w:rPr>
      </w:pPr>
      <w:r>
        <w:rPr>
          <w:lang w:val="pt-BR"/>
        </w:rPr>
        <w:t>construa F(x);</w:t>
      </w:r>
    </w:p>
    <w:p>
      <w:pPr>
        <w:numPr>
          <w:ilvl w:val="0"/>
          <w:numId w:val="1"/>
        </w:numPr>
        <w:ind w:left="0" w:leftChars="0" w:firstLine="0" w:firstLineChars="0"/>
        <w:rPr>
          <w:lang w:val="pt-BR"/>
        </w:rPr>
      </w:pPr>
      <w:r>
        <w:rPr>
          <w:lang w:val="pt-BR"/>
        </w:rPr>
        <w:t>Calcule P (</w:t>
      </w:r>
      <w:r>
        <w:rPr>
          <w:lang w:val="pt-BR"/>
        </w:rPr>
        <w:sym w:font="Symbol" w:char="F06D"/>
      </w:r>
      <w:r>
        <w:rPr>
          <w:lang w:val="pt-BR"/>
        </w:rPr>
        <w:t xml:space="preserve"> - </w:t>
      </w:r>
      <w:r>
        <w:rPr>
          <w:lang w:val="pt-BR"/>
        </w:rPr>
        <w:sym w:font="Symbol" w:char="F073"/>
      </w:r>
      <w:r>
        <w:rPr>
          <w:lang w:val="pt-BR"/>
        </w:rPr>
        <w:t xml:space="preserve"> &lt; X &lt; </w:t>
      </w:r>
      <w:r>
        <w:rPr>
          <w:lang w:val="pt-BR"/>
        </w:rPr>
        <w:sym w:font="Symbol" w:char="F06D"/>
      </w:r>
      <w:r>
        <w:rPr>
          <w:lang w:val="pt-BR"/>
        </w:rPr>
        <w:t xml:space="preserve"> + </w:t>
      </w:r>
      <w:r>
        <w:rPr>
          <w:lang w:val="pt-BR"/>
        </w:rPr>
        <w:sym w:font="Symbol" w:char="F073"/>
      </w:r>
      <w:r>
        <w:rPr>
          <w:lang w:val="pt-BR"/>
        </w:rPr>
        <w:t>).</w:t>
      </w: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Exercício 3</w:t>
      </w:r>
    </w:p>
    <w:p>
      <w:pPr>
        <w:rPr>
          <w:lang w:val="pt-BR"/>
        </w:rPr>
      </w:pPr>
      <w:r>
        <w:rPr>
          <w:lang w:val="pt-BR"/>
        </w:rPr>
        <w:t>Seja X uma variável aleatória uniforme no intervalo [0,1;0,9], X ~ U[0,1;0,9].</w:t>
      </w:r>
    </w:p>
    <w:p>
      <w:pPr>
        <w:rPr>
          <w:lang w:val="pt-BR"/>
        </w:rPr>
      </w:pPr>
    </w:p>
    <w:p>
      <w:pPr>
        <w:numPr>
          <w:ilvl w:val="0"/>
          <w:numId w:val="2"/>
        </w:numPr>
        <w:rPr>
          <w:lang w:val="pt-BR"/>
        </w:rPr>
      </w:pPr>
      <w:r>
        <w:rPr>
          <w:lang w:val="pt-BR"/>
        </w:rPr>
        <w:t>Expresse f(x);</w:t>
      </w:r>
    </w:p>
    <w:p>
      <w:pPr>
        <w:numPr>
          <w:ilvl w:val="0"/>
          <w:numId w:val="2"/>
        </w:numPr>
        <w:ind w:left="0" w:leftChars="0" w:firstLine="0" w:firstLineChars="0"/>
        <w:rPr>
          <w:lang w:val="pt-BR"/>
        </w:rPr>
      </w:pPr>
      <w:r>
        <w:rPr>
          <w:lang w:val="pt-BR"/>
        </w:rPr>
        <w:t>obtenha E(X) e Var(X);</w:t>
      </w:r>
    </w:p>
    <w:p>
      <w:pPr>
        <w:numPr>
          <w:ilvl w:val="0"/>
          <w:numId w:val="2"/>
        </w:numPr>
        <w:ind w:left="0" w:leftChars="0" w:firstLine="0" w:firstLineChars="0"/>
        <w:rPr>
          <w:lang w:val="pt-BR"/>
        </w:rPr>
      </w:pPr>
      <w:r>
        <w:rPr>
          <w:lang w:val="pt-BR"/>
        </w:rPr>
        <w:t xml:space="preserve">encontre P (X </w:t>
      </w:r>
      <w:r>
        <w:rPr>
          <w:lang w:val="pt-BR"/>
        </w:rPr>
        <w:sym w:font="Symbol" w:char="00A3"/>
      </w:r>
      <w:r>
        <w:rPr>
          <w:lang w:val="pt-BR"/>
        </w:rPr>
        <w:t xml:space="preserve"> 0,25) e  P (0,4 &lt; X </w:t>
      </w:r>
      <w:r>
        <w:rPr>
          <w:lang w:val="pt-BR"/>
        </w:rPr>
        <w:sym w:font="Symbol" w:char="00A3"/>
      </w:r>
      <w:r>
        <w:rPr>
          <w:lang w:val="pt-BR"/>
        </w:rPr>
        <w:t xml:space="preserve"> 0,8).</w:t>
      </w: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Exercício 5</w:t>
      </w:r>
    </w:p>
    <w:p>
      <w:pPr>
        <w:rPr>
          <w:lang w:val="pt-BR"/>
        </w:rPr>
      </w:pPr>
      <w:r>
        <w:rPr>
          <w:lang w:val="pt-BR"/>
        </w:rPr>
        <w:t>Sabe-se que o tempo de vida de um componente eletrônico segue distribuição exponencial de parâmetro λ=1/4 (em horas). Calcule a probabilidade de um componente eletrônico durar menos do que 3 horas. E de durar mais do que 5 horas? Num lote de 1000 componentes quantos espera-se irão durar mais do que 5 horas?</w:t>
      </w: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Exercício 6</w:t>
      </w:r>
    </w:p>
    <w:p>
      <w:pPr>
        <w:rPr>
          <w:lang w:val="pt-BR"/>
        </w:rPr>
      </w:pPr>
      <w:r>
        <w:rPr>
          <w:lang w:val="pt-BR"/>
        </w:rPr>
        <w:t xml:space="preserve">A temperatura T de destilação do petróleo numa refinaria é uma variável aleatória com distribuição uniforme no intervalo de 150o  a 300o. </w:t>
      </w:r>
    </w:p>
    <w:p>
      <w:pPr>
        <w:numPr>
          <w:ilvl w:val="0"/>
          <w:numId w:val="3"/>
        </w:numPr>
        <w:rPr>
          <w:lang w:val="pt-BR"/>
        </w:rPr>
      </w:pPr>
      <w:r>
        <w:rPr>
          <w:lang w:val="pt-BR"/>
        </w:rPr>
        <w:t xml:space="preserve">Encontre f(t) e F(t); </w:t>
      </w:r>
    </w:p>
    <w:p>
      <w:pPr>
        <w:numPr>
          <w:ilvl w:val="0"/>
          <w:numId w:val="3"/>
        </w:numPr>
        <w:ind w:left="0" w:leftChars="0" w:firstLine="0" w:firstLineChars="0"/>
        <w:rPr>
          <w:lang w:val="pt-BR"/>
        </w:rPr>
      </w:pPr>
      <w:r>
        <w:rPr>
          <w:lang w:val="pt-BR"/>
        </w:rPr>
        <w:t>construa o gráfico de F(t);</w:t>
      </w:r>
    </w:p>
    <w:p>
      <w:pPr>
        <w:numPr>
          <w:ilvl w:val="0"/>
          <w:numId w:val="3"/>
        </w:numPr>
        <w:ind w:left="0" w:leftChars="0" w:firstLine="0" w:firstLineChars="0"/>
        <w:rPr>
          <w:lang w:val="pt-BR"/>
        </w:rPr>
      </w:pPr>
      <w:r>
        <w:rPr>
          <w:lang w:val="pt-BR"/>
        </w:rPr>
        <w:t>encontre E(T) e Var(T);</w:t>
      </w:r>
    </w:p>
    <w:p>
      <w:pPr>
        <w:numPr>
          <w:ilvl w:val="0"/>
          <w:numId w:val="3"/>
        </w:numPr>
        <w:ind w:left="0" w:leftChars="0" w:firstLine="0" w:firstLineChars="0"/>
        <w:rPr>
          <w:lang w:val="pt-BR"/>
        </w:rPr>
      </w:pPr>
      <w:r>
        <w:rPr>
          <w:lang w:val="pt-BR"/>
        </w:rPr>
        <w:t>se o óleo é destilado a uma temperatura inferior a 200o, o custo do galão fica em 0,40 USD, e se o petróleo é destilado numa temperatura superior o custo sobe para 0,50 USD. Qual o custo esperado para produzir um galão de petróleo?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Exercício 7</w:t>
      </w:r>
    </w:p>
    <w:tbl>
      <w:tblPr>
        <w:tblStyle w:val="16"/>
        <w:tblW w:w="900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00"/>
      </w:tblGrid>
      <w:tr>
        <w:tblPrEx>
          <w:tblLayout w:type="fixed"/>
        </w:tblPrEx>
        <w:tc>
          <w:tcPr>
            <w:tcW w:w="9000" w:type="dxa"/>
          </w:tcPr>
          <w:p>
            <w:pPr>
              <w:rPr>
                <w:lang w:val="pt-BR"/>
              </w:rPr>
            </w:pPr>
            <w:r>
              <w:rPr>
                <w:lang w:val="pt-BR"/>
              </w:rPr>
              <w:t>Seja X a demanda diária  (em centenas de quilos) de um determinado produto.</w:t>
            </w:r>
          </w:p>
          <w:p>
            <w:pPr>
              <w:rPr>
                <w:lang w:val="pt-BR"/>
              </w:rPr>
            </w:pPr>
            <w:r>
              <w:rPr>
                <w:lang w:val="pt-BR"/>
              </w:rPr>
              <w:t xml:space="preserve">A função densidade de probabilidade de X é dada por </w:t>
            </w:r>
          </w:p>
        </w:tc>
      </w:tr>
      <w:tr>
        <w:tblPrEx>
          <w:tblLayout w:type="fixed"/>
        </w:tblPrEx>
        <w:tc>
          <w:tcPr>
            <w:tcW w:w="9000" w:type="dxa"/>
          </w:tcPr>
          <w:p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</w:t>
            </w:r>
            <w:r>
              <w:rPr>
                <w:lang w:val="pt-BR"/>
              </w:rPr>
              <w:object>
                <v:shape id="_x0000_i1027" o:spt="75" type="#_x0000_t75" style="height:111pt;width:168.75pt;" o:ole="t" fillcolor="#000005 [-4142]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7" r:id="rId8">
                  <o:LockedField>false</o:LockedField>
                </o:OLEObject>
              </w:object>
            </w:r>
          </w:p>
        </w:tc>
      </w:tr>
    </w:tbl>
    <w:p>
      <w:pPr>
        <w:numPr>
          <w:ilvl w:val="0"/>
          <w:numId w:val="4"/>
        </w:numPr>
        <w:rPr>
          <w:lang w:val="pt-BR"/>
        </w:rPr>
      </w:pPr>
      <w:r>
        <w:rPr>
          <w:lang w:val="pt-BR"/>
        </w:rPr>
        <w:t>Construa o gráfico de f(x);</w:t>
      </w:r>
    </w:p>
    <w:p>
      <w:pPr>
        <w:numPr>
          <w:ilvl w:val="0"/>
          <w:numId w:val="4"/>
        </w:numPr>
        <w:ind w:left="0" w:leftChars="0" w:firstLine="0" w:firstLineChars="0"/>
        <w:rPr>
          <w:lang w:val="pt-BR"/>
        </w:rPr>
      </w:pPr>
      <w:r>
        <w:rPr>
          <w:lang w:val="pt-BR"/>
        </w:rPr>
        <w:t>Encontre E(X) e Var(X);</w:t>
      </w:r>
    </w:p>
    <w:p>
      <w:pPr>
        <w:numPr>
          <w:ilvl w:val="0"/>
          <w:numId w:val="4"/>
        </w:numPr>
        <w:ind w:left="0" w:leftChars="0" w:firstLine="0" w:firstLineChars="0"/>
        <w:rPr>
          <w:lang w:val="pt-BR"/>
        </w:rPr>
      </w:pPr>
      <w:r>
        <w:rPr>
          <w:lang w:val="pt-BR"/>
        </w:rPr>
        <w:t>qual a probabilidade que, em um dado dia, se venda mais de 100 kg? E menos de 50kg?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Exercício 8</w:t>
      </w:r>
    </w:p>
    <w:p>
      <w:pPr>
        <w:rPr>
          <w:lang w:val="pt-BR"/>
        </w:rPr>
      </w:pPr>
      <w:r>
        <w:rPr>
          <w:lang w:val="pt-BR"/>
        </w:rPr>
        <w:t>As alturas de 1000 alunos de uma universidade tem distribuição aproximadamente N(1,7m, (0,05m)2).  Responda às questões abaixo.</w:t>
      </w:r>
    </w:p>
    <w:p>
      <w:pPr>
        <w:numPr>
          <w:ilvl w:val="0"/>
          <w:numId w:val="5"/>
        </w:numPr>
        <w:rPr>
          <w:lang w:val="pt-BR"/>
        </w:rPr>
      </w:pPr>
      <w:r>
        <w:rPr>
          <w:lang w:val="pt-BR"/>
        </w:rPr>
        <w:t xml:space="preserve">Determinar o número esperado de estudantes com alturas superiores a 1,65m. </w:t>
      </w:r>
    </w:p>
    <w:p>
      <w:pPr>
        <w:numPr>
          <w:ilvl w:val="0"/>
          <w:numId w:val="5"/>
        </w:numPr>
        <w:ind w:left="0" w:leftChars="0" w:firstLine="0" w:firstLineChars="0"/>
        <w:rPr>
          <w:lang w:val="pt-BR"/>
        </w:rPr>
      </w:pPr>
      <w:r>
        <w:rPr>
          <w:lang w:val="pt-BR"/>
        </w:rPr>
        <w:t xml:space="preserve">Qual o número esperado de estudantes com altura entre 1,67m e 1,73m? 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Exercício 9</w:t>
      </w:r>
    </w:p>
    <w:p>
      <w:pPr>
        <w:rPr>
          <w:lang w:val="pt-BR"/>
        </w:rPr>
      </w:pPr>
      <w:r>
        <w:rPr>
          <w:lang w:val="pt-BR"/>
        </w:rPr>
        <w:t xml:space="preserve">Seja T o tempo necessário para eliminar o perigo de contaminação de certo pesticida, após sua aplicação em um pomar. Sabe-se que a variável aleatória T segue distribuição exponencial de parâmetro λ=2 (em anos). O maior ou menor tempo depende de fatores como chuva, vento e umidade da região. Tendo em vista esse comportamento, as autoridades sanitárias recomendam que o contato direto ou indireto com as frutas pulverizadas seja evitado por algum tempo após a aplicação. Responda às questões abaixo. </w:t>
      </w:r>
    </w:p>
    <w:p>
      <w:pPr>
        <w:numPr>
          <w:ilvl w:val="0"/>
          <w:numId w:val="6"/>
        </w:numPr>
        <w:rPr>
          <w:lang w:val="pt-BR"/>
        </w:rPr>
      </w:pPr>
      <w:r>
        <w:rPr>
          <w:lang w:val="pt-BR"/>
        </w:rPr>
        <w:t xml:space="preserve">Calcule a probabilidade de uma fruta desse pomar, escolhida ao acaso, não estar mais contaminada após 1 ano da pulverização. </w:t>
      </w:r>
    </w:p>
    <w:p>
      <w:pPr>
        <w:numPr>
          <w:ilvl w:val="0"/>
          <w:numId w:val="6"/>
        </w:numPr>
        <w:rPr>
          <w:lang w:val="pt-BR"/>
        </w:rPr>
      </w:pPr>
      <w:r>
        <w:rPr>
          <w:lang w:val="pt-BR"/>
        </w:rPr>
        <w:t xml:space="preserve">Quantas frutas (num lote de 10 mil) espera-se ainda terem alguma contaminação após 2 anos? </w:t>
      </w:r>
    </w:p>
    <w:p>
      <w:pPr>
        <w:numPr>
          <w:ilvl w:val="0"/>
          <w:numId w:val="6"/>
        </w:numPr>
        <w:rPr>
          <w:lang w:val="pt-BR"/>
        </w:rPr>
      </w:pPr>
      <w:r>
        <w:rPr>
          <w:lang w:val="pt-BR"/>
        </w:rPr>
        <w:t>Calcule P(T &gt; E(X) + 2DP(T)).</w:t>
      </w: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Exercício 10</w:t>
      </w:r>
    </w:p>
    <w:tbl>
      <w:tblPr>
        <w:tblStyle w:val="16"/>
        <w:tblW w:w="8865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6"/>
        <w:gridCol w:w="8369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pPr>
              <w:rPr>
                <w:lang w:val="pt-BR"/>
              </w:rPr>
            </w:pPr>
          </w:p>
        </w:tc>
        <w:tc>
          <w:tcPr>
            <w:tcW w:w="8369" w:type="dxa"/>
          </w:tcPr>
          <w:p>
            <w:pPr>
              <w:rPr>
                <w:lang w:val="pt-BR"/>
              </w:rPr>
            </w:pPr>
            <w:r>
              <w:rPr>
                <w:lang w:val="pt-BR"/>
              </w:rPr>
              <w:t>Os dados abaixo representam uma amostra de 210 empresas de um determinado ramo de atividade de uma região, para as quais foi observado o faturamento anual (em milhões de R$):</w:t>
            </w:r>
          </w:p>
          <w:p>
            <w:pPr>
              <w:rPr>
                <w:lang w:val="pt-BR"/>
              </w:rPr>
            </w:pPr>
          </w:p>
          <w:tbl>
            <w:tblPr>
              <w:tblStyle w:val="17"/>
              <w:tblW w:w="3969" w:type="dxa"/>
              <w:tblInd w:w="120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3"/>
              <w:gridCol w:w="21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Faturamento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No. de Empresas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  0  |</w:t>
                  </w:r>
                  <w:r>
                    <w:rPr>
                      <w:lang w:val="pt-BR"/>
                    </w:rPr>
                    <w:sym w:font="Symbol" w:char="00BE"/>
                  </w:r>
                  <w:r>
                    <w:rPr>
                      <w:lang w:val="pt-BR"/>
                    </w:rPr>
                    <w:t xml:space="preserve"> 10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      18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10  |</w:t>
                  </w:r>
                  <w:r>
                    <w:rPr>
                      <w:lang w:val="pt-BR"/>
                    </w:rPr>
                    <w:sym w:font="Symbol" w:char="00BE"/>
                  </w:r>
                  <w:r>
                    <w:rPr>
                      <w:lang w:val="pt-BR"/>
                    </w:rPr>
                    <w:t xml:space="preserve"> 50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      52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50  |</w:t>
                  </w:r>
                  <w:r>
                    <w:rPr>
                      <w:lang w:val="pt-BR"/>
                    </w:rPr>
                    <w:sym w:font="Symbol" w:char="00BE"/>
                  </w:r>
                  <w:r>
                    <w:rPr>
                      <w:lang w:val="pt-BR"/>
                    </w:rPr>
                    <w:t xml:space="preserve"> 100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      30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100  |</w:t>
                  </w:r>
                  <w:r>
                    <w:rPr>
                      <w:lang w:val="pt-BR"/>
                    </w:rPr>
                    <w:sym w:font="Symbol" w:char="00BE"/>
                  </w:r>
                  <w:r>
                    <w:rPr>
                      <w:lang w:val="pt-BR"/>
                    </w:rPr>
                    <w:t xml:space="preserve">  200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      26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200  |</w:t>
                  </w:r>
                  <w:r>
                    <w:rPr>
                      <w:lang w:val="pt-BR"/>
                    </w:rPr>
                    <w:sym w:font="Symbol" w:char="00BE"/>
                  </w:r>
                  <w:r>
                    <w:rPr>
                      <w:lang w:val="pt-BR"/>
                    </w:rPr>
                    <w:t xml:space="preserve">  400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      24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400  |</w:t>
                  </w:r>
                  <w:r>
                    <w:rPr>
                      <w:lang w:val="pt-BR"/>
                    </w:rPr>
                    <w:sym w:font="Symbol" w:char="00BE"/>
                  </w:r>
                  <w:r>
                    <w:rPr>
                      <w:lang w:val="pt-BR"/>
                    </w:rPr>
                    <w:t xml:space="preserve">  800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      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800  |</w:t>
                  </w:r>
                  <w:r>
                    <w:rPr>
                      <w:lang w:val="pt-BR"/>
                    </w:rPr>
                    <w:sym w:font="Symbol" w:char="00BE"/>
                  </w:r>
                  <w:r>
                    <w:rPr>
                      <w:lang w:val="pt-BR"/>
                    </w:rPr>
                    <w:t xml:space="preserve"> 1600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      16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1600  |</w:t>
                  </w:r>
                  <w:r>
                    <w:rPr>
                      <w:lang w:val="pt-BR"/>
                    </w:rPr>
                    <w:sym w:font="Symbol" w:char="00BE"/>
                  </w:r>
                  <w:r>
                    <w:rPr>
                      <w:lang w:val="pt-BR"/>
                    </w:rPr>
                    <w:t xml:space="preserve">  3200 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      14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3200  |</w:t>
                  </w:r>
                  <w:r>
                    <w:rPr>
                      <w:lang w:val="pt-BR"/>
                    </w:rPr>
                    <w:sym w:font="Symbol" w:char="00BE"/>
                  </w:r>
                  <w:r>
                    <w:rPr>
                      <w:lang w:val="pt-BR"/>
                    </w:rPr>
                    <w:t xml:space="preserve">  6400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       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     &gt; 6400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       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   Total</w:t>
                  </w:r>
                </w:p>
              </w:tc>
              <w:tc>
                <w:tcPr>
                  <w:tcW w:w="2126" w:type="dxa"/>
                </w:tcPr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    210</w:t>
                  </w:r>
                </w:p>
              </w:tc>
            </w:tr>
          </w:tbl>
          <w:p>
            <w:pPr>
              <w:rPr>
                <w:lang w:val="pt-BR"/>
              </w:rPr>
            </w:pPr>
          </w:p>
        </w:tc>
      </w:tr>
    </w:tbl>
    <w:p>
      <w:pPr>
        <w:rPr>
          <w:lang w:val="pt-BR"/>
        </w:rPr>
      </w:pPr>
    </w:p>
    <w:p>
      <w:pPr>
        <w:rPr>
          <w:lang w:val="pt-BR"/>
        </w:rPr>
      </w:pPr>
    </w:p>
    <w:tbl>
      <w:tblPr>
        <w:tblStyle w:val="16"/>
        <w:tblW w:w="885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6"/>
        <w:gridCol w:w="496"/>
        <w:gridCol w:w="7867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pPr>
              <w:rPr>
                <w:lang w:val="pt-BR"/>
              </w:rPr>
            </w:pPr>
          </w:p>
        </w:tc>
        <w:tc>
          <w:tcPr>
            <w:tcW w:w="496" w:type="dxa"/>
          </w:tcPr>
          <w:p>
            <w:pPr>
              <w:rPr>
                <w:lang w:val="pt-BR"/>
              </w:rPr>
            </w:pPr>
            <w:r>
              <w:rPr>
                <w:lang w:val="pt-BR"/>
              </w:rPr>
              <w:t>(A)</w:t>
            </w:r>
          </w:p>
        </w:tc>
        <w:tc>
          <w:tcPr>
            <w:tcW w:w="7867" w:type="dxa"/>
          </w:tcPr>
          <w:p>
            <w:pPr>
              <w:rPr>
                <w:lang w:val="pt-BR"/>
              </w:rPr>
            </w:pPr>
            <w:r>
              <w:rPr>
                <w:lang w:val="pt-BR"/>
              </w:rPr>
              <w:t>Calcular aproximadamente a média e o desvio padrão  para a variável faturamento.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6" w:type="dxa"/>
          </w:tcPr>
          <w:p>
            <w:pPr>
              <w:rPr>
                <w:lang w:val="pt-BR"/>
              </w:rPr>
            </w:pPr>
          </w:p>
        </w:tc>
        <w:tc>
          <w:tcPr>
            <w:tcW w:w="496" w:type="dxa"/>
          </w:tcPr>
          <w:p>
            <w:pPr>
              <w:rPr>
                <w:lang w:val="pt-BR"/>
              </w:rPr>
            </w:pPr>
            <w:r>
              <w:rPr>
                <w:lang w:val="pt-BR"/>
              </w:rPr>
              <w:t>(B)</w:t>
            </w:r>
          </w:p>
        </w:tc>
        <w:tc>
          <w:tcPr>
            <w:tcW w:w="7867" w:type="dxa"/>
          </w:tcPr>
          <w:p>
            <w:pPr>
              <w:rPr>
                <w:lang w:val="pt-BR"/>
              </w:rPr>
            </w:pPr>
            <w:r>
              <w:rPr>
                <w:lang w:val="pt-BR"/>
              </w:rPr>
              <w:t>Supondo normalidade para a variável faturamento,  com a média e desvio padrão obtidos  pela amostra, calcule as frequências esperadas  para cada classe. Compare com os valores observados e comente.</w:t>
            </w:r>
          </w:p>
        </w:tc>
      </w:tr>
    </w:tbl>
    <w:p>
      <w:pPr>
        <w:rPr>
          <w:lang w:val="pt-BR"/>
        </w:rPr>
      </w:pPr>
    </w:p>
    <w:p>
      <w:pPr>
        <w:rPr>
          <w:lang w:val="pt-BR"/>
        </w:rPr>
      </w:pPr>
    </w:p>
    <w:p>
      <w:pPr>
        <w:rPr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Lohit Hindi">
    <w:altName w:val="Liberation Mono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504DF8"/>
    <w:multiLevelType w:val="singleLevel"/>
    <w:tmpl w:val="C7504DF8"/>
    <w:lvl w:ilvl="0" w:tentative="0">
      <w:start w:val="1"/>
      <w:numFmt w:val="upperLetter"/>
      <w:suff w:val="space"/>
      <w:lvlText w:val="%1)"/>
      <w:lvlJc w:val="left"/>
    </w:lvl>
  </w:abstractNum>
  <w:abstractNum w:abstractNumId="1">
    <w:nsid w:val="D0B22AD9"/>
    <w:multiLevelType w:val="singleLevel"/>
    <w:tmpl w:val="D0B22AD9"/>
    <w:lvl w:ilvl="0" w:tentative="0">
      <w:start w:val="1"/>
      <w:numFmt w:val="upperLetter"/>
      <w:suff w:val="space"/>
      <w:lvlText w:val="%1)"/>
      <w:lvlJc w:val="left"/>
    </w:lvl>
  </w:abstractNum>
  <w:abstractNum w:abstractNumId="2">
    <w:nsid w:val="E2930650"/>
    <w:multiLevelType w:val="singleLevel"/>
    <w:tmpl w:val="E2930650"/>
    <w:lvl w:ilvl="0" w:tentative="0">
      <w:start w:val="1"/>
      <w:numFmt w:val="upperLetter"/>
      <w:suff w:val="space"/>
      <w:lvlText w:val="%1)"/>
      <w:lvlJc w:val="left"/>
    </w:lvl>
  </w:abstractNum>
  <w:abstractNum w:abstractNumId="3">
    <w:nsid w:val="FB538D54"/>
    <w:multiLevelType w:val="singleLevel"/>
    <w:tmpl w:val="FB538D54"/>
    <w:lvl w:ilvl="0" w:tentative="0">
      <w:start w:val="1"/>
      <w:numFmt w:val="upperLetter"/>
      <w:suff w:val="space"/>
      <w:lvlText w:val="%1)"/>
      <w:lvlJc w:val="left"/>
    </w:lvl>
  </w:abstractNum>
  <w:abstractNum w:abstractNumId="4">
    <w:nsid w:val="088717B3"/>
    <w:multiLevelType w:val="singleLevel"/>
    <w:tmpl w:val="088717B3"/>
    <w:lvl w:ilvl="0" w:tentative="0">
      <w:start w:val="1"/>
      <w:numFmt w:val="upperLetter"/>
      <w:suff w:val="space"/>
      <w:lvlText w:val="%1)"/>
      <w:lvlJc w:val="left"/>
    </w:lvl>
  </w:abstractNum>
  <w:abstractNum w:abstractNumId="5">
    <w:nsid w:val="13A606B0"/>
    <w:multiLevelType w:val="singleLevel"/>
    <w:tmpl w:val="13A606B0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114DA"/>
    <w:rsid w:val="14425EC5"/>
    <w:rsid w:val="366D232A"/>
    <w:rsid w:val="5F4663DC"/>
    <w:rsid w:val="6EE915AC"/>
    <w:rsid w:val="7A011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Lines/>
      <w:tabs>
        <w:tab w:val="left" w:pos="1418"/>
      </w:tabs>
      <w:spacing w:before="20" w:after="20"/>
      <w:jc w:val="both"/>
    </w:pPr>
    <w:rPr>
      <w:rFonts w:ascii="Trebuchet MS" w:hAnsi="Trebuchet MS" w:eastAsia="Times New Roman" w:cs="Times New Roman"/>
      <w:kern w:val="20"/>
      <w:sz w:val="21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uppressLineNumbers/>
      <w:tabs>
        <w:tab w:val="clear" w:pos="1418"/>
      </w:tabs>
      <w:suppressAutoHyphens/>
      <w:spacing w:before="80" w:after="80"/>
      <w:jc w:val="center"/>
      <w:outlineLvl w:val="0"/>
    </w:pPr>
    <w:rPr>
      <w:sz w:val="42"/>
    </w:rPr>
  </w:style>
  <w:style w:type="paragraph" w:styleId="3">
    <w:name w:val="heading 2"/>
    <w:basedOn w:val="2"/>
    <w:next w:val="1"/>
    <w:qFormat/>
    <w:uiPriority w:val="0"/>
    <w:pPr>
      <w:spacing w:before="60" w:after="60"/>
      <w:outlineLvl w:val="1"/>
    </w:pPr>
    <w:rPr>
      <w:sz w:val="36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30"/>
    </w:rPr>
  </w:style>
  <w:style w:type="paragraph" w:styleId="5">
    <w:name w:val="heading 4"/>
    <w:basedOn w:val="4"/>
    <w:next w:val="1"/>
    <w:qFormat/>
    <w:uiPriority w:val="0"/>
    <w:pPr>
      <w:outlineLvl w:val="3"/>
    </w:pPr>
    <w:rPr>
      <w:sz w:val="24"/>
    </w:rPr>
  </w:style>
  <w:style w:type="paragraph" w:styleId="6">
    <w:name w:val="heading 5"/>
    <w:basedOn w:val="2"/>
    <w:next w:val="1"/>
    <w:qFormat/>
    <w:uiPriority w:val="0"/>
    <w:pPr>
      <w:spacing w:before="60" w:after="60"/>
      <w:jc w:val="left"/>
      <w:outlineLvl w:val="4"/>
    </w:pPr>
    <w:rPr>
      <w:sz w:val="32"/>
    </w:rPr>
  </w:style>
  <w:style w:type="paragraph" w:styleId="7">
    <w:name w:val="heading 6"/>
    <w:basedOn w:val="6"/>
    <w:next w:val="1"/>
    <w:qFormat/>
    <w:uiPriority w:val="0"/>
    <w:pPr>
      <w:outlineLvl w:val="5"/>
    </w:pPr>
    <w:rPr>
      <w:sz w:val="24"/>
    </w:rPr>
  </w:style>
  <w:style w:type="paragraph" w:styleId="8">
    <w:name w:val="heading 7"/>
    <w:basedOn w:val="7"/>
    <w:next w:val="1"/>
    <w:qFormat/>
    <w:uiPriority w:val="0"/>
    <w:pPr>
      <w:spacing w:before="40" w:after="40"/>
      <w:outlineLvl w:val="6"/>
    </w:pPr>
    <w:rPr>
      <w:b/>
      <w:sz w:val="20"/>
    </w:rPr>
  </w:style>
  <w:style w:type="character" w:default="1" w:styleId="13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"/>
    <w:basedOn w:val="1"/>
    <w:semiHidden/>
    <w:qFormat/>
    <w:uiPriority w:val="0"/>
    <w:pPr>
      <w:keepLines w:val="0"/>
      <w:suppressAutoHyphens/>
    </w:pPr>
    <w:rPr>
      <w:color w:val="000000"/>
      <w:kern w:val="16"/>
      <w:sz w:val="18"/>
    </w:rPr>
  </w:style>
  <w:style w:type="paragraph" w:styleId="10">
    <w:name w:val="Body Text 2"/>
    <w:basedOn w:val="1"/>
    <w:semiHidden/>
    <w:qFormat/>
    <w:uiPriority w:val="0"/>
    <w:pPr>
      <w:suppressAutoHyphens/>
    </w:pPr>
    <w:rPr>
      <w:sz w:val="18"/>
    </w:rPr>
  </w:style>
  <w:style w:type="paragraph" w:styleId="11">
    <w:name w:val="header"/>
    <w:basedOn w:val="1"/>
    <w:semiHidden/>
    <w:qFormat/>
    <w:uiPriority w:val="0"/>
    <w:pPr>
      <w:widowControl w:val="0"/>
      <w:tabs>
        <w:tab w:val="clear" w:pos="1418"/>
      </w:tabs>
      <w:suppressAutoHyphens/>
      <w:spacing w:before="40" w:after="40"/>
      <w:jc w:val="center"/>
    </w:pPr>
  </w:style>
  <w:style w:type="paragraph" w:styleId="12">
    <w:name w:val="footer"/>
    <w:basedOn w:val="11"/>
    <w:semiHidden/>
    <w:qFormat/>
    <w:uiPriority w:val="0"/>
    <w:pPr/>
  </w:style>
  <w:style w:type="character" w:styleId="14">
    <w:name w:val="Hyperlink"/>
    <w:basedOn w:val="13"/>
    <w:semiHidden/>
    <w:qFormat/>
    <w:uiPriority w:val="0"/>
    <w:rPr>
      <w:rFonts w:ascii="Trebuchet MS" w:hAnsi="Trebuchet MS"/>
      <w:color w:val="000000"/>
      <w:u w:val="dotted"/>
    </w:rPr>
  </w:style>
  <w:style w:type="character" w:styleId="15">
    <w:name w:val="page number"/>
    <w:basedOn w:val="13"/>
    <w:semiHidden/>
    <w:qFormat/>
    <w:uiPriority w:val="0"/>
    <w:rPr>
      <w:rFonts w:ascii="Trebuchet MS" w:hAnsi="Trebuchet MS"/>
      <w:b/>
      <w:sz w:val="20"/>
    </w:rPr>
  </w:style>
  <w:style w:type="table" w:styleId="17">
    <w:name w:val="Table Grid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Padrão"/>
    <w:qFormat/>
    <w:uiPriority w:val="0"/>
    <w:pPr>
      <w:keepLines/>
      <w:tabs>
        <w:tab w:val="left" w:pos="1418"/>
      </w:tabs>
      <w:suppressAutoHyphens/>
      <w:spacing w:before="20" w:after="20"/>
      <w:jc w:val="both"/>
    </w:pPr>
    <w:rPr>
      <w:rFonts w:ascii="Trebuchet MS" w:hAnsi="Trebuchet MS" w:eastAsia="Times New Roman" w:cs="Times New Roman"/>
      <w:color w:val="00000A"/>
      <w:sz w:val="24"/>
      <w:szCs w:val="24"/>
      <w:lang w:val="pt-B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2018-10-25T12:28:00Z</dcterms:created>
  <dc:creator>bueno</dc:creator>
  <cp:lastModifiedBy>bueno</cp:lastModifiedBy>
  <dcterms:modified xsi:type="dcterms:W3CDTF">2018-10-25T12:45:12Z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