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BD2B7" w14:textId="77777777" w:rsidR="00363F2E" w:rsidRPr="00F228D6" w:rsidRDefault="00EB576B" w:rsidP="00EB576B">
      <w:pPr>
        <w:pStyle w:val="NoSpacing"/>
        <w:rPr>
          <w:b/>
          <w:sz w:val="28"/>
          <w:szCs w:val="28"/>
        </w:rPr>
      </w:pPr>
      <w:r w:rsidRPr="00F228D6">
        <w:rPr>
          <w:b/>
          <w:sz w:val="28"/>
          <w:szCs w:val="28"/>
        </w:rPr>
        <w:t>English for Medicine: Developing Academic Literacies</w:t>
      </w:r>
    </w:p>
    <w:p w14:paraId="7E2F6D8D" w14:textId="77777777" w:rsidR="00EB576B" w:rsidRPr="00F228D6" w:rsidRDefault="00EB576B" w:rsidP="00EB576B">
      <w:pPr>
        <w:pStyle w:val="NoSpacing"/>
        <w:rPr>
          <w:b/>
          <w:sz w:val="28"/>
          <w:szCs w:val="28"/>
        </w:rPr>
      </w:pPr>
      <w:r w:rsidRPr="00F228D6">
        <w:rPr>
          <w:b/>
          <w:sz w:val="28"/>
          <w:szCs w:val="28"/>
        </w:rPr>
        <w:t>Grant Funding Application</w:t>
      </w:r>
    </w:p>
    <w:p w14:paraId="7C8AA777" w14:textId="77777777" w:rsidR="00EB576B" w:rsidRPr="00F228D6" w:rsidRDefault="00EB576B" w:rsidP="00EB576B">
      <w:pPr>
        <w:pStyle w:val="NoSpacing"/>
        <w:rPr>
          <w:b/>
          <w:sz w:val="28"/>
          <w:szCs w:val="28"/>
        </w:rPr>
      </w:pPr>
    </w:p>
    <w:p w14:paraId="6E477A23" w14:textId="73E21CBE" w:rsidR="00EB576B" w:rsidRPr="00F228D6" w:rsidRDefault="00EB576B" w:rsidP="00EB576B">
      <w:pPr>
        <w:pStyle w:val="NoSpacing"/>
        <w:rPr>
          <w:b/>
          <w:sz w:val="28"/>
          <w:szCs w:val="28"/>
        </w:rPr>
      </w:pPr>
      <w:r w:rsidRPr="00F228D6">
        <w:rPr>
          <w:b/>
          <w:sz w:val="28"/>
          <w:szCs w:val="28"/>
        </w:rPr>
        <w:t>Activity</w:t>
      </w:r>
      <w:r w:rsidR="003F4AD9">
        <w:rPr>
          <w:b/>
          <w:sz w:val="28"/>
          <w:szCs w:val="28"/>
        </w:rPr>
        <w:t xml:space="preserve"> 2</w:t>
      </w:r>
    </w:p>
    <w:p w14:paraId="47257EEF" w14:textId="4B33CF14" w:rsidR="00EB576B" w:rsidRPr="00F228D6" w:rsidRDefault="00EB576B" w:rsidP="00EB576B">
      <w:pPr>
        <w:pStyle w:val="NoSpacing"/>
        <w:rPr>
          <w:sz w:val="28"/>
          <w:szCs w:val="28"/>
        </w:rPr>
      </w:pPr>
      <w:r w:rsidRPr="00F228D6">
        <w:rPr>
          <w:sz w:val="28"/>
          <w:szCs w:val="28"/>
        </w:rPr>
        <w:t xml:space="preserve">Read the </w:t>
      </w:r>
      <w:r w:rsidR="003F4AD9">
        <w:rPr>
          <w:sz w:val="28"/>
          <w:szCs w:val="28"/>
        </w:rPr>
        <w:t>relevant sections of the two</w:t>
      </w:r>
      <w:r w:rsidRPr="00F228D6">
        <w:rPr>
          <w:sz w:val="28"/>
          <w:szCs w:val="28"/>
        </w:rPr>
        <w:t xml:space="preserve"> NIH funding application</w:t>
      </w:r>
      <w:r w:rsidR="003F4AD9">
        <w:rPr>
          <w:sz w:val="28"/>
          <w:szCs w:val="28"/>
        </w:rPr>
        <w:t>s</w:t>
      </w:r>
      <w:r w:rsidRPr="00F228D6">
        <w:rPr>
          <w:sz w:val="28"/>
          <w:szCs w:val="28"/>
        </w:rPr>
        <w:t xml:space="preserve"> </w:t>
      </w:r>
      <w:r w:rsidR="003F4AD9">
        <w:rPr>
          <w:sz w:val="28"/>
          <w:szCs w:val="28"/>
        </w:rPr>
        <w:t xml:space="preserve">given in </w:t>
      </w:r>
      <w:proofErr w:type="spellStart"/>
      <w:r w:rsidR="003F4AD9">
        <w:rPr>
          <w:sz w:val="28"/>
          <w:szCs w:val="28"/>
        </w:rPr>
        <w:t>moodle</w:t>
      </w:r>
      <w:proofErr w:type="spellEnd"/>
      <w:r w:rsidR="003F4AD9">
        <w:rPr>
          <w:sz w:val="28"/>
          <w:szCs w:val="28"/>
        </w:rPr>
        <w:t xml:space="preserve">, that is, the full description of the project, beginning on Page 45 of </w:t>
      </w:r>
      <w:proofErr w:type="spellStart"/>
      <w:r w:rsidR="003F4AD9">
        <w:rPr>
          <w:sz w:val="28"/>
          <w:szCs w:val="28"/>
        </w:rPr>
        <w:t>Faubion’s</w:t>
      </w:r>
      <w:proofErr w:type="spellEnd"/>
      <w:r w:rsidR="003F4AD9">
        <w:rPr>
          <w:sz w:val="28"/>
          <w:szCs w:val="28"/>
        </w:rPr>
        <w:t xml:space="preserve"> application, and Page 32 of </w:t>
      </w:r>
      <w:proofErr w:type="spellStart"/>
      <w:r w:rsidR="003F4AD9">
        <w:rPr>
          <w:sz w:val="28"/>
          <w:szCs w:val="28"/>
        </w:rPr>
        <w:t>Domashievskiy’s</w:t>
      </w:r>
      <w:proofErr w:type="spellEnd"/>
      <w:r w:rsidR="003F4AD9">
        <w:rPr>
          <w:sz w:val="28"/>
          <w:szCs w:val="28"/>
        </w:rPr>
        <w:t xml:space="preserve"> </w:t>
      </w:r>
      <w:proofErr w:type="gramStart"/>
      <w:r w:rsidR="003F4AD9">
        <w:rPr>
          <w:sz w:val="28"/>
          <w:szCs w:val="28"/>
        </w:rPr>
        <w:t>application..</w:t>
      </w:r>
      <w:proofErr w:type="gramEnd"/>
      <w:r w:rsidR="003F4AD9">
        <w:rPr>
          <w:sz w:val="28"/>
          <w:szCs w:val="28"/>
        </w:rPr>
        <w:t xml:space="preserve"> Note down any useful language that you can recycle in an application of your own. </w:t>
      </w:r>
      <w:proofErr w:type="gramStart"/>
      <w:r w:rsidR="003F4AD9">
        <w:rPr>
          <w:sz w:val="28"/>
          <w:szCs w:val="28"/>
        </w:rPr>
        <w:t>Then</w:t>
      </w:r>
      <w:proofErr w:type="gramEnd"/>
      <w:r w:rsidR="003F4AD9">
        <w:rPr>
          <w:sz w:val="28"/>
          <w:szCs w:val="28"/>
        </w:rPr>
        <w:t xml:space="preserve"> begin to draft a funding application of your own, </w:t>
      </w:r>
    </w:p>
    <w:p w14:paraId="04837829" w14:textId="77777777" w:rsidR="00EB576B" w:rsidRPr="00F228D6" w:rsidRDefault="00EB576B" w:rsidP="00EB576B">
      <w:pPr>
        <w:pStyle w:val="NoSpacing"/>
        <w:rPr>
          <w:b/>
          <w:sz w:val="28"/>
          <w:szCs w:val="28"/>
        </w:rPr>
      </w:pPr>
    </w:p>
    <w:p w14:paraId="42A56E7F" w14:textId="72F2598B" w:rsidR="00EB576B" w:rsidRPr="00F228D6" w:rsidRDefault="00EB576B" w:rsidP="00EB576B">
      <w:pPr>
        <w:pStyle w:val="NoSpacing"/>
        <w:rPr>
          <w:sz w:val="28"/>
          <w:szCs w:val="28"/>
        </w:rPr>
      </w:pPr>
      <w:r w:rsidRPr="00F228D6">
        <w:rPr>
          <w:sz w:val="28"/>
          <w:szCs w:val="28"/>
        </w:rPr>
        <w:t xml:space="preserve">Complete the following table of words and phrases that </w:t>
      </w:r>
      <w:r w:rsidR="003F4AD9">
        <w:rPr>
          <w:sz w:val="28"/>
          <w:szCs w:val="28"/>
        </w:rPr>
        <w:t>signal the moves in each application</w:t>
      </w:r>
      <w:r w:rsidRPr="00F228D6">
        <w:rPr>
          <w:sz w:val="28"/>
          <w:szCs w:val="28"/>
        </w:rPr>
        <w:t xml:space="preserve">. How many of these expressions would be useful </w:t>
      </w:r>
      <w:r w:rsidR="003D5B8A" w:rsidRPr="00F228D6">
        <w:rPr>
          <w:sz w:val="28"/>
          <w:szCs w:val="28"/>
        </w:rPr>
        <w:t xml:space="preserve">to you, </w:t>
      </w:r>
      <w:r w:rsidRPr="00F228D6">
        <w:rPr>
          <w:sz w:val="28"/>
          <w:szCs w:val="28"/>
        </w:rPr>
        <w:t>in your own research application?</w:t>
      </w:r>
    </w:p>
    <w:p w14:paraId="5F8CE16A" w14:textId="77777777" w:rsidR="00EB576B" w:rsidRDefault="00EB576B" w:rsidP="00EB576B">
      <w:pPr>
        <w:pStyle w:val="NoSpacing"/>
      </w:pPr>
    </w:p>
    <w:p w14:paraId="3AB09333" w14:textId="77777777" w:rsidR="00EB576B" w:rsidRDefault="00EB576B" w:rsidP="00EB576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245"/>
        <w:gridCol w:w="991"/>
      </w:tblGrid>
      <w:tr w:rsidR="003D5B8A" w14:paraId="7127D31E" w14:textId="77777777" w:rsidTr="003D5B8A">
        <w:tc>
          <w:tcPr>
            <w:tcW w:w="3114" w:type="dxa"/>
          </w:tcPr>
          <w:p w14:paraId="230BD063" w14:textId="17141323" w:rsidR="003D5B8A" w:rsidRDefault="003F4AD9" w:rsidP="00EB576B">
            <w:pPr>
              <w:pStyle w:val="NoSpacing"/>
            </w:pPr>
            <w:r>
              <w:t>Moves</w:t>
            </w:r>
          </w:p>
        </w:tc>
        <w:tc>
          <w:tcPr>
            <w:tcW w:w="5245" w:type="dxa"/>
          </w:tcPr>
          <w:p w14:paraId="17463D09" w14:textId="279C8685" w:rsidR="003D5B8A" w:rsidRDefault="003D5B8A" w:rsidP="00EB576B">
            <w:pPr>
              <w:pStyle w:val="NoSpacing"/>
            </w:pPr>
            <w:r>
              <w:t>Language</w:t>
            </w:r>
            <w:r w:rsidR="003F4AD9">
              <w:t xml:space="preserve"> used to signal the move</w:t>
            </w:r>
          </w:p>
        </w:tc>
        <w:tc>
          <w:tcPr>
            <w:tcW w:w="991" w:type="dxa"/>
          </w:tcPr>
          <w:p w14:paraId="7CA0384A" w14:textId="77777777" w:rsidR="003D5B8A" w:rsidRPr="003D5B8A" w:rsidRDefault="003D5B8A" w:rsidP="00EB576B">
            <w:pPr>
              <w:pStyle w:val="NoSpacing"/>
              <w:rPr>
                <w:i/>
              </w:rPr>
            </w:pPr>
            <w:r w:rsidRPr="003D5B8A">
              <w:rPr>
                <w:i/>
              </w:rPr>
              <w:t>Useful to you?</w:t>
            </w:r>
          </w:p>
          <w:p w14:paraId="299C6DAA" w14:textId="77777777" w:rsidR="003D5B8A" w:rsidRDefault="003D5B8A" w:rsidP="003D5B8A">
            <w:pPr>
              <w:pStyle w:val="NoSpacing"/>
              <w:jc w:val="center"/>
            </w:pPr>
            <w:r>
              <w:t>(</w:t>
            </w:r>
            <w:r>
              <w:rPr>
                <w:rFonts w:cstheme="minorHAnsi"/>
              </w:rPr>
              <w:t>√</w:t>
            </w:r>
            <w:r>
              <w:t>)</w:t>
            </w:r>
          </w:p>
        </w:tc>
      </w:tr>
      <w:tr w:rsidR="003D5B8A" w14:paraId="1624ED6A" w14:textId="77777777" w:rsidTr="003D5B8A">
        <w:tc>
          <w:tcPr>
            <w:tcW w:w="3114" w:type="dxa"/>
          </w:tcPr>
          <w:p w14:paraId="1FDB273A" w14:textId="6BA689AB" w:rsidR="003D5B8A" w:rsidRDefault="003F4AD9" w:rsidP="003D5B8A">
            <w:pPr>
              <w:pStyle w:val="NoSpacing"/>
            </w:pPr>
            <w:r>
              <w:t>Establishing the research territory</w:t>
            </w:r>
          </w:p>
          <w:p w14:paraId="357CA354" w14:textId="77777777" w:rsidR="003D5B8A" w:rsidRDefault="003D5B8A" w:rsidP="003D5B8A">
            <w:pPr>
              <w:pStyle w:val="NoSpacing"/>
            </w:pPr>
          </w:p>
          <w:p w14:paraId="09929D65" w14:textId="77777777" w:rsidR="003D5B8A" w:rsidRDefault="003D5B8A" w:rsidP="003D5B8A">
            <w:pPr>
              <w:pStyle w:val="NoSpacing"/>
            </w:pPr>
          </w:p>
        </w:tc>
        <w:tc>
          <w:tcPr>
            <w:tcW w:w="5245" w:type="dxa"/>
          </w:tcPr>
          <w:p w14:paraId="58ACD0EE" w14:textId="77777777" w:rsidR="003D5B8A" w:rsidRDefault="003D5B8A" w:rsidP="00EB576B">
            <w:pPr>
              <w:pStyle w:val="NoSpacing"/>
            </w:pPr>
          </w:p>
        </w:tc>
        <w:tc>
          <w:tcPr>
            <w:tcW w:w="991" w:type="dxa"/>
          </w:tcPr>
          <w:p w14:paraId="78D81EDD" w14:textId="77777777" w:rsidR="003D5B8A" w:rsidRDefault="003D5B8A" w:rsidP="00EB576B">
            <w:pPr>
              <w:pStyle w:val="NoSpacing"/>
            </w:pPr>
          </w:p>
        </w:tc>
      </w:tr>
      <w:tr w:rsidR="003D5B8A" w14:paraId="0D761BCA" w14:textId="77777777" w:rsidTr="003D5B8A">
        <w:tc>
          <w:tcPr>
            <w:tcW w:w="3114" w:type="dxa"/>
          </w:tcPr>
          <w:p w14:paraId="21B4A8FE" w14:textId="55AD8A3C" w:rsidR="003D5B8A" w:rsidRDefault="003F4AD9" w:rsidP="003D5B8A">
            <w:pPr>
              <w:pStyle w:val="NoSpacing"/>
            </w:pPr>
            <w:r>
              <w:t>Identifying a research gap.</w:t>
            </w:r>
          </w:p>
          <w:p w14:paraId="2AC3D591" w14:textId="77777777" w:rsidR="003D5B8A" w:rsidRDefault="003D5B8A" w:rsidP="003D5B8A">
            <w:pPr>
              <w:pStyle w:val="NoSpacing"/>
            </w:pPr>
          </w:p>
          <w:p w14:paraId="35E4E57B" w14:textId="77777777" w:rsidR="003D5B8A" w:rsidRPr="003D5B8A" w:rsidRDefault="003D5B8A" w:rsidP="003D5B8A">
            <w:pPr>
              <w:pStyle w:val="NoSpacing"/>
            </w:pPr>
          </w:p>
        </w:tc>
        <w:tc>
          <w:tcPr>
            <w:tcW w:w="5245" w:type="dxa"/>
          </w:tcPr>
          <w:p w14:paraId="2944764D" w14:textId="77777777" w:rsidR="003D5B8A" w:rsidRDefault="003D5B8A" w:rsidP="00EB576B">
            <w:pPr>
              <w:pStyle w:val="NoSpacing"/>
            </w:pPr>
          </w:p>
        </w:tc>
        <w:tc>
          <w:tcPr>
            <w:tcW w:w="991" w:type="dxa"/>
          </w:tcPr>
          <w:p w14:paraId="427B40EA" w14:textId="77777777" w:rsidR="003D5B8A" w:rsidRDefault="003D5B8A" w:rsidP="00EB576B">
            <w:pPr>
              <w:pStyle w:val="NoSpacing"/>
            </w:pPr>
          </w:p>
        </w:tc>
      </w:tr>
      <w:tr w:rsidR="003D5B8A" w14:paraId="0A9FA865" w14:textId="77777777" w:rsidTr="003D5B8A">
        <w:tc>
          <w:tcPr>
            <w:tcW w:w="3114" w:type="dxa"/>
          </w:tcPr>
          <w:p w14:paraId="0714D281" w14:textId="59ED3419" w:rsidR="003D5B8A" w:rsidRDefault="003F4AD9" w:rsidP="00EB576B">
            <w:pPr>
              <w:pStyle w:val="NoSpacing"/>
            </w:pPr>
            <w:r>
              <w:t>Claiming competence</w:t>
            </w:r>
          </w:p>
          <w:p w14:paraId="44DC423B" w14:textId="77777777" w:rsidR="003D5B8A" w:rsidRDefault="003D5B8A" w:rsidP="00EB576B">
            <w:pPr>
              <w:pStyle w:val="NoSpacing"/>
            </w:pPr>
          </w:p>
          <w:p w14:paraId="50E5A115" w14:textId="77777777" w:rsidR="003D5B8A" w:rsidRDefault="003D5B8A" w:rsidP="00EB576B">
            <w:pPr>
              <w:pStyle w:val="NoSpacing"/>
            </w:pPr>
          </w:p>
        </w:tc>
        <w:tc>
          <w:tcPr>
            <w:tcW w:w="5245" w:type="dxa"/>
          </w:tcPr>
          <w:p w14:paraId="14617FB1" w14:textId="77777777" w:rsidR="003D5B8A" w:rsidRDefault="003D5B8A" w:rsidP="00EB576B">
            <w:pPr>
              <w:pStyle w:val="NoSpacing"/>
            </w:pPr>
          </w:p>
        </w:tc>
        <w:tc>
          <w:tcPr>
            <w:tcW w:w="991" w:type="dxa"/>
          </w:tcPr>
          <w:p w14:paraId="7B6C73B4" w14:textId="77777777" w:rsidR="003D5B8A" w:rsidRDefault="003D5B8A" w:rsidP="00EB576B">
            <w:pPr>
              <w:pStyle w:val="NoSpacing"/>
            </w:pPr>
          </w:p>
        </w:tc>
      </w:tr>
      <w:tr w:rsidR="003D5B8A" w14:paraId="65B1E533" w14:textId="77777777" w:rsidTr="003D5B8A">
        <w:tc>
          <w:tcPr>
            <w:tcW w:w="3114" w:type="dxa"/>
          </w:tcPr>
          <w:p w14:paraId="2A0BE2AA" w14:textId="279582B1" w:rsidR="003D5B8A" w:rsidRDefault="003F4AD9" w:rsidP="00EB576B">
            <w:pPr>
              <w:pStyle w:val="NoSpacing"/>
            </w:pPr>
            <w:r>
              <w:t>Outlining general research questions</w:t>
            </w:r>
          </w:p>
          <w:p w14:paraId="25036189" w14:textId="77777777" w:rsidR="003D5B8A" w:rsidRDefault="003D5B8A" w:rsidP="00EB576B">
            <w:pPr>
              <w:pStyle w:val="NoSpacing"/>
            </w:pPr>
          </w:p>
          <w:p w14:paraId="0DC18D14" w14:textId="77777777" w:rsidR="003D5B8A" w:rsidRDefault="003D5B8A" w:rsidP="00EB576B">
            <w:pPr>
              <w:pStyle w:val="NoSpacing"/>
            </w:pPr>
          </w:p>
        </w:tc>
        <w:tc>
          <w:tcPr>
            <w:tcW w:w="5245" w:type="dxa"/>
          </w:tcPr>
          <w:p w14:paraId="554DF69B" w14:textId="77777777" w:rsidR="003D5B8A" w:rsidRDefault="003D5B8A" w:rsidP="00EB576B">
            <w:pPr>
              <w:pStyle w:val="NoSpacing"/>
            </w:pPr>
          </w:p>
        </w:tc>
        <w:tc>
          <w:tcPr>
            <w:tcW w:w="991" w:type="dxa"/>
          </w:tcPr>
          <w:p w14:paraId="2AFA76F2" w14:textId="77777777" w:rsidR="003D5B8A" w:rsidRDefault="003D5B8A" w:rsidP="00EB576B">
            <w:pPr>
              <w:pStyle w:val="NoSpacing"/>
            </w:pPr>
          </w:p>
        </w:tc>
      </w:tr>
      <w:tr w:rsidR="003D5B8A" w14:paraId="16A07F9B" w14:textId="77777777" w:rsidTr="003D5B8A">
        <w:tc>
          <w:tcPr>
            <w:tcW w:w="3114" w:type="dxa"/>
          </w:tcPr>
          <w:p w14:paraId="06A53353" w14:textId="582A9A22" w:rsidR="003D5B8A" w:rsidRDefault="003F4AD9" w:rsidP="00EB576B">
            <w:pPr>
              <w:pStyle w:val="NoSpacing"/>
            </w:pPr>
            <w:r>
              <w:t>Outlining methods</w:t>
            </w:r>
          </w:p>
          <w:p w14:paraId="0AAEA157" w14:textId="77777777" w:rsidR="003D5B8A" w:rsidRDefault="003D5B8A" w:rsidP="00EB576B">
            <w:pPr>
              <w:pStyle w:val="NoSpacing"/>
            </w:pPr>
          </w:p>
        </w:tc>
        <w:tc>
          <w:tcPr>
            <w:tcW w:w="5245" w:type="dxa"/>
          </w:tcPr>
          <w:p w14:paraId="13399206" w14:textId="77777777" w:rsidR="003D5B8A" w:rsidRDefault="003D5B8A" w:rsidP="00EB576B">
            <w:pPr>
              <w:pStyle w:val="NoSpacing"/>
            </w:pPr>
          </w:p>
          <w:p w14:paraId="7CDDFDC6" w14:textId="77777777" w:rsidR="002B5276" w:rsidRDefault="002B5276" w:rsidP="00EB576B">
            <w:pPr>
              <w:pStyle w:val="NoSpacing"/>
            </w:pPr>
          </w:p>
          <w:p w14:paraId="00D8A38C" w14:textId="77777777" w:rsidR="002B5276" w:rsidRDefault="002B5276" w:rsidP="00EB576B">
            <w:pPr>
              <w:pStyle w:val="NoSpacing"/>
            </w:pPr>
          </w:p>
          <w:p w14:paraId="68704432" w14:textId="6B5D998D" w:rsidR="002B5276" w:rsidRDefault="002B5276" w:rsidP="00EB576B">
            <w:pPr>
              <w:pStyle w:val="NoSpacing"/>
            </w:pPr>
          </w:p>
        </w:tc>
        <w:tc>
          <w:tcPr>
            <w:tcW w:w="991" w:type="dxa"/>
          </w:tcPr>
          <w:p w14:paraId="35F517D8" w14:textId="77777777" w:rsidR="003D5B8A" w:rsidRDefault="003D5B8A" w:rsidP="00EB576B">
            <w:pPr>
              <w:pStyle w:val="NoSpacing"/>
            </w:pPr>
          </w:p>
        </w:tc>
      </w:tr>
      <w:tr w:rsidR="003D5B8A" w14:paraId="62EB3256" w14:textId="77777777" w:rsidTr="003D5B8A">
        <w:tc>
          <w:tcPr>
            <w:tcW w:w="3114" w:type="dxa"/>
          </w:tcPr>
          <w:p w14:paraId="264C1163" w14:textId="042912F2" w:rsidR="003D5B8A" w:rsidRDefault="003F4AD9" w:rsidP="00EB576B">
            <w:pPr>
              <w:pStyle w:val="NoSpacing"/>
            </w:pPr>
            <w:r>
              <w:t>Anticipating achievements</w:t>
            </w:r>
          </w:p>
          <w:p w14:paraId="4F43BFA8" w14:textId="77777777" w:rsidR="003D5B8A" w:rsidRDefault="003D5B8A" w:rsidP="00EB576B">
            <w:pPr>
              <w:pStyle w:val="NoSpacing"/>
            </w:pPr>
          </w:p>
          <w:p w14:paraId="751C6ED0" w14:textId="77777777" w:rsidR="003D5B8A" w:rsidRDefault="003D5B8A" w:rsidP="00EB576B">
            <w:pPr>
              <w:pStyle w:val="NoSpacing"/>
            </w:pPr>
          </w:p>
        </w:tc>
        <w:tc>
          <w:tcPr>
            <w:tcW w:w="5245" w:type="dxa"/>
          </w:tcPr>
          <w:p w14:paraId="2DAFE4E2" w14:textId="77777777" w:rsidR="003D5B8A" w:rsidRDefault="003D5B8A" w:rsidP="00EB576B">
            <w:pPr>
              <w:pStyle w:val="NoSpacing"/>
            </w:pPr>
          </w:p>
          <w:p w14:paraId="3D78A40D" w14:textId="77777777" w:rsidR="002B5276" w:rsidRDefault="002B5276" w:rsidP="00EB576B">
            <w:pPr>
              <w:pStyle w:val="NoSpacing"/>
            </w:pPr>
          </w:p>
          <w:p w14:paraId="52102C10" w14:textId="77777777" w:rsidR="002B5276" w:rsidRDefault="002B5276" w:rsidP="00EB576B">
            <w:pPr>
              <w:pStyle w:val="NoSpacing"/>
            </w:pPr>
          </w:p>
          <w:p w14:paraId="666EE4E1" w14:textId="77777777" w:rsidR="002B5276" w:rsidRDefault="002B5276" w:rsidP="00EB576B">
            <w:pPr>
              <w:pStyle w:val="NoSpacing"/>
            </w:pPr>
          </w:p>
          <w:p w14:paraId="5ED41926" w14:textId="51773D13" w:rsidR="002B5276" w:rsidRDefault="002B5276" w:rsidP="00EB576B">
            <w:pPr>
              <w:pStyle w:val="NoSpacing"/>
            </w:pPr>
          </w:p>
        </w:tc>
        <w:tc>
          <w:tcPr>
            <w:tcW w:w="991" w:type="dxa"/>
          </w:tcPr>
          <w:p w14:paraId="09D59CC0" w14:textId="77777777" w:rsidR="003D5B8A" w:rsidRDefault="003D5B8A" w:rsidP="00EB576B">
            <w:pPr>
              <w:pStyle w:val="NoSpacing"/>
            </w:pPr>
          </w:p>
        </w:tc>
      </w:tr>
    </w:tbl>
    <w:p w14:paraId="43F37831" w14:textId="77777777" w:rsidR="003F4AD9" w:rsidRDefault="003F4AD9" w:rsidP="00EB576B">
      <w:pPr>
        <w:pStyle w:val="NoSpacing"/>
        <w:rPr>
          <w:b/>
          <w:sz w:val="28"/>
          <w:szCs w:val="28"/>
        </w:rPr>
      </w:pPr>
    </w:p>
    <w:p w14:paraId="2A013486" w14:textId="56622CFF" w:rsidR="00EB576B" w:rsidRDefault="00EB576B" w:rsidP="00EB576B">
      <w:pPr>
        <w:pStyle w:val="NoSpacing"/>
        <w:rPr>
          <w:sz w:val="28"/>
          <w:szCs w:val="28"/>
        </w:rPr>
      </w:pPr>
    </w:p>
    <w:p w14:paraId="21224EDD" w14:textId="54BA6855" w:rsidR="003F4AD9" w:rsidRDefault="003F4AD9" w:rsidP="00EB576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Then, </w:t>
      </w:r>
      <w:r w:rsidR="006A6D3D">
        <w:rPr>
          <w:sz w:val="28"/>
          <w:szCs w:val="28"/>
        </w:rPr>
        <w:t xml:space="preserve">begin to </w:t>
      </w:r>
      <w:r>
        <w:rPr>
          <w:sz w:val="28"/>
          <w:szCs w:val="28"/>
        </w:rPr>
        <w:t>write a draft application of your own, following these six moves (though not necessarily in the order given above). If you decide to omit a move, explain why after your draft.</w:t>
      </w:r>
    </w:p>
    <w:p w14:paraId="516AD1B7" w14:textId="09FC2F0D" w:rsidR="002B5276" w:rsidRDefault="002B5276" w:rsidP="00EB576B">
      <w:pPr>
        <w:pStyle w:val="NoSpacing"/>
        <w:rPr>
          <w:sz w:val="28"/>
          <w:szCs w:val="28"/>
        </w:rPr>
      </w:pPr>
    </w:p>
    <w:p w14:paraId="2AA5C9D6" w14:textId="03734A3F" w:rsidR="002B5276" w:rsidRPr="00F228D6" w:rsidRDefault="002B5276" w:rsidP="00EB576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Upload your draft application</w:t>
      </w:r>
      <w:bookmarkStart w:id="0" w:name="_GoBack"/>
      <w:bookmarkEnd w:id="0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moodle</w:t>
      </w:r>
      <w:proofErr w:type="spellEnd"/>
      <w:r>
        <w:rPr>
          <w:sz w:val="28"/>
          <w:szCs w:val="28"/>
        </w:rPr>
        <w:t>.</w:t>
      </w:r>
    </w:p>
    <w:sectPr w:rsidR="002B5276" w:rsidRPr="00F22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76B"/>
    <w:rsid w:val="000022CF"/>
    <w:rsid w:val="000E4D60"/>
    <w:rsid w:val="002B5276"/>
    <w:rsid w:val="00343794"/>
    <w:rsid w:val="003D5B8A"/>
    <w:rsid w:val="003F4AD9"/>
    <w:rsid w:val="0047083F"/>
    <w:rsid w:val="006065F9"/>
    <w:rsid w:val="006A6D3D"/>
    <w:rsid w:val="00793596"/>
    <w:rsid w:val="00AE7453"/>
    <w:rsid w:val="00CC32BB"/>
    <w:rsid w:val="00D201C8"/>
    <w:rsid w:val="00D64BEF"/>
    <w:rsid w:val="00E256BA"/>
    <w:rsid w:val="00E85650"/>
    <w:rsid w:val="00E93B42"/>
    <w:rsid w:val="00EB576B"/>
    <w:rsid w:val="00F13B6C"/>
    <w:rsid w:val="00F2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575B2"/>
  <w15:chartTrackingRefBased/>
  <w15:docId w15:val="{6B3629C9-2CFD-4400-86D7-8F830049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576B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39"/>
    <w:rsid w:val="003D5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Corbett</dc:creator>
  <cp:keywords/>
  <dc:description/>
  <cp:lastModifiedBy>John Corbett</cp:lastModifiedBy>
  <cp:revision>3</cp:revision>
  <dcterms:created xsi:type="dcterms:W3CDTF">2018-10-15T20:23:00Z</dcterms:created>
  <dcterms:modified xsi:type="dcterms:W3CDTF">2018-10-15T20:24:00Z</dcterms:modified>
</cp:coreProperties>
</file>