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4499" w14:textId="1679A129" w:rsidR="0002484D" w:rsidRPr="00314B63" w:rsidRDefault="00F4457F" w:rsidP="00255B55">
      <w:pPr>
        <w:rPr>
          <w:b/>
          <w:sz w:val="28"/>
          <w:szCs w:val="28"/>
          <w:lang w:val="en-US"/>
        </w:rPr>
      </w:pPr>
      <w:r w:rsidRPr="00314B63">
        <w:rPr>
          <w:b/>
          <w:sz w:val="28"/>
          <w:szCs w:val="28"/>
          <w:lang w:val="en-US"/>
        </w:rPr>
        <w:t>Topics in Research:</w:t>
      </w:r>
      <w:r w:rsidR="00255B55" w:rsidRPr="00314B63">
        <w:rPr>
          <w:b/>
          <w:sz w:val="28"/>
          <w:szCs w:val="28"/>
          <w:lang w:val="en-US"/>
        </w:rPr>
        <w:t xml:space="preserve"> </w:t>
      </w:r>
      <w:r w:rsidR="0002484D" w:rsidRPr="00314B63">
        <w:rPr>
          <w:b/>
          <w:sz w:val="28"/>
          <w:szCs w:val="28"/>
          <w:lang w:val="en-US"/>
        </w:rPr>
        <w:t>Writing research articles in English</w:t>
      </w:r>
    </w:p>
    <w:p w14:paraId="26D4835D" w14:textId="77777777" w:rsidR="00255B55" w:rsidRPr="00314B63" w:rsidRDefault="00255B55">
      <w:pPr>
        <w:rPr>
          <w:sz w:val="28"/>
          <w:szCs w:val="28"/>
          <w:lang w:val="en-US"/>
        </w:rPr>
      </w:pPr>
    </w:p>
    <w:p w14:paraId="5F8D4C82" w14:textId="5328640E" w:rsidR="00E54A22" w:rsidRPr="00314B63" w:rsidRDefault="00255B55">
      <w:pPr>
        <w:rPr>
          <w:b/>
          <w:sz w:val="28"/>
          <w:szCs w:val="28"/>
          <w:lang w:val="en-US"/>
        </w:rPr>
      </w:pPr>
      <w:r w:rsidRPr="00314B63">
        <w:rPr>
          <w:b/>
          <w:sz w:val="28"/>
          <w:szCs w:val="28"/>
          <w:lang w:val="en-US"/>
        </w:rPr>
        <w:t xml:space="preserve">01 </w:t>
      </w:r>
      <w:r w:rsidR="00E54A22" w:rsidRPr="00314B63">
        <w:rPr>
          <w:b/>
          <w:sz w:val="28"/>
          <w:szCs w:val="28"/>
          <w:lang w:val="en-US"/>
        </w:rPr>
        <w:t>Research article - title and abstract</w:t>
      </w:r>
    </w:p>
    <w:p w14:paraId="4E4AC168" w14:textId="0BCE4DD6" w:rsidR="00E54A22" w:rsidRPr="00314B63" w:rsidRDefault="00E54A22">
      <w:p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 xml:space="preserve">These activities </w:t>
      </w:r>
      <w:r w:rsidR="00255B55" w:rsidRPr="00314B63">
        <w:rPr>
          <w:sz w:val="28"/>
          <w:szCs w:val="28"/>
          <w:lang w:val="en-US"/>
        </w:rPr>
        <w:t xml:space="preserve">focus on </w:t>
      </w:r>
      <w:r w:rsidRPr="00314B63">
        <w:rPr>
          <w:sz w:val="28"/>
          <w:szCs w:val="28"/>
          <w:lang w:val="en-US"/>
        </w:rPr>
        <w:t xml:space="preserve">the title and abstract </w:t>
      </w:r>
      <w:r w:rsidR="00255B55" w:rsidRPr="00314B63">
        <w:rPr>
          <w:sz w:val="28"/>
          <w:szCs w:val="28"/>
          <w:lang w:val="en-US"/>
        </w:rPr>
        <w:t>of a typical</w:t>
      </w:r>
      <w:r w:rsidRPr="00314B63">
        <w:rPr>
          <w:sz w:val="28"/>
          <w:szCs w:val="28"/>
          <w:lang w:val="en-US"/>
        </w:rPr>
        <w:t xml:space="preserve"> research article. </w:t>
      </w:r>
    </w:p>
    <w:p w14:paraId="24EA923E" w14:textId="6336828A" w:rsidR="00E54A22" w:rsidRPr="00314B63" w:rsidRDefault="00E54A22" w:rsidP="00E54A2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 xml:space="preserve">Read the title and abstract from an article in </w:t>
      </w:r>
      <w:r w:rsidR="00A809A3" w:rsidRPr="00314B63">
        <w:rPr>
          <w:i/>
          <w:sz w:val="28"/>
          <w:szCs w:val="28"/>
          <w:lang w:val="en-US"/>
        </w:rPr>
        <w:t>Linguistics and Education</w:t>
      </w:r>
      <w:r w:rsidR="00255B55" w:rsidRPr="00314B63">
        <w:rPr>
          <w:i/>
          <w:sz w:val="28"/>
          <w:szCs w:val="28"/>
          <w:lang w:val="en-US"/>
        </w:rPr>
        <w:t xml:space="preserve"> </w:t>
      </w:r>
      <w:r w:rsidR="00255B55" w:rsidRPr="00314B63">
        <w:rPr>
          <w:sz w:val="28"/>
          <w:szCs w:val="28"/>
          <w:lang w:val="en-US"/>
        </w:rPr>
        <w:t>and answer the following questions</w:t>
      </w:r>
    </w:p>
    <w:p w14:paraId="55F917BC" w14:textId="77777777" w:rsidR="00E54A22" w:rsidRPr="00314B63" w:rsidRDefault="00E54A22" w:rsidP="00E54A22">
      <w:pPr>
        <w:pStyle w:val="ListParagraph"/>
        <w:rPr>
          <w:sz w:val="28"/>
          <w:szCs w:val="28"/>
          <w:lang w:val="en-US"/>
        </w:rPr>
      </w:pPr>
    </w:p>
    <w:p w14:paraId="50105E83" w14:textId="671B3994" w:rsidR="00E54A22" w:rsidRPr="00314B63" w:rsidRDefault="00E54A22" w:rsidP="005A3F3D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 xml:space="preserve">What is the </w:t>
      </w:r>
      <w:r w:rsidR="00F4457F" w:rsidRPr="00314B63">
        <w:rPr>
          <w:sz w:val="28"/>
          <w:szCs w:val="28"/>
          <w:lang w:val="en-US"/>
        </w:rPr>
        <w:t>function</w:t>
      </w:r>
      <w:r w:rsidRPr="00314B63">
        <w:rPr>
          <w:sz w:val="28"/>
          <w:szCs w:val="28"/>
          <w:lang w:val="en-US"/>
        </w:rPr>
        <w:t xml:space="preserve"> of th</w:t>
      </w:r>
      <w:r w:rsidR="00255B55" w:rsidRPr="00314B63">
        <w:rPr>
          <w:sz w:val="28"/>
          <w:szCs w:val="28"/>
          <w:lang w:val="en-US"/>
        </w:rPr>
        <w:t>e</w:t>
      </w:r>
      <w:r w:rsidRPr="00314B63">
        <w:rPr>
          <w:sz w:val="28"/>
          <w:szCs w:val="28"/>
          <w:lang w:val="en-US"/>
        </w:rPr>
        <w:t xml:space="preserve"> </w:t>
      </w:r>
      <w:r w:rsidRPr="00314B63">
        <w:rPr>
          <w:b/>
          <w:sz w:val="28"/>
          <w:szCs w:val="28"/>
          <w:lang w:val="en-US"/>
        </w:rPr>
        <w:t>title</w:t>
      </w:r>
      <w:r w:rsidRPr="00314B63">
        <w:rPr>
          <w:sz w:val="28"/>
          <w:szCs w:val="28"/>
          <w:lang w:val="en-US"/>
        </w:rPr>
        <w:t>?</w:t>
      </w:r>
    </w:p>
    <w:p w14:paraId="1F06B1EA" w14:textId="37C45972" w:rsidR="00E54A22" w:rsidRPr="00314B63" w:rsidRDefault="00F366E5" w:rsidP="005A3F3D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Identify</w:t>
      </w:r>
      <w:r w:rsidR="00E54A22" w:rsidRPr="00314B63">
        <w:rPr>
          <w:sz w:val="28"/>
          <w:szCs w:val="28"/>
          <w:lang w:val="en-US"/>
        </w:rPr>
        <w:t xml:space="preserve"> the different moves in th</w:t>
      </w:r>
      <w:r w:rsidR="00255B55" w:rsidRPr="00314B63">
        <w:rPr>
          <w:sz w:val="28"/>
          <w:szCs w:val="28"/>
          <w:lang w:val="en-US"/>
        </w:rPr>
        <w:t>e</w:t>
      </w:r>
      <w:r w:rsidR="00E54A22" w:rsidRPr="00314B63">
        <w:rPr>
          <w:sz w:val="28"/>
          <w:szCs w:val="28"/>
          <w:lang w:val="en-US"/>
        </w:rPr>
        <w:t xml:space="preserve"> </w:t>
      </w:r>
      <w:r w:rsidR="00E54A22" w:rsidRPr="00314B63">
        <w:rPr>
          <w:b/>
          <w:sz w:val="28"/>
          <w:szCs w:val="28"/>
          <w:lang w:val="en-US"/>
        </w:rPr>
        <w:t>abstract</w:t>
      </w:r>
      <w:r w:rsidR="00E54A22" w:rsidRPr="00314B63">
        <w:rPr>
          <w:sz w:val="28"/>
          <w:szCs w:val="28"/>
          <w:lang w:val="en-US"/>
        </w:rPr>
        <w:t xml:space="preserve">, </w:t>
      </w:r>
      <w:r w:rsidRPr="00314B63">
        <w:rPr>
          <w:sz w:val="28"/>
          <w:szCs w:val="28"/>
          <w:lang w:val="en-US"/>
        </w:rPr>
        <w:t xml:space="preserve">(e.g.by </w:t>
      </w:r>
      <w:r w:rsidR="00E54A22" w:rsidRPr="00314B63">
        <w:rPr>
          <w:sz w:val="28"/>
          <w:szCs w:val="28"/>
          <w:lang w:val="en-US"/>
        </w:rPr>
        <w:t xml:space="preserve">using a different </w:t>
      </w:r>
      <w:proofErr w:type="spellStart"/>
      <w:r w:rsidR="00E54A22" w:rsidRPr="00314B63">
        <w:rPr>
          <w:sz w:val="28"/>
          <w:szCs w:val="28"/>
          <w:lang w:val="en-US"/>
        </w:rPr>
        <w:t>colour</w:t>
      </w:r>
      <w:proofErr w:type="spellEnd"/>
      <w:r w:rsidR="00E54A22" w:rsidRPr="00314B63">
        <w:rPr>
          <w:sz w:val="28"/>
          <w:szCs w:val="28"/>
          <w:lang w:val="en-US"/>
        </w:rPr>
        <w:t xml:space="preserve"> for </w:t>
      </w:r>
      <w:r w:rsidR="00E54A22" w:rsidRPr="00314B63">
        <w:rPr>
          <w:b/>
          <w:sz w:val="28"/>
          <w:szCs w:val="28"/>
          <w:lang w:val="en-US"/>
        </w:rPr>
        <w:t>Situ</w:t>
      </w:r>
      <w:r w:rsidR="00255B55" w:rsidRPr="00314B63">
        <w:rPr>
          <w:b/>
          <w:sz w:val="28"/>
          <w:szCs w:val="28"/>
          <w:lang w:val="en-US"/>
        </w:rPr>
        <w:t>a</w:t>
      </w:r>
      <w:r w:rsidR="00E54A22" w:rsidRPr="00314B63">
        <w:rPr>
          <w:b/>
          <w:sz w:val="28"/>
          <w:szCs w:val="28"/>
          <w:lang w:val="en-US"/>
        </w:rPr>
        <w:t>tion, Present Research, Methods, Findings</w:t>
      </w:r>
      <w:r w:rsidR="00E54A22" w:rsidRPr="00314B63">
        <w:rPr>
          <w:sz w:val="28"/>
          <w:szCs w:val="28"/>
          <w:lang w:val="en-US"/>
        </w:rPr>
        <w:t xml:space="preserve"> and</w:t>
      </w:r>
      <w:r w:rsidR="00E54A22" w:rsidRPr="00314B63">
        <w:rPr>
          <w:b/>
          <w:sz w:val="28"/>
          <w:szCs w:val="28"/>
          <w:lang w:val="en-US"/>
        </w:rPr>
        <w:t xml:space="preserve"> Implications</w:t>
      </w:r>
      <w:r w:rsidRPr="00314B63">
        <w:rPr>
          <w:b/>
          <w:sz w:val="28"/>
          <w:szCs w:val="28"/>
          <w:lang w:val="en-US"/>
        </w:rPr>
        <w:t>)</w:t>
      </w:r>
      <w:r w:rsidR="00E54A22" w:rsidRPr="00314B63">
        <w:rPr>
          <w:sz w:val="28"/>
          <w:szCs w:val="28"/>
          <w:lang w:val="en-US"/>
        </w:rPr>
        <w:t>.</w:t>
      </w:r>
    </w:p>
    <w:p w14:paraId="15FA96DF" w14:textId="77777777" w:rsidR="00255B55" w:rsidRPr="00314B63" w:rsidRDefault="00255B55" w:rsidP="00E54A22">
      <w:pPr>
        <w:rPr>
          <w:i/>
          <w:sz w:val="28"/>
          <w:szCs w:val="28"/>
          <w:lang w:val="en-US"/>
        </w:rPr>
      </w:pPr>
    </w:p>
    <w:p w14:paraId="13E80B58" w14:textId="217EEE11" w:rsidR="00A809A3" w:rsidRDefault="00F4457F" w:rsidP="00314B63">
      <w:pPr>
        <w:jc w:val="center"/>
        <w:rPr>
          <w:sz w:val="28"/>
          <w:szCs w:val="28"/>
          <w:lang w:val="en-GB"/>
        </w:rPr>
      </w:pPr>
      <w:r w:rsidRPr="00314B63">
        <w:rPr>
          <w:sz w:val="28"/>
          <w:szCs w:val="28"/>
          <w:lang w:val="en-GB"/>
        </w:rPr>
        <w:t>THE ENVIRONMENT OF A BILINGUAL CLASSROOM AS AN INTERACTIONAL RESOURCE</w:t>
      </w:r>
    </w:p>
    <w:p w14:paraId="1D7FD56C" w14:textId="77777777" w:rsidR="00314B63" w:rsidRPr="00314B63" w:rsidRDefault="00314B63" w:rsidP="00314B63">
      <w:pPr>
        <w:jc w:val="center"/>
        <w:rPr>
          <w:sz w:val="28"/>
          <w:szCs w:val="28"/>
          <w:lang w:val="en-GB"/>
        </w:rPr>
      </w:pPr>
      <w:bookmarkStart w:id="0" w:name="_GoBack"/>
      <w:bookmarkEnd w:id="0"/>
    </w:p>
    <w:p w14:paraId="74B47C7C" w14:textId="7AE4402D" w:rsidR="00A809A3" w:rsidRPr="00314B63" w:rsidRDefault="00F4457F" w:rsidP="00314B63">
      <w:pPr>
        <w:jc w:val="center"/>
        <w:rPr>
          <w:sz w:val="28"/>
          <w:szCs w:val="28"/>
          <w:lang w:val="en-GB"/>
        </w:rPr>
      </w:pPr>
      <w:r w:rsidRPr="00314B63">
        <w:rPr>
          <w:sz w:val="28"/>
          <w:szCs w:val="28"/>
          <w:lang w:val="en-GB"/>
        </w:rPr>
        <w:t>ABSTRACT</w:t>
      </w:r>
    </w:p>
    <w:p w14:paraId="08906137" w14:textId="77777777" w:rsidR="00A809A3" w:rsidRPr="00314B63" w:rsidRDefault="00A809A3" w:rsidP="000749D9">
      <w:pPr>
        <w:rPr>
          <w:sz w:val="28"/>
          <w:szCs w:val="28"/>
          <w:lang w:val="en-GB"/>
        </w:rPr>
      </w:pPr>
    </w:p>
    <w:p w14:paraId="06AA70AF" w14:textId="5AD4697E" w:rsidR="00E54A22" w:rsidRPr="00314B63" w:rsidRDefault="00F4457F" w:rsidP="000749D9">
      <w:pPr>
        <w:rPr>
          <w:i/>
          <w:sz w:val="28"/>
          <w:szCs w:val="28"/>
          <w:lang w:val="en-US"/>
        </w:rPr>
      </w:pPr>
      <w:r w:rsidRPr="00314B63">
        <w:rPr>
          <w:sz w:val="28"/>
          <w:szCs w:val="28"/>
          <w:lang w:val="en-GB"/>
        </w:rPr>
        <w:t xml:space="preserve">Both </w:t>
      </w:r>
      <w:proofErr w:type="spellStart"/>
      <w:r w:rsidRPr="00314B63">
        <w:rPr>
          <w:sz w:val="28"/>
          <w:szCs w:val="28"/>
          <w:lang w:val="en-GB"/>
        </w:rPr>
        <w:t>schoolscape</w:t>
      </w:r>
      <w:proofErr w:type="spellEnd"/>
      <w:r w:rsidRPr="00314B63">
        <w:rPr>
          <w:sz w:val="28"/>
          <w:szCs w:val="28"/>
          <w:lang w:val="en-GB"/>
        </w:rPr>
        <w:t xml:space="preserve"> studies and recent conversation analytic (CA) research on classroom interaction have demonstrated that material artefacts such as images, texts and different kinds of objects that are found in classrooms have a significant role in the educational practice. This article turns the spotlight on social action within a bilingual classroom, exploring how participants visibly orient to the surrounding material environment during instructional interaction. The data consist of video-recorded lessons from secondary</w:t>
      </w:r>
      <w:r w:rsidR="00314B63" w:rsidRPr="00314B63">
        <w:rPr>
          <w:sz w:val="28"/>
          <w:szCs w:val="28"/>
          <w:lang w:val="en-GB"/>
        </w:rPr>
        <w:t xml:space="preserve"> </w:t>
      </w:r>
      <w:r w:rsidRPr="00314B63">
        <w:rPr>
          <w:sz w:val="28"/>
          <w:szCs w:val="28"/>
          <w:lang w:val="en-GB"/>
        </w:rPr>
        <w:t xml:space="preserve">level education. A multimodal conversation analytic investigation focuses on instructional interactions during which participants attend to classroom texts and semiotic objects in ways that foreground language and content-related ideologies. Sequential analyses of selected data extracts aim to show the occasioned nature of classroom objects and some ways in which instructional practices both draw on and </w:t>
      </w:r>
      <w:r w:rsidRPr="00314B63">
        <w:rPr>
          <w:sz w:val="28"/>
          <w:szCs w:val="28"/>
          <w:lang w:val="en-GB"/>
        </w:rPr>
        <w:lastRenderedPageBreak/>
        <w:t xml:space="preserve">modify the already existing visual and textual environment. To conclude, the article reflects on the use of an interactional research methodology in </w:t>
      </w:r>
      <w:proofErr w:type="spellStart"/>
      <w:r w:rsidRPr="00314B63">
        <w:rPr>
          <w:sz w:val="28"/>
          <w:szCs w:val="28"/>
          <w:lang w:val="en-GB"/>
        </w:rPr>
        <w:t>schoolscape</w:t>
      </w:r>
      <w:proofErr w:type="spellEnd"/>
      <w:r w:rsidRPr="00314B63">
        <w:rPr>
          <w:sz w:val="28"/>
          <w:szCs w:val="28"/>
          <w:lang w:val="en-GB"/>
        </w:rPr>
        <w:t xml:space="preserve"> studies.</w:t>
      </w:r>
    </w:p>
    <w:p w14:paraId="3B7C4711" w14:textId="77777777" w:rsidR="00A809A3" w:rsidRPr="00314B63" w:rsidRDefault="00A809A3" w:rsidP="00A809A3">
      <w:pPr>
        <w:rPr>
          <w:sz w:val="28"/>
          <w:szCs w:val="28"/>
          <w:lang w:val="en-US"/>
        </w:rPr>
      </w:pPr>
    </w:p>
    <w:p w14:paraId="53B1AF42" w14:textId="25EE2132" w:rsidR="00E54A22" w:rsidRPr="00314B63" w:rsidRDefault="00E54A22" w:rsidP="005A3F3D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Look at the title</w:t>
      </w:r>
      <w:r w:rsidR="005A3F3D" w:rsidRPr="00314B63">
        <w:rPr>
          <w:sz w:val="28"/>
          <w:szCs w:val="28"/>
          <w:lang w:val="en-US"/>
        </w:rPr>
        <w:t xml:space="preserve">. What does it contain? </w:t>
      </w:r>
    </w:p>
    <w:p w14:paraId="629D4DF7" w14:textId="77777777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A description of the topic alone?</w:t>
      </w:r>
    </w:p>
    <w:p w14:paraId="47C4F883" w14:textId="77777777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Topic plus claim?</w:t>
      </w:r>
    </w:p>
    <w:p w14:paraId="6A7E9620" w14:textId="77777777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Topic plus method?</w:t>
      </w:r>
    </w:p>
    <w:p w14:paraId="15522FFB" w14:textId="77777777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Topic plus goal?</w:t>
      </w:r>
    </w:p>
    <w:p w14:paraId="0D07684F" w14:textId="77777777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Anything else?</w:t>
      </w:r>
    </w:p>
    <w:p w14:paraId="7039540C" w14:textId="0879889E" w:rsidR="005A3F3D" w:rsidRPr="00314B63" w:rsidRDefault="005A3F3D" w:rsidP="005A3F3D">
      <w:pPr>
        <w:pStyle w:val="ListParagraph"/>
        <w:ind w:left="1800"/>
        <w:rPr>
          <w:sz w:val="28"/>
          <w:szCs w:val="28"/>
          <w:lang w:val="en-US"/>
        </w:rPr>
      </w:pPr>
    </w:p>
    <w:p w14:paraId="397AD1CB" w14:textId="77777777" w:rsidR="00A809A3" w:rsidRPr="00314B63" w:rsidRDefault="00A809A3" w:rsidP="005A3F3D">
      <w:pPr>
        <w:pStyle w:val="ListParagraph"/>
        <w:ind w:left="1800"/>
        <w:rPr>
          <w:sz w:val="28"/>
          <w:szCs w:val="28"/>
          <w:lang w:val="en-US"/>
        </w:rPr>
      </w:pPr>
    </w:p>
    <w:p w14:paraId="625A36C9" w14:textId="77D3834F" w:rsidR="005A3F3D" w:rsidRPr="00314B63" w:rsidRDefault="005A3F3D" w:rsidP="00A809A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 xml:space="preserve">Read the abstract. </w:t>
      </w:r>
      <w:r w:rsidR="00A809A3" w:rsidRPr="00314B63">
        <w:rPr>
          <w:sz w:val="28"/>
          <w:szCs w:val="28"/>
          <w:lang w:val="en-US"/>
        </w:rPr>
        <w:t xml:space="preserve">Identify </w:t>
      </w:r>
      <w:r w:rsidRPr="00314B63">
        <w:rPr>
          <w:sz w:val="28"/>
          <w:szCs w:val="28"/>
          <w:lang w:val="en-US"/>
        </w:rPr>
        <w:t>the moves.</w:t>
      </w:r>
    </w:p>
    <w:p w14:paraId="39F4A28C" w14:textId="77777777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>How many of the five moves can you find?</w:t>
      </w:r>
    </w:p>
    <w:p w14:paraId="774BF28C" w14:textId="086168E3" w:rsidR="005A3F3D" w:rsidRPr="00314B63" w:rsidRDefault="005A3F3D" w:rsidP="005A3F3D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 xml:space="preserve">Note down any useful language. </w:t>
      </w:r>
    </w:p>
    <w:p w14:paraId="01956DAF" w14:textId="77777777" w:rsidR="00255B55" w:rsidRPr="00314B63" w:rsidRDefault="00255B55" w:rsidP="00255B55">
      <w:pPr>
        <w:pStyle w:val="ListParagraph"/>
        <w:ind w:left="1440"/>
        <w:rPr>
          <w:sz w:val="28"/>
          <w:szCs w:val="28"/>
          <w:lang w:val="en-US"/>
        </w:rPr>
      </w:pPr>
    </w:p>
    <w:p w14:paraId="02EEEC7D" w14:textId="6FB72EB1" w:rsidR="00F875D6" w:rsidRPr="00314B63" w:rsidRDefault="00A809A3" w:rsidP="00F875D6">
      <w:pPr>
        <w:rPr>
          <w:sz w:val="28"/>
          <w:szCs w:val="28"/>
          <w:lang w:val="en-US"/>
        </w:rPr>
      </w:pPr>
      <w:r w:rsidRPr="00314B63">
        <w:rPr>
          <w:sz w:val="28"/>
          <w:szCs w:val="28"/>
          <w:lang w:val="en-US"/>
        </w:rPr>
        <w:t xml:space="preserve">Source: </w:t>
      </w:r>
      <w:proofErr w:type="spellStart"/>
      <w:r w:rsidRPr="00314B63">
        <w:rPr>
          <w:sz w:val="28"/>
          <w:szCs w:val="28"/>
          <w:lang w:val="en-US"/>
        </w:rPr>
        <w:t>Jakonen</w:t>
      </w:r>
      <w:proofErr w:type="spellEnd"/>
      <w:r w:rsidRPr="00314B63">
        <w:rPr>
          <w:sz w:val="28"/>
          <w:szCs w:val="28"/>
          <w:lang w:val="en-US"/>
        </w:rPr>
        <w:t xml:space="preserve">, T. (2018). The environment of a bilingual classroom as an interactional resource. </w:t>
      </w:r>
      <w:r w:rsidRPr="00314B63">
        <w:rPr>
          <w:i/>
          <w:sz w:val="28"/>
          <w:szCs w:val="28"/>
          <w:lang w:val="en-US"/>
        </w:rPr>
        <w:t>Linguistics and Education</w:t>
      </w:r>
      <w:r w:rsidRPr="00314B63">
        <w:rPr>
          <w:sz w:val="28"/>
          <w:szCs w:val="28"/>
          <w:lang w:val="en-US"/>
        </w:rPr>
        <w:t>, 44, 20-30.</w:t>
      </w:r>
    </w:p>
    <w:sectPr w:rsidR="00F875D6" w:rsidRPr="00314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4FC"/>
    <w:multiLevelType w:val="hybridMultilevel"/>
    <w:tmpl w:val="1542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367"/>
    <w:multiLevelType w:val="hybridMultilevel"/>
    <w:tmpl w:val="D778D1EC"/>
    <w:lvl w:ilvl="0" w:tplc="36FCD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B2C"/>
    <w:multiLevelType w:val="hybridMultilevel"/>
    <w:tmpl w:val="1A3A9DC6"/>
    <w:lvl w:ilvl="0" w:tplc="CDDE7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359"/>
    <w:multiLevelType w:val="hybridMultilevel"/>
    <w:tmpl w:val="C3AC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427F"/>
    <w:multiLevelType w:val="hybridMultilevel"/>
    <w:tmpl w:val="6E0A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5E39"/>
    <w:multiLevelType w:val="hybridMultilevel"/>
    <w:tmpl w:val="E7CC3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6A36"/>
    <w:multiLevelType w:val="hybridMultilevel"/>
    <w:tmpl w:val="C2FE2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1011"/>
    <w:multiLevelType w:val="hybridMultilevel"/>
    <w:tmpl w:val="B96A9B34"/>
    <w:lvl w:ilvl="0" w:tplc="41D4C1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22"/>
    <w:rsid w:val="0002484D"/>
    <w:rsid w:val="000749D9"/>
    <w:rsid w:val="00090E0B"/>
    <w:rsid w:val="000C75F9"/>
    <w:rsid w:val="00253E54"/>
    <w:rsid w:val="00255B55"/>
    <w:rsid w:val="00314B63"/>
    <w:rsid w:val="00412864"/>
    <w:rsid w:val="005A3F3D"/>
    <w:rsid w:val="006A54AB"/>
    <w:rsid w:val="00A809A3"/>
    <w:rsid w:val="00B2102F"/>
    <w:rsid w:val="00BA1151"/>
    <w:rsid w:val="00E54A22"/>
    <w:rsid w:val="00F366E5"/>
    <w:rsid w:val="00F4457F"/>
    <w:rsid w:val="00F875D6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91B"/>
  <w15:docId w15:val="{D56CA953-58B5-44A0-9524-8E357FCF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Aucani</dc:creator>
  <cp:lastModifiedBy>John Corbett</cp:lastModifiedBy>
  <cp:revision>3</cp:revision>
  <cp:lastPrinted>2018-09-24T18:19:00Z</cp:lastPrinted>
  <dcterms:created xsi:type="dcterms:W3CDTF">2018-09-24T17:51:00Z</dcterms:created>
  <dcterms:modified xsi:type="dcterms:W3CDTF">2018-09-24T18:21:00Z</dcterms:modified>
</cp:coreProperties>
</file>