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68" w:rsidRDefault="00080D68" w:rsidP="00080D68">
      <w:pPr>
        <w:pStyle w:val="PargrafodaLista"/>
        <w:spacing w:after="120"/>
        <w:ind w:left="1069"/>
        <w:jc w:val="center"/>
        <w:rPr>
          <w:rFonts w:ascii="Times New Roman" w:hAnsi="Times New Roman"/>
          <w:b/>
          <w:sz w:val="24"/>
          <w:szCs w:val="24"/>
        </w:rPr>
      </w:pPr>
      <w:r w:rsidRPr="00080D68">
        <w:rPr>
          <w:rFonts w:ascii="Times New Roman" w:hAnsi="Times New Roman"/>
          <w:b/>
          <w:sz w:val="24"/>
          <w:szCs w:val="24"/>
        </w:rPr>
        <w:t>Faculdade de Economia e Administração de Ribeirão Preto – USP</w:t>
      </w:r>
    </w:p>
    <w:p w:rsidR="00080D68" w:rsidRDefault="00080D68" w:rsidP="00080D68">
      <w:pPr>
        <w:pStyle w:val="PargrafodaLista"/>
        <w:spacing w:after="120"/>
        <w:ind w:left="1069"/>
        <w:jc w:val="center"/>
        <w:rPr>
          <w:rFonts w:ascii="Times New Roman" w:hAnsi="Times New Roman"/>
          <w:sz w:val="24"/>
          <w:szCs w:val="24"/>
        </w:rPr>
      </w:pPr>
      <w:r w:rsidRPr="00080D68">
        <w:rPr>
          <w:rFonts w:ascii="Times New Roman" w:hAnsi="Times New Roman"/>
          <w:sz w:val="24"/>
          <w:szCs w:val="24"/>
        </w:rPr>
        <w:t xml:space="preserve">Beatriz </w:t>
      </w:r>
      <w:proofErr w:type="spellStart"/>
      <w:r w:rsidRPr="00080D68">
        <w:rPr>
          <w:rFonts w:ascii="Times New Roman" w:hAnsi="Times New Roman"/>
          <w:sz w:val="24"/>
          <w:szCs w:val="24"/>
        </w:rPr>
        <w:t>Altemari</w:t>
      </w:r>
      <w:proofErr w:type="spellEnd"/>
      <w:r w:rsidRPr="00080D68">
        <w:rPr>
          <w:rFonts w:ascii="Times New Roman" w:hAnsi="Times New Roman"/>
          <w:sz w:val="24"/>
          <w:szCs w:val="24"/>
        </w:rPr>
        <w:t xml:space="preserve"> – 10287329</w:t>
      </w:r>
    </w:p>
    <w:p w:rsidR="00080D68" w:rsidRDefault="00080D68" w:rsidP="00080D68">
      <w:pPr>
        <w:pStyle w:val="PargrafodaLista"/>
        <w:spacing w:after="120"/>
        <w:ind w:left="1069"/>
        <w:jc w:val="center"/>
        <w:rPr>
          <w:rFonts w:ascii="Times New Roman" w:hAnsi="Times New Roman"/>
          <w:sz w:val="24"/>
          <w:szCs w:val="24"/>
        </w:rPr>
      </w:pPr>
    </w:p>
    <w:p w:rsidR="00080D68" w:rsidRDefault="00080D68" w:rsidP="00080D68">
      <w:pPr>
        <w:pStyle w:val="PargrafodaLista"/>
        <w:spacing w:after="120"/>
        <w:ind w:left="1069"/>
        <w:jc w:val="center"/>
        <w:rPr>
          <w:rFonts w:ascii="Times New Roman" w:hAnsi="Times New Roman"/>
          <w:sz w:val="24"/>
          <w:szCs w:val="24"/>
        </w:rPr>
      </w:pPr>
    </w:p>
    <w:p w:rsidR="00080D68" w:rsidRDefault="00080D68" w:rsidP="00080D68">
      <w:pPr>
        <w:pStyle w:val="PargrafodaLista"/>
        <w:spacing w:after="120"/>
        <w:ind w:left="1069"/>
        <w:jc w:val="center"/>
        <w:rPr>
          <w:rFonts w:ascii="Times New Roman" w:hAnsi="Times New Roman"/>
          <w:sz w:val="24"/>
          <w:szCs w:val="24"/>
        </w:rPr>
      </w:pPr>
    </w:p>
    <w:p w:rsidR="00080D68" w:rsidRDefault="00080D68" w:rsidP="00080D68">
      <w:pPr>
        <w:pStyle w:val="PargrafodaLista"/>
        <w:spacing w:after="120"/>
        <w:ind w:left="1069"/>
        <w:jc w:val="center"/>
        <w:rPr>
          <w:rFonts w:ascii="Times New Roman" w:hAnsi="Times New Roman"/>
          <w:sz w:val="24"/>
          <w:szCs w:val="24"/>
        </w:rPr>
      </w:pPr>
    </w:p>
    <w:p w:rsidR="00080D68" w:rsidRDefault="00080D68" w:rsidP="00080D68">
      <w:pPr>
        <w:pStyle w:val="PargrafodaLista"/>
        <w:spacing w:after="120"/>
        <w:ind w:left="1069"/>
        <w:jc w:val="center"/>
        <w:rPr>
          <w:rFonts w:ascii="Times New Roman" w:hAnsi="Times New Roman"/>
          <w:sz w:val="24"/>
          <w:szCs w:val="24"/>
        </w:rPr>
      </w:pPr>
    </w:p>
    <w:p w:rsidR="00080D68" w:rsidRDefault="00080D68" w:rsidP="00080D68">
      <w:pPr>
        <w:pStyle w:val="PargrafodaLista"/>
        <w:spacing w:after="120"/>
        <w:ind w:left="1069"/>
        <w:jc w:val="center"/>
        <w:rPr>
          <w:rFonts w:ascii="Times New Roman" w:hAnsi="Times New Roman"/>
          <w:sz w:val="24"/>
          <w:szCs w:val="24"/>
        </w:rPr>
      </w:pPr>
    </w:p>
    <w:p w:rsidR="00080D68" w:rsidRDefault="00080D68" w:rsidP="00080D68">
      <w:pPr>
        <w:pStyle w:val="PargrafodaLista"/>
        <w:spacing w:after="120"/>
        <w:ind w:left="1069"/>
        <w:jc w:val="center"/>
        <w:rPr>
          <w:rFonts w:ascii="Times New Roman" w:hAnsi="Times New Roman"/>
          <w:sz w:val="24"/>
          <w:szCs w:val="24"/>
        </w:rPr>
      </w:pPr>
    </w:p>
    <w:p w:rsidR="00080D68" w:rsidRDefault="00080D68" w:rsidP="00080D68">
      <w:pPr>
        <w:pStyle w:val="PargrafodaLista"/>
        <w:spacing w:after="120"/>
        <w:ind w:left="1069"/>
        <w:jc w:val="center"/>
        <w:rPr>
          <w:rFonts w:ascii="Times New Roman" w:hAnsi="Times New Roman"/>
          <w:sz w:val="24"/>
          <w:szCs w:val="24"/>
        </w:rPr>
      </w:pPr>
    </w:p>
    <w:p w:rsidR="00080D68" w:rsidRDefault="00080D68" w:rsidP="00080D68">
      <w:pPr>
        <w:pStyle w:val="PargrafodaLista"/>
        <w:spacing w:after="120"/>
        <w:ind w:left="1069"/>
        <w:jc w:val="center"/>
        <w:rPr>
          <w:rFonts w:ascii="Times New Roman" w:hAnsi="Times New Roman"/>
          <w:sz w:val="24"/>
          <w:szCs w:val="24"/>
        </w:rPr>
      </w:pPr>
    </w:p>
    <w:p w:rsidR="00080D68" w:rsidRDefault="00080D68" w:rsidP="00080D68">
      <w:pPr>
        <w:pStyle w:val="PargrafodaLista"/>
        <w:spacing w:after="120"/>
        <w:ind w:left="1069"/>
        <w:jc w:val="center"/>
        <w:rPr>
          <w:rFonts w:ascii="Times New Roman" w:hAnsi="Times New Roman"/>
          <w:sz w:val="24"/>
          <w:szCs w:val="24"/>
        </w:rPr>
      </w:pPr>
    </w:p>
    <w:p w:rsidR="00080D68" w:rsidRDefault="00080D68" w:rsidP="00080D68">
      <w:pPr>
        <w:pStyle w:val="PargrafodaLista"/>
        <w:spacing w:after="120"/>
        <w:ind w:left="1069"/>
        <w:jc w:val="center"/>
        <w:rPr>
          <w:rFonts w:ascii="Times New Roman" w:hAnsi="Times New Roman"/>
          <w:sz w:val="24"/>
          <w:szCs w:val="24"/>
        </w:rPr>
      </w:pPr>
    </w:p>
    <w:p w:rsidR="00080D68" w:rsidRDefault="00080D68" w:rsidP="00080D68">
      <w:pPr>
        <w:pStyle w:val="PargrafodaLista"/>
        <w:spacing w:after="120"/>
        <w:ind w:left="1069"/>
        <w:jc w:val="center"/>
        <w:rPr>
          <w:rFonts w:ascii="Times New Roman" w:hAnsi="Times New Roman"/>
          <w:sz w:val="24"/>
          <w:szCs w:val="24"/>
        </w:rPr>
      </w:pPr>
    </w:p>
    <w:p w:rsidR="00080D68" w:rsidRPr="00080D68" w:rsidRDefault="00080D68" w:rsidP="00080D68">
      <w:pPr>
        <w:pStyle w:val="PargrafodaLista"/>
        <w:spacing w:after="120"/>
        <w:ind w:left="1069"/>
        <w:jc w:val="center"/>
        <w:rPr>
          <w:rFonts w:ascii="Times New Roman" w:hAnsi="Times New Roman"/>
          <w:b/>
          <w:sz w:val="72"/>
          <w:szCs w:val="72"/>
        </w:rPr>
      </w:pPr>
    </w:p>
    <w:p w:rsidR="00080D68" w:rsidRDefault="00080D68" w:rsidP="00080D68">
      <w:pPr>
        <w:pStyle w:val="PargrafodaLista"/>
        <w:spacing w:after="120"/>
        <w:ind w:left="1069"/>
        <w:jc w:val="center"/>
        <w:rPr>
          <w:rFonts w:ascii="Times New Roman" w:hAnsi="Times New Roman"/>
          <w:b/>
          <w:sz w:val="60"/>
          <w:szCs w:val="60"/>
        </w:rPr>
      </w:pPr>
      <w:r w:rsidRPr="00080D68">
        <w:rPr>
          <w:rFonts w:ascii="Times New Roman" w:hAnsi="Times New Roman"/>
          <w:b/>
          <w:sz w:val="60"/>
          <w:szCs w:val="60"/>
        </w:rPr>
        <w:t xml:space="preserve">Saúde mental, economia e suas </w:t>
      </w:r>
      <w:proofErr w:type="gramStart"/>
      <w:r w:rsidRPr="00080D68">
        <w:rPr>
          <w:rFonts w:ascii="Times New Roman" w:hAnsi="Times New Roman"/>
          <w:b/>
          <w:sz w:val="60"/>
          <w:szCs w:val="60"/>
        </w:rPr>
        <w:t>relações</w:t>
      </w:r>
      <w:proofErr w:type="gramEnd"/>
    </w:p>
    <w:p w:rsidR="00080D68" w:rsidRDefault="00080D68" w:rsidP="00080D68">
      <w:pPr>
        <w:pStyle w:val="PargrafodaLista"/>
        <w:spacing w:after="120"/>
        <w:ind w:left="1069"/>
        <w:jc w:val="center"/>
        <w:rPr>
          <w:rFonts w:ascii="Times New Roman" w:hAnsi="Times New Roman"/>
          <w:b/>
          <w:sz w:val="60"/>
          <w:szCs w:val="60"/>
        </w:rPr>
      </w:pPr>
    </w:p>
    <w:p w:rsidR="00080D68" w:rsidRDefault="00080D68" w:rsidP="00080D68">
      <w:pPr>
        <w:pStyle w:val="PargrafodaLista"/>
        <w:spacing w:after="120"/>
        <w:ind w:left="1069"/>
        <w:jc w:val="center"/>
        <w:rPr>
          <w:rFonts w:ascii="Times New Roman" w:hAnsi="Times New Roman"/>
          <w:b/>
          <w:sz w:val="60"/>
          <w:szCs w:val="60"/>
        </w:rPr>
      </w:pPr>
    </w:p>
    <w:p w:rsidR="00080D68" w:rsidRDefault="00080D68" w:rsidP="00080D68">
      <w:pPr>
        <w:pStyle w:val="PargrafodaLista"/>
        <w:spacing w:after="120"/>
        <w:ind w:left="1069"/>
        <w:jc w:val="center"/>
        <w:rPr>
          <w:rFonts w:ascii="Times New Roman" w:hAnsi="Times New Roman"/>
          <w:b/>
          <w:sz w:val="60"/>
          <w:szCs w:val="60"/>
        </w:rPr>
      </w:pPr>
    </w:p>
    <w:p w:rsidR="00080D68" w:rsidRDefault="00080D68" w:rsidP="00080D68">
      <w:pPr>
        <w:pStyle w:val="PargrafodaLista"/>
        <w:spacing w:after="120"/>
        <w:ind w:left="1069"/>
        <w:jc w:val="center"/>
        <w:rPr>
          <w:rFonts w:ascii="Times New Roman" w:hAnsi="Times New Roman"/>
          <w:b/>
          <w:sz w:val="60"/>
          <w:szCs w:val="60"/>
        </w:rPr>
      </w:pPr>
    </w:p>
    <w:p w:rsidR="00080D68" w:rsidRDefault="00080D68" w:rsidP="00080D68">
      <w:pPr>
        <w:pStyle w:val="PargrafodaLista"/>
        <w:spacing w:after="120"/>
        <w:ind w:left="1069"/>
        <w:jc w:val="center"/>
        <w:rPr>
          <w:rFonts w:ascii="Times New Roman" w:hAnsi="Times New Roman"/>
          <w:b/>
          <w:sz w:val="60"/>
          <w:szCs w:val="60"/>
        </w:rPr>
      </w:pPr>
    </w:p>
    <w:p w:rsidR="00080D68" w:rsidRDefault="00080D68" w:rsidP="00080D68">
      <w:pPr>
        <w:pStyle w:val="PargrafodaLista"/>
        <w:spacing w:after="120"/>
        <w:ind w:left="1069"/>
        <w:jc w:val="center"/>
        <w:rPr>
          <w:rFonts w:ascii="Times New Roman" w:hAnsi="Times New Roman"/>
          <w:b/>
          <w:sz w:val="60"/>
          <w:szCs w:val="60"/>
        </w:rPr>
      </w:pPr>
    </w:p>
    <w:p w:rsidR="00080D68" w:rsidRDefault="00080D68" w:rsidP="00080D68">
      <w:pPr>
        <w:pStyle w:val="PargrafodaLista"/>
        <w:spacing w:after="120"/>
        <w:ind w:left="1069"/>
        <w:jc w:val="center"/>
        <w:rPr>
          <w:rFonts w:ascii="Times New Roman" w:hAnsi="Times New Roman"/>
          <w:b/>
          <w:sz w:val="60"/>
          <w:szCs w:val="60"/>
        </w:rPr>
      </w:pPr>
    </w:p>
    <w:p w:rsidR="00080D68" w:rsidRDefault="00080D68" w:rsidP="00080D68">
      <w:pPr>
        <w:pStyle w:val="PargrafodaLista"/>
        <w:spacing w:after="120"/>
        <w:ind w:left="1069"/>
        <w:jc w:val="center"/>
        <w:rPr>
          <w:rFonts w:ascii="Times New Roman" w:hAnsi="Times New Roman"/>
          <w:b/>
          <w:sz w:val="60"/>
          <w:szCs w:val="60"/>
        </w:rPr>
      </w:pPr>
    </w:p>
    <w:p w:rsidR="00080D68" w:rsidRPr="00080D68" w:rsidRDefault="00080D68" w:rsidP="00080D68">
      <w:pPr>
        <w:pStyle w:val="PargrafodaLista"/>
        <w:spacing w:after="120"/>
        <w:ind w:left="1069"/>
        <w:jc w:val="center"/>
        <w:rPr>
          <w:rFonts w:ascii="Times New Roman" w:hAnsi="Times New Roman"/>
          <w:b/>
          <w:sz w:val="24"/>
          <w:szCs w:val="24"/>
        </w:rPr>
      </w:pPr>
      <w:r w:rsidRPr="00080D68">
        <w:rPr>
          <w:rFonts w:ascii="Times New Roman" w:hAnsi="Times New Roman"/>
          <w:b/>
          <w:sz w:val="24"/>
          <w:szCs w:val="24"/>
        </w:rPr>
        <w:t>Ribeirão Preto</w:t>
      </w:r>
    </w:p>
    <w:p w:rsidR="00080D68" w:rsidRPr="00080D68" w:rsidRDefault="00080D68" w:rsidP="00080D68">
      <w:pPr>
        <w:pStyle w:val="PargrafodaLista"/>
        <w:spacing w:after="120"/>
        <w:ind w:left="1069"/>
        <w:jc w:val="center"/>
        <w:rPr>
          <w:rFonts w:ascii="Times New Roman" w:hAnsi="Times New Roman"/>
          <w:b/>
          <w:sz w:val="24"/>
          <w:szCs w:val="24"/>
        </w:rPr>
      </w:pPr>
      <w:r w:rsidRPr="00080D68">
        <w:rPr>
          <w:rFonts w:ascii="Times New Roman" w:hAnsi="Times New Roman"/>
          <w:b/>
          <w:sz w:val="24"/>
          <w:szCs w:val="24"/>
        </w:rPr>
        <w:t>2017</w:t>
      </w:r>
    </w:p>
    <w:p w:rsidR="00080D68" w:rsidRDefault="00080D68">
      <w:pPr>
        <w:rPr>
          <w:rFonts w:ascii="Times New Roman" w:hAnsi="Times New Roman"/>
          <w:b/>
          <w:sz w:val="24"/>
          <w:szCs w:val="24"/>
        </w:rPr>
      </w:pPr>
      <w:r>
        <w:rPr>
          <w:rFonts w:ascii="Times New Roman" w:hAnsi="Times New Roman"/>
          <w:b/>
          <w:sz w:val="24"/>
          <w:szCs w:val="24"/>
        </w:rPr>
        <w:br w:type="page"/>
      </w:r>
    </w:p>
    <w:p w:rsidR="00124031" w:rsidRPr="006C610F" w:rsidRDefault="00124031" w:rsidP="006C610F">
      <w:pPr>
        <w:pStyle w:val="PargrafodaLista"/>
        <w:numPr>
          <w:ilvl w:val="0"/>
          <w:numId w:val="3"/>
        </w:numPr>
        <w:spacing w:after="120"/>
        <w:jc w:val="both"/>
        <w:rPr>
          <w:rFonts w:ascii="Times New Roman" w:hAnsi="Times New Roman"/>
          <w:b/>
          <w:sz w:val="24"/>
          <w:szCs w:val="24"/>
        </w:rPr>
      </w:pPr>
      <w:r w:rsidRPr="006C610F">
        <w:rPr>
          <w:rFonts w:ascii="Times New Roman" w:hAnsi="Times New Roman"/>
          <w:b/>
          <w:sz w:val="24"/>
          <w:szCs w:val="24"/>
        </w:rPr>
        <w:lastRenderedPageBreak/>
        <w:t xml:space="preserve">Introdução </w:t>
      </w:r>
    </w:p>
    <w:p w:rsidR="00860D28" w:rsidRDefault="00124031" w:rsidP="00E32A19">
      <w:pPr>
        <w:spacing w:after="120"/>
        <w:ind w:firstLine="709"/>
        <w:jc w:val="both"/>
        <w:rPr>
          <w:rFonts w:ascii="Times New Roman" w:hAnsi="Times New Roman"/>
          <w:sz w:val="24"/>
          <w:szCs w:val="24"/>
        </w:rPr>
      </w:pPr>
      <w:r>
        <w:rPr>
          <w:rFonts w:ascii="Times New Roman" w:hAnsi="Times New Roman"/>
          <w:sz w:val="24"/>
          <w:szCs w:val="24"/>
        </w:rPr>
        <w:t>Alterações no pensamento, no comportamento e no</w:t>
      </w:r>
      <w:r w:rsidR="00FF37B9">
        <w:rPr>
          <w:rFonts w:ascii="Times New Roman" w:hAnsi="Times New Roman"/>
          <w:sz w:val="24"/>
          <w:szCs w:val="24"/>
        </w:rPr>
        <w:t xml:space="preserve"> humor são caracterizadas como Transtornos Mentais ou Doenças M</w:t>
      </w:r>
      <w:r>
        <w:rPr>
          <w:rFonts w:ascii="Times New Roman" w:hAnsi="Times New Roman"/>
          <w:sz w:val="24"/>
          <w:szCs w:val="24"/>
        </w:rPr>
        <w:t xml:space="preserve">entais quando causam extremo desconforto e interferem na </w:t>
      </w:r>
      <w:r w:rsidR="00A47BBA">
        <w:rPr>
          <w:rFonts w:ascii="Times New Roman" w:hAnsi="Times New Roman"/>
          <w:sz w:val="24"/>
          <w:szCs w:val="24"/>
        </w:rPr>
        <w:t>vida cotidiana da pessoa</w:t>
      </w:r>
      <w:r w:rsidR="00FF37B9">
        <w:rPr>
          <w:rFonts w:ascii="Times New Roman" w:hAnsi="Times New Roman"/>
          <w:sz w:val="24"/>
          <w:szCs w:val="24"/>
        </w:rPr>
        <w:t>, incluindo os</w:t>
      </w:r>
      <w:r w:rsidR="00A47BBA">
        <w:rPr>
          <w:rFonts w:ascii="Times New Roman" w:hAnsi="Times New Roman"/>
          <w:sz w:val="24"/>
          <w:szCs w:val="24"/>
        </w:rPr>
        <w:t xml:space="preserve"> Transtornos Mentais</w:t>
      </w:r>
      <w:r w:rsidR="00FF37B9">
        <w:rPr>
          <w:rFonts w:ascii="Times New Roman" w:hAnsi="Times New Roman"/>
          <w:sz w:val="24"/>
          <w:szCs w:val="24"/>
        </w:rPr>
        <w:t xml:space="preserve"> em si</w:t>
      </w:r>
      <w:r w:rsidR="00A47BBA">
        <w:rPr>
          <w:rFonts w:ascii="Times New Roman" w:hAnsi="Times New Roman"/>
          <w:sz w:val="24"/>
          <w:szCs w:val="24"/>
        </w:rPr>
        <w:t>, Transtornos por uso de Drogas, Transtornos Esquizofrênicos, Transtornos do Humor e Transtornos Neuróticos</w:t>
      </w:r>
      <w:r w:rsidR="00FF37B9">
        <w:rPr>
          <w:rFonts w:ascii="Times New Roman" w:hAnsi="Times New Roman"/>
          <w:sz w:val="24"/>
          <w:szCs w:val="24"/>
        </w:rPr>
        <w:t xml:space="preserve">. As doenças </w:t>
      </w:r>
      <w:r w:rsidR="007B4EAB">
        <w:rPr>
          <w:rFonts w:ascii="Times New Roman" w:hAnsi="Times New Roman"/>
          <w:sz w:val="24"/>
          <w:szCs w:val="24"/>
        </w:rPr>
        <w:t>incluídas</w:t>
      </w:r>
      <w:r w:rsidR="00FF37B9">
        <w:rPr>
          <w:rFonts w:ascii="Times New Roman" w:hAnsi="Times New Roman"/>
          <w:sz w:val="24"/>
          <w:szCs w:val="24"/>
        </w:rPr>
        <w:t xml:space="preserve"> nesses transtornos que mais tem atingido a população brasileira são</w:t>
      </w:r>
      <w:r w:rsidR="00A47BBA">
        <w:rPr>
          <w:rFonts w:ascii="Times New Roman" w:hAnsi="Times New Roman"/>
          <w:sz w:val="24"/>
          <w:szCs w:val="24"/>
        </w:rPr>
        <w:t xml:space="preserve"> </w:t>
      </w:r>
      <w:r>
        <w:rPr>
          <w:rFonts w:ascii="Times New Roman" w:hAnsi="Times New Roman"/>
          <w:sz w:val="24"/>
          <w:szCs w:val="24"/>
        </w:rPr>
        <w:t xml:space="preserve">depressão, </w:t>
      </w:r>
      <w:r w:rsidR="00A47BBA">
        <w:rPr>
          <w:rFonts w:ascii="Times New Roman" w:hAnsi="Times New Roman"/>
          <w:sz w:val="24"/>
          <w:szCs w:val="24"/>
        </w:rPr>
        <w:t>ansieda</w:t>
      </w:r>
      <w:r w:rsidR="00FF37B9">
        <w:rPr>
          <w:rFonts w:ascii="Times New Roman" w:hAnsi="Times New Roman"/>
          <w:sz w:val="24"/>
          <w:szCs w:val="24"/>
        </w:rPr>
        <w:t>de, bipolaridade e esquizofrenia</w:t>
      </w:r>
      <w:r>
        <w:rPr>
          <w:rFonts w:ascii="Times New Roman" w:hAnsi="Times New Roman"/>
          <w:sz w:val="24"/>
          <w:szCs w:val="24"/>
        </w:rPr>
        <w:t xml:space="preserve">, </w:t>
      </w:r>
      <w:r w:rsidR="00A47BBA">
        <w:rPr>
          <w:rFonts w:ascii="Times New Roman" w:hAnsi="Times New Roman"/>
          <w:sz w:val="24"/>
          <w:szCs w:val="24"/>
        </w:rPr>
        <w:t>porém tem crescido o número das que são causadas</w:t>
      </w:r>
      <w:r>
        <w:rPr>
          <w:rFonts w:ascii="Times New Roman" w:hAnsi="Times New Roman"/>
          <w:sz w:val="24"/>
          <w:szCs w:val="24"/>
        </w:rPr>
        <w:t xml:space="preserve"> pelo consumo em excesso de álcool ou outras drogas ilícitas, principalmente cocaína. </w:t>
      </w:r>
    </w:p>
    <w:p w:rsidR="00124031" w:rsidRDefault="00124031" w:rsidP="00124031">
      <w:pPr>
        <w:spacing w:after="120"/>
        <w:ind w:firstLine="709"/>
        <w:jc w:val="both"/>
        <w:rPr>
          <w:rFonts w:ascii="Times New Roman" w:hAnsi="Times New Roman"/>
          <w:sz w:val="24"/>
          <w:szCs w:val="24"/>
        </w:rPr>
      </w:pPr>
      <w:r>
        <w:rPr>
          <w:rFonts w:ascii="Times New Roman" w:hAnsi="Times New Roman"/>
          <w:sz w:val="24"/>
          <w:szCs w:val="24"/>
        </w:rPr>
        <w:t xml:space="preserve">As causas desses transtornos são </w:t>
      </w:r>
      <w:r w:rsidR="00E32A19">
        <w:rPr>
          <w:rFonts w:ascii="Times New Roman" w:hAnsi="Times New Roman"/>
          <w:sz w:val="24"/>
          <w:szCs w:val="24"/>
        </w:rPr>
        <w:t>vá</w:t>
      </w:r>
      <w:r w:rsidR="0003434B">
        <w:rPr>
          <w:rFonts w:ascii="Times New Roman" w:hAnsi="Times New Roman"/>
          <w:sz w:val="24"/>
          <w:szCs w:val="24"/>
        </w:rPr>
        <w:t>rias,</w:t>
      </w:r>
      <w:r>
        <w:rPr>
          <w:rFonts w:ascii="Times New Roman" w:hAnsi="Times New Roman"/>
          <w:sz w:val="24"/>
          <w:szCs w:val="24"/>
        </w:rPr>
        <w:t xml:space="preserve"> muitas vezes inclusive não se consegue diagnosticar porque o paciente desenvolveu tal condição, entretanto, influencias físicas, psicológicas, sociais e culturais são considerados gatilhos para </w:t>
      </w:r>
      <w:r w:rsidR="007B4EAB">
        <w:rPr>
          <w:rFonts w:ascii="Times New Roman" w:hAnsi="Times New Roman"/>
          <w:sz w:val="24"/>
          <w:szCs w:val="24"/>
        </w:rPr>
        <w:t>a aparição</w:t>
      </w:r>
      <w:r>
        <w:rPr>
          <w:rFonts w:ascii="Times New Roman" w:hAnsi="Times New Roman"/>
          <w:sz w:val="24"/>
          <w:szCs w:val="24"/>
        </w:rPr>
        <w:t>, juntamente com a hereditariedade. Pessoas que possuem parentes que desenvolveram algu</w:t>
      </w:r>
      <w:r w:rsidR="007B4EAB">
        <w:rPr>
          <w:rFonts w:ascii="Times New Roman" w:hAnsi="Times New Roman"/>
          <w:sz w:val="24"/>
          <w:szCs w:val="24"/>
        </w:rPr>
        <w:t>m tipo de transtorno possuem</w:t>
      </w:r>
      <w:r>
        <w:rPr>
          <w:rFonts w:ascii="Times New Roman" w:hAnsi="Times New Roman"/>
          <w:sz w:val="24"/>
          <w:szCs w:val="24"/>
        </w:rPr>
        <w:t xml:space="preserve"> predisposição genética a desenvolver um também</w:t>
      </w:r>
      <w:r w:rsidR="0003434B">
        <w:rPr>
          <w:rFonts w:ascii="Times New Roman" w:hAnsi="Times New Roman"/>
          <w:sz w:val="24"/>
          <w:szCs w:val="24"/>
        </w:rPr>
        <w:t>, entretanto todos estão a par de sofrer com alguma doença mental</w:t>
      </w:r>
      <w:r w:rsidR="00E32A19">
        <w:rPr>
          <w:rFonts w:ascii="Times New Roman" w:hAnsi="Times New Roman"/>
          <w:sz w:val="24"/>
          <w:szCs w:val="24"/>
        </w:rPr>
        <w:t xml:space="preserve"> por conta dos fatores externos</w:t>
      </w:r>
      <w:r w:rsidR="0003434B">
        <w:rPr>
          <w:rFonts w:ascii="Times New Roman" w:hAnsi="Times New Roman"/>
          <w:sz w:val="24"/>
          <w:szCs w:val="24"/>
        </w:rPr>
        <w:t xml:space="preserve">. </w:t>
      </w:r>
      <w:r w:rsidR="00E85564">
        <w:rPr>
          <w:rFonts w:ascii="Times New Roman" w:hAnsi="Times New Roman"/>
          <w:sz w:val="24"/>
          <w:szCs w:val="24"/>
        </w:rPr>
        <w:t>No contexto atual, sobrecargas no trabalho, faculdade e escola, cargas horárias exageradas e a correria do cotidiano tem sido fatores chave para o aumento gradual das doenças, além da redução e liquidez das relações pessoais, que também podem ser vistas como consequência do desenvolvimento tecnológico, e a má alimentação</w:t>
      </w:r>
      <w:r w:rsidR="007B4EAB">
        <w:rPr>
          <w:rFonts w:ascii="Times New Roman" w:hAnsi="Times New Roman"/>
          <w:sz w:val="24"/>
          <w:szCs w:val="24"/>
        </w:rPr>
        <w:t xml:space="preserve"> ou carência de nutrientes</w:t>
      </w:r>
      <w:r w:rsidR="00E85564">
        <w:rPr>
          <w:rFonts w:ascii="Times New Roman" w:hAnsi="Times New Roman"/>
          <w:sz w:val="24"/>
          <w:szCs w:val="24"/>
        </w:rPr>
        <w:t>, também vista em nosso contexto.</w:t>
      </w:r>
    </w:p>
    <w:p w:rsidR="008B1A8D" w:rsidRDefault="008B1A8D" w:rsidP="00124031">
      <w:pPr>
        <w:spacing w:after="120"/>
        <w:ind w:firstLine="709"/>
        <w:jc w:val="both"/>
        <w:rPr>
          <w:rFonts w:ascii="Times New Roman" w:hAnsi="Times New Roman"/>
          <w:sz w:val="24"/>
          <w:szCs w:val="24"/>
        </w:rPr>
      </w:pPr>
      <w:r>
        <w:rPr>
          <w:rFonts w:ascii="Times New Roman" w:hAnsi="Times New Roman"/>
          <w:sz w:val="24"/>
          <w:szCs w:val="24"/>
        </w:rPr>
        <w:t xml:space="preserve">O fato de que doenças psicológicas não </w:t>
      </w:r>
      <w:r w:rsidR="00E85564">
        <w:rPr>
          <w:rFonts w:ascii="Times New Roman" w:hAnsi="Times New Roman"/>
          <w:sz w:val="24"/>
          <w:szCs w:val="24"/>
        </w:rPr>
        <w:t>eram</w:t>
      </w:r>
      <w:r>
        <w:rPr>
          <w:rFonts w:ascii="Times New Roman" w:hAnsi="Times New Roman"/>
          <w:sz w:val="24"/>
          <w:szCs w:val="24"/>
        </w:rPr>
        <w:t xml:space="preserve"> tratadas da mesma forma que doenças físicas trouxe um enorme retrocesso para os estudos acerca delas, por esse motivo torna-se necessário pesquisar e discutir mais sobre tais condições, </w:t>
      </w:r>
      <w:r w:rsidR="00E85564">
        <w:rPr>
          <w:rFonts w:ascii="Times New Roman" w:hAnsi="Times New Roman"/>
          <w:sz w:val="24"/>
          <w:szCs w:val="24"/>
        </w:rPr>
        <w:t xml:space="preserve">juntamente com suas causas e </w:t>
      </w:r>
      <w:r>
        <w:rPr>
          <w:rFonts w:ascii="Times New Roman" w:hAnsi="Times New Roman"/>
          <w:sz w:val="24"/>
          <w:szCs w:val="24"/>
        </w:rPr>
        <w:t>consequências</w:t>
      </w:r>
      <w:r w:rsidR="00E85564">
        <w:rPr>
          <w:rFonts w:ascii="Times New Roman" w:hAnsi="Times New Roman"/>
          <w:sz w:val="24"/>
          <w:szCs w:val="24"/>
        </w:rPr>
        <w:t>, para que elas possam ser tratadas com mais eficiências e muitas vezes evitadas</w:t>
      </w:r>
      <w:r>
        <w:rPr>
          <w:rFonts w:ascii="Times New Roman" w:hAnsi="Times New Roman"/>
          <w:sz w:val="24"/>
          <w:szCs w:val="24"/>
        </w:rPr>
        <w:t xml:space="preserve">. </w:t>
      </w:r>
      <w:r w:rsidR="00E32A19">
        <w:rPr>
          <w:rFonts w:ascii="Times New Roman" w:hAnsi="Times New Roman"/>
          <w:sz w:val="24"/>
          <w:szCs w:val="24"/>
        </w:rPr>
        <w:t xml:space="preserve">Essa necessidade vem dos altos números de desenvolvimento, sendo que segundo o Ministério da Saúde 3% dos brasileiros possuem Transtornos Mentais graves e persistentes, 6% transtornos decorrentes do uso de drogas e 12% necessitam de algum tratamento para um transtorno eventual. </w:t>
      </w:r>
    </w:p>
    <w:p w:rsidR="006B7CA0" w:rsidRDefault="00851BF1" w:rsidP="00B332F9">
      <w:pPr>
        <w:spacing w:after="120"/>
        <w:ind w:firstLine="709"/>
        <w:jc w:val="both"/>
        <w:rPr>
          <w:rFonts w:ascii="Times New Roman" w:hAnsi="Times New Roman"/>
          <w:sz w:val="24"/>
          <w:szCs w:val="24"/>
        </w:rPr>
      </w:pPr>
      <w:r>
        <w:rPr>
          <w:noProof/>
          <w:lang w:eastAsia="pt-BR"/>
        </w:rPr>
        <mc:AlternateContent>
          <mc:Choice Requires="wps">
            <w:drawing>
              <wp:anchor distT="0" distB="0" distL="114300" distR="114300" simplePos="0" relativeHeight="251655680" behindDoc="0" locked="0" layoutInCell="1" allowOverlap="1" wp14:anchorId="5EEBF124" wp14:editId="1C8EED56">
                <wp:simplePos x="0" y="0"/>
                <wp:positionH relativeFrom="column">
                  <wp:posOffset>2234565</wp:posOffset>
                </wp:positionH>
                <wp:positionV relativeFrom="paragraph">
                  <wp:posOffset>3653155</wp:posOffset>
                </wp:positionV>
                <wp:extent cx="3762375" cy="635"/>
                <wp:effectExtent l="0" t="0" r="0" b="0"/>
                <wp:wrapSquare wrapText="bothSides"/>
                <wp:docPr id="4" name="Caixa de texto 4"/>
                <wp:cNvGraphicFramePr/>
                <a:graphic xmlns:a="http://schemas.openxmlformats.org/drawingml/2006/main">
                  <a:graphicData uri="http://schemas.microsoft.com/office/word/2010/wordprocessingShape">
                    <wps:wsp>
                      <wps:cNvSpPr txBox="1"/>
                      <wps:spPr>
                        <a:xfrm>
                          <a:off x="0" y="0"/>
                          <a:ext cx="3762375" cy="635"/>
                        </a:xfrm>
                        <a:prstGeom prst="rect">
                          <a:avLst/>
                        </a:prstGeom>
                        <a:solidFill>
                          <a:prstClr val="white"/>
                        </a:solidFill>
                        <a:ln>
                          <a:noFill/>
                        </a:ln>
                        <a:effectLst/>
                      </wps:spPr>
                      <wps:txbx>
                        <w:txbxContent>
                          <w:p w:rsidR="008A0A02" w:rsidRPr="008A0A02" w:rsidRDefault="008A0A02" w:rsidP="008A0A02">
                            <w:pPr>
                              <w:pStyle w:val="Legenda"/>
                            </w:pPr>
                            <w:r>
                              <w:t xml:space="preserve">Figura </w:t>
                            </w:r>
                            <w:fldSimple w:instr=" SEQ Figura \* ARABIC ">
                              <w:r w:rsidR="00B33FBF">
                                <w:rPr>
                                  <w:noProof/>
                                </w:rPr>
                                <w:t>1</w:t>
                              </w:r>
                            </w:fldSimple>
                            <w:r>
                              <w:t xml:space="preserve"> – Número de afastamentos do trabalho causados por Doenças Mentais em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5EEBF124" id="_x0000_t202" coordsize="21600,21600" o:spt="202" path="m,l,21600r21600,l21600,xe">
                <v:stroke joinstyle="miter"/>
                <v:path gradientshapeok="t" o:connecttype="rect"/>
              </v:shapetype>
              <v:shape id="Caixa de texto 4" o:spid="_x0000_s1026" type="#_x0000_t202" style="position:absolute;left:0;text-align:left;margin-left:175.95pt;margin-top:287.65pt;width:296.25pt;height:.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" stroked="f">
                <v:textbox style="mso-fit-shape-to-text:t" inset="0,0,0,0">
                  <w:txbxContent>
                    <w:p w:rsidR="008A0A02" w:rsidRPr="008A0A02" w:rsidRDefault="008A0A02" w:rsidP="008A0A02">
                      <w:pPr>
                        <w:pStyle w:val="Legenda"/>
                      </w:pPr>
                      <w:r>
                        <w:t xml:space="preserve">Figura </w:t>
                      </w:r>
                      <w:r w:rsidR="006E618D">
                        <w:fldChar w:fldCharType="begin"/>
                      </w:r>
                      <w:r w:rsidR="006E618D">
                        <w:instrText xml:space="preserve"> SEQ Figura \* ARABIC </w:instrText>
                      </w:r>
                      <w:r w:rsidR="006E618D">
                        <w:fldChar w:fldCharType="separate"/>
                      </w:r>
                      <w:r w:rsidR="00B33FBF">
                        <w:rPr>
                          <w:noProof/>
                        </w:rPr>
                        <w:t>1</w:t>
                      </w:r>
                      <w:r w:rsidR="006E618D">
                        <w:rPr>
                          <w:noProof/>
                        </w:rPr>
                        <w:fldChar w:fldCharType="end"/>
                      </w:r>
                      <w:r>
                        <w:t xml:space="preserve"> – Número de afastamentos do trabalho causados por Doenças Mentais em 2016.</w:t>
                      </w:r>
                    </w:p>
                  </w:txbxContent>
                </v:textbox>
                <w10:wrap type="square"/>
              </v:shape>
            </w:pict>
          </mc:Fallback>
        </mc:AlternateContent>
      </w:r>
      <w:r>
        <w:rPr>
          <w:rFonts w:ascii="Times New Roman" w:hAnsi="Times New Roman"/>
          <w:noProof/>
          <w:sz w:val="24"/>
          <w:szCs w:val="24"/>
          <w:lang w:eastAsia="pt-BR"/>
        </w:rPr>
        <w:drawing>
          <wp:anchor distT="0" distB="0" distL="114300" distR="114300" simplePos="0" relativeHeight="251653632" behindDoc="0" locked="0" layoutInCell="1" allowOverlap="1">
            <wp:simplePos x="0" y="0"/>
            <wp:positionH relativeFrom="column">
              <wp:posOffset>2234565</wp:posOffset>
            </wp:positionH>
            <wp:positionV relativeFrom="paragraph">
              <wp:posOffset>1053465</wp:posOffset>
            </wp:positionV>
            <wp:extent cx="3457575" cy="2552700"/>
            <wp:effectExtent l="0" t="0" r="9525" b="0"/>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E32A19">
        <w:rPr>
          <w:rFonts w:ascii="Times New Roman" w:hAnsi="Times New Roman"/>
          <w:sz w:val="24"/>
          <w:szCs w:val="24"/>
        </w:rPr>
        <w:t xml:space="preserve">O </w:t>
      </w:r>
      <w:r w:rsidR="008B1A8D">
        <w:rPr>
          <w:rFonts w:ascii="Times New Roman" w:hAnsi="Times New Roman"/>
          <w:sz w:val="24"/>
          <w:szCs w:val="24"/>
        </w:rPr>
        <w:t>dano maior para quem desenvo</w:t>
      </w:r>
      <w:r w:rsidR="00E32A19">
        <w:rPr>
          <w:rFonts w:ascii="Times New Roman" w:hAnsi="Times New Roman"/>
          <w:sz w:val="24"/>
          <w:szCs w:val="24"/>
        </w:rPr>
        <w:t>lve um dos transtornos citados é</w:t>
      </w:r>
      <w:r w:rsidR="008B1A8D">
        <w:rPr>
          <w:rFonts w:ascii="Times New Roman" w:hAnsi="Times New Roman"/>
          <w:sz w:val="24"/>
          <w:szCs w:val="24"/>
        </w:rPr>
        <w:t xml:space="preserve"> </w:t>
      </w:r>
      <w:r w:rsidR="00E32A19">
        <w:rPr>
          <w:rFonts w:ascii="Times New Roman" w:hAnsi="Times New Roman"/>
          <w:sz w:val="24"/>
          <w:szCs w:val="24"/>
        </w:rPr>
        <w:t>para a</w:t>
      </w:r>
      <w:r w:rsidR="008B1A8D">
        <w:rPr>
          <w:rFonts w:ascii="Times New Roman" w:hAnsi="Times New Roman"/>
          <w:sz w:val="24"/>
          <w:szCs w:val="24"/>
        </w:rPr>
        <w:t xml:space="preserve"> própria pessoa, que muitas vezes fica incapacitada de trabalhar, tem toda a sua vida pessoal afetada e possui poucos momentos de felicidade</w:t>
      </w:r>
      <w:r w:rsidR="00E32A19">
        <w:rPr>
          <w:rFonts w:ascii="Times New Roman" w:hAnsi="Times New Roman"/>
          <w:sz w:val="24"/>
          <w:szCs w:val="24"/>
        </w:rPr>
        <w:t>, o que também abaixa a posição do país no Ranking Mundial da Felicidade, o qual ocupa hoje o vigésimo segundo lugar. Porém, o desenvolvimento e aumento de tais doenças trazem consequências para a sociedade n</w:t>
      </w:r>
      <w:r w:rsidR="006D4FF4">
        <w:rPr>
          <w:rFonts w:ascii="Times New Roman" w:hAnsi="Times New Roman"/>
          <w:sz w:val="24"/>
          <w:szCs w:val="24"/>
        </w:rPr>
        <w:t xml:space="preserve">o geral, já que por conta delas </w:t>
      </w:r>
      <w:r w:rsidR="00E32A19">
        <w:rPr>
          <w:rFonts w:ascii="Times New Roman" w:hAnsi="Times New Roman"/>
          <w:sz w:val="24"/>
          <w:szCs w:val="24"/>
        </w:rPr>
        <w:t>ocorrem afastamentos do tr</w:t>
      </w:r>
      <w:r w:rsidR="002F649A">
        <w:rPr>
          <w:rFonts w:ascii="Times New Roman" w:hAnsi="Times New Roman"/>
          <w:sz w:val="24"/>
          <w:szCs w:val="24"/>
        </w:rPr>
        <w:t>abalho, aposentadorias precoces e</w:t>
      </w:r>
      <w:r w:rsidR="00E32A19">
        <w:rPr>
          <w:rFonts w:ascii="Times New Roman" w:hAnsi="Times New Roman"/>
          <w:sz w:val="24"/>
          <w:szCs w:val="24"/>
        </w:rPr>
        <w:t xml:space="preserve"> </w:t>
      </w:r>
      <w:r w:rsidR="004166A2">
        <w:rPr>
          <w:rFonts w:ascii="Times New Roman" w:hAnsi="Times New Roman"/>
          <w:sz w:val="24"/>
          <w:szCs w:val="24"/>
        </w:rPr>
        <w:t>baixo rendimento</w:t>
      </w:r>
      <w:r w:rsidR="002F649A">
        <w:rPr>
          <w:rFonts w:ascii="Times New Roman" w:hAnsi="Times New Roman"/>
          <w:sz w:val="24"/>
          <w:szCs w:val="24"/>
        </w:rPr>
        <w:t xml:space="preserve"> no trabalho, trazendo problemas para a Previdência Social</w:t>
      </w:r>
      <w:r w:rsidR="00E101D6">
        <w:rPr>
          <w:rFonts w:ascii="Times New Roman" w:hAnsi="Times New Roman"/>
          <w:sz w:val="24"/>
          <w:szCs w:val="24"/>
        </w:rPr>
        <w:t>, para a saúde pública</w:t>
      </w:r>
      <w:r w:rsidR="002F649A">
        <w:rPr>
          <w:rFonts w:ascii="Times New Roman" w:hAnsi="Times New Roman"/>
          <w:sz w:val="24"/>
          <w:szCs w:val="24"/>
        </w:rPr>
        <w:t xml:space="preserve"> e tirando milhares de trabalhadores do mercado todos</w:t>
      </w:r>
      <w:r w:rsidR="00255582">
        <w:rPr>
          <w:rFonts w:ascii="Times New Roman" w:hAnsi="Times New Roman"/>
          <w:sz w:val="24"/>
          <w:szCs w:val="24"/>
        </w:rPr>
        <w:t xml:space="preserve"> os anos </w:t>
      </w:r>
      <w:r w:rsidR="006D4FF4">
        <w:rPr>
          <w:rFonts w:ascii="Times New Roman" w:hAnsi="Times New Roman"/>
          <w:sz w:val="24"/>
          <w:szCs w:val="24"/>
        </w:rPr>
        <w:t xml:space="preserve">como é possível ver </w:t>
      </w:r>
      <w:r w:rsidR="008A0A02">
        <w:rPr>
          <w:rFonts w:ascii="Times New Roman" w:hAnsi="Times New Roman"/>
          <w:sz w:val="24"/>
          <w:szCs w:val="24"/>
        </w:rPr>
        <w:t>na Figura 1 feita</w:t>
      </w:r>
      <w:r w:rsidR="00255582">
        <w:rPr>
          <w:rFonts w:ascii="Times New Roman" w:hAnsi="Times New Roman"/>
          <w:sz w:val="24"/>
          <w:szCs w:val="24"/>
        </w:rPr>
        <w:t xml:space="preserve"> com os dados re</w:t>
      </w:r>
      <w:r w:rsidR="00B332F9">
        <w:rPr>
          <w:rFonts w:ascii="Times New Roman" w:hAnsi="Times New Roman"/>
          <w:sz w:val="24"/>
          <w:szCs w:val="24"/>
        </w:rPr>
        <w:t>tirados do site da previdência.</w:t>
      </w:r>
    </w:p>
    <w:p w:rsidR="0003434B" w:rsidRDefault="002F649A" w:rsidP="00124031">
      <w:pPr>
        <w:spacing w:after="120"/>
        <w:ind w:firstLine="709"/>
        <w:jc w:val="both"/>
        <w:rPr>
          <w:rFonts w:ascii="Times New Roman" w:hAnsi="Times New Roman"/>
          <w:sz w:val="24"/>
          <w:szCs w:val="24"/>
        </w:rPr>
      </w:pPr>
      <w:r>
        <w:rPr>
          <w:rFonts w:ascii="Times New Roman" w:hAnsi="Times New Roman"/>
          <w:sz w:val="24"/>
          <w:szCs w:val="24"/>
        </w:rPr>
        <w:lastRenderedPageBreak/>
        <w:t>Além de discutirmos as consequências para a economia por conta do desenvolvimento dos transtornos, também será falado sobre a economia sendo um gatilho para o desenvolvimento deles</w:t>
      </w:r>
      <w:r w:rsidR="0003434B">
        <w:rPr>
          <w:rFonts w:ascii="Times New Roman" w:hAnsi="Times New Roman"/>
          <w:sz w:val="24"/>
          <w:szCs w:val="24"/>
        </w:rPr>
        <w:t xml:space="preserve">, entrando principalmente nas </w:t>
      </w:r>
      <w:r w:rsidR="00AA2B5D">
        <w:rPr>
          <w:rFonts w:ascii="Times New Roman" w:hAnsi="Times New Roman"/>
          <w:sz w:val="24"/>
          <w:szCs w:val="24"/>
        </w:rPr>
        <w:t>influe</w:t>
      </w:r>
      <w:r w:rsidR="0003434B">
        <w:rPr>
          <w:rFonts w:ascii="Times New Roman" w:hAnsi="Times New Roman"/>
          <w:sz w:val="24"/>
          <w:szCs w:val="24"/>
        </w:rPr>
        <w:t xml:space="preserve">ncias sociais, e procurando respostas e soluções para </w:t>
      </w:r>
      <w:r w:rsidR="00FF37B9">
        <w:rPr>
          <w:rFonts w:ascii="Times New Roman" w:hAnsi="Times New Roman"/>
          <w:sz w:val="24"/>
          <w:szCs w:val="24"/>
        </w:rPr>
        <w:t>o aparecimento</w:t>
      </w:r>
      <w:r w:rsidR="008B1A8D">
        <w:rPr>
          <w:rFonts w:ascii="Times New Roman" w:hAnsi="Times New Roman"/>
          <w:sz w:val="24"/>
          <w:szCs w:val="24"/>
        </w:rPr>
        <w:t xml:space="preserve"> dessas</w:t>
      </w:r>
      <w:r w:rsidR="0003434B">
        <w:rPr>
          <w:rFonts w:ascii="Times New Roman" w:hAnsi="Times New Roman"/>
          <w:sz w:val="24"/>
          <w:szCs w:val="24"/>
        </w:rPr>
        <w:t xml:space="preserve"> doenças por conta de condições </w:t>
      </w:r>
      <w:r w:rsidR="00AA2B5D">
        <w:rPr>
          <w:rFonts w:ascii="Times New Roman" w:hAnsi="Times New Roman"/>
          <w:sz w:val="24"/>
          <w:szCs w:val="24"/>
        </w:rPr>
        <w:t>socioeconômicas</w:t>
      </w:r>
      <w:r w:rsidR="0003434B">
        <w:rPr>
          <w:rFonts w:ascii="Times New Roman" w:hAnsi="Times New Roman"/>
          <w:sz w:val="24"/>
          <w:szCs w:val="24"/>
        </w:rPr>
        <w:t xml:space="preserve">. </w:t>
      </w:r>
      <w:r>
        <w:rPr>
          <w:rFonts w:ascii="Times New Roman" w:hAnsi="Times New Roman"/>
          <w:sz w:val="24"/>
          <w:szCs w:val="24"/>
        </w:rPr>
        <w:t xml:space="preserve">Um exemplo histórico do desenvolvimento das doenças mentais, principalmente depressão, é durante a crise de 29, que milhares de pessoas se suicidaram por estarem falidas. Do mesmo modo, em 2008 houve um aumento de ligações nas linhas de telefone para a prevenção do suicídio. </w:t>
      </w:r>
    </w:p>
    <w:p w:rsidR="004F5E80" w:rsidRDefault="00E101D6" w:rsidP="00722283">
      <w:pPr>
        <w:spacing w:after="120"/>
        <w:ind w:firstLine="709"/>
        <w:jc w:val="both"/>
        <w:rPr>
          <w:rFonts w:ascii="Times New Roman" w:hAnsi="Times New Roman"/>
          <w:sz w:val="24"/>
          <w:szCs w:val="24"/>
        </w:rPr>
      </w:pPr>
      <w:r>
        <w:rPr>
          <w:rFonts w:ascii="Times New Roman" w:hAnsi="Times New Roman"/>
          <w:sz w:val="24"/>
          <w:szCs w:val="24"/>
        </w:rPr>
        <w:t>Existem muitos artigos que tratam da Sociologia do Trabalho e de Transtornos Mentais, mas poucos mostram sua relação, mesmo que de forma ampla, com a economia, focando mais na vida pessoal dos afetados e buscando maneiras de resolver o problema. Também será procurado jeitos para que o desenvolvimento de doenças mentais diminua, mas sempre haverá o embasamento socioeconômico, sendo a economia uma causa ou então as consequências para ela.</w:t>
      </w:r>
    </w:p>
    <w:p w:rsidR="005237AF" w:rsidRDefault="006B7CA0" w:rsidP="007933D2">
      <w:pPr>
        <w:spacing w:after="120"/>
        <w:ind w:firstLine="709"/>
        <w:jc w:val="both"/>
        <w:rPr>
          <w:rFonts w:ascii="Times New Roman" w:hAnsi="Times New Roman"/>
          <w:sz w:val="24"/>
          <w:szCs w:val="24"/>
        </w:rPr>
      </w:pPr>
      <w:r>
        <w:rPr>
          <w:rFonts w:ascii="Times New Roman" w:hAnsi="Times New Roman"/>
          <w:sz w:val="24"/>
          <w:szCs w:val="24"/>
        </w:rPr>
        <w:t>Logo, os objetivos desse artigo é fazer com que seja reforçada a necessidade de atenção para os Transtornos Mentais por parte do governo e das empresas, para que os prejuízos futuros, para eles mesmos e para a sociedade, não sejam maiores. Investimento</w:t>
      </w:r>
      <w:r w:rsidR="007B4EAB">
        <w:rPr>
          <w:rFonts w:ascii="Times New Roman" w:hAnsi="Times New Roman"/>
          <w:sz w:val="24"/>
          <w:szCs w:val="24"/>
        </w:rPr>
        <w:t>s</w:t>
      </w:r>
      <w:r>
        <w:rPr>
          <w:rFonts w:ascii="Times New Roman" w:hAnsi="Times New Roman"/>
          <w:sz w:val="24"/>
          <w:szCs w:val="24"/>
        </w:rPr>
        <w:t xml:space="preserve"> em lazer e saúde podem evitar que as doenças se desenvolvam ao ponto de ser necessário tratamento com psi</w:t>
      </w:r>
      <w:r w:rsidR="007B4EAB">
        <w:rPr>
          <w:rFonts w:ascii="Times New Roman" w:hAnsi="Times New Roman"/>
          <w:sz w:val="24"/>
          <w:szCs w:val="24"/>
        </w:rPr>
        <w:t>cólogos, afastamentos do trabalho e vir</w:t>
      </w:r>
      <w:r w:rsidR="007933D2">
        <w:rPr>
          <w:rFonts w:ascii="Times New Roman" w:hAnsi="Times New Roman"/>
          <w:sz w:val="24"/>
          <w:szCs w:val="24"/>
        </w:rPr>
        <w:t>e um problema de saúde pública.</w:t>
      </w:r>
    </w:p>
    <w:p w:rsidR="007933D2" w:rsidRDefault="007933D2" w:rsidP="007933D2">
      <w:pPr>
        <w:spacing w:after="120"/>
        <w:ind w:firstLine="709"/>
        <w:jc w:val="both"/>
        <w:rPr>
          <w:rFonts w:ascii="Times New Roman" w:hAnsi="Times New Roman"/>
          <w:sz w:val="24"/>
          <w:szCs w:val="24"/>
        </w:rPr>
      </w:pPr>
    </w:p>
    <w:p w:rsidR="004F5E80" w:rsidRPr="006C610F" w:rsidRDefault="004F5E80" w:rsidP="006C610F">
      <w:pPr>
        <w:pStyle w:val="PargrafodaLista"/>
        <w:numPr>
          <w:ilvl w:val="0"/>
          <w:numId w:val="3"/>
        </w:numPr>
        <w:spacing w:after="120"/>
        <w:jc w:val="both"/>
        <w:rPr>
          <w:rFonts w:ascii="Times New Roman" w:hAnsi="Times New Roman"/>
          <w:b/>
          <w:sz w:val="24"/>
          <w:szCs w:val="24"/>
        </w:rPr>
      </w:pPr>
      <w:r w:rsidRPr="006C610F">
        <w:rPr>
          <w:rFonts w:ascii="Times New Roman" w:hAnsi="Times New Roman"/>
          <w:b/>
          <w:sz w:val="24"/>
          <w:szCs w:val="24"/>
        </w:rPr>
        <w:t xml:space="preserve">Saúde Mental e Economia </w:t>
      </w:r>
    </w:p>
    <w:p w:rsidR="004F5E80" w:rsidRDefault="004F5E80" w:rsidP="004F5E80">
      <w:pPr>
        <w:spacing w:after="120"/>
        <w:ind w:firstLine="708"/>
        <w:jc w:val="both"/>
        <w:rPr>
          <w:rFonts w:ascii="Times New Roman" w:hAnsi="Times New Roman"/>
          <w:sz w:val="24"/>
          <w:szCs w:val="24"/>
        </w:rPr>
      </w:pPr>
      <w:r>
        <w:rPr>
          <w:rFonts w:ascii="Times New Roman" w:hAnsi="Times New Roman"/>
          <w:sz w:val="24"/>
          <w:szCs w:val="24"/>
        </w:rPr>
        <w:t>A saúde mental tem sido cada vez mais estudada devido a um aumento de ocorrências na socied</w:t>
      </w:r>
      <w:r w:rsidR="00B40A5D">
        <w:rPr>
          <w:rFonts w:ascii="Times New Roman" w:hAnsi="Times New Roman"/>
          <w:sz w:val="24"/>
          <w:szCs w:val="24"/>
        </w:rPr>
        <w:t>ade moderna</w:t>
      </w:r>
      <w:r>
        <w:rPr>
          <w:rFonts w:ascii="Times New Roman" w:hAnsi="Times New Roman"/>
          <w:sz w:val="24"/>
          <w:szCs w:val="24"/>
        </w:rPr>
        <w:t xml:space="preserve">, </w:t>
      </w:r>
      <w:r w:rsidR="00B40A5D">
        <w:rPr>
          <w:rFonts w:ascii="Times New Roman" w:hAnsi="Times New Roman"/>
          <w:sz w:val="24"/>
          <w:szCs w:val="24"/>
        </w:rPr>
        <w:t>seja por</w:t>
      </w:r>
      <w:r>
        <w:rPr>
          <w:rFonts w:ascii="Times New Roman" w:hAnsi="Times New Roman"/>
          <w:sz w:val="24"/>
          <w:szCs w:val="24"/>
        </w:rPr>
        <w:t xml:space="preserve"> </w:t>
      </w:r>
      <w:r w:rsidR="00C92473">
        <w:rPr>
          <w:rFonts w:ascii="Times New Roman" w:hAnsi="Times New Roman"/>
          <w:sz w:val="24"/>
          <w:szCs w:val="24"/>
        </w:rPr>
        <w:t>cargas horárias desgastantes em escolas, faculdades e empregos</w:t>
      </w:r>
      <w:r>
        <w:rPr>
          <w:rFonts w:ascii="Times New Roman" w:hAnsi="Times New Roman"/>
          <w:sz w:val="24"/>
          <w:szCs w:val="24"/>
        </w:rPr>
        <w:t xml:space="preserve">, excesso de </w:t>
      </w:r>
      <w:r w:rsidR="00C92473">
        <w:rPr>
          <w:rFonts w:ascii="Times New Roman" w:hAnsi="Times New Roman"/>
          <w:sz w:val="24"/>
          <w:szCs w:val="24"/>
        </w:rPr>
        <w:t xml:space="preserve">funções, poucas horas de lazer, </w:t>
      </w:r>
      <w:r>
        <w:rPr>
          <w:rFonts w:ascii="Times New Roman" w:hAnsi="Times New Roman"/>
          <w:sz w:val="24"/>
          <w:szCs w:val="24"/>
        </w:rPr>
        <w:t>relações pessoais desgastadas</w:t>
      </w:r>
      <w:r w:rsidR="00C92473">
        <w:rPr>
          <w:rFonts w:ascii="Times New Roman" w:hAnsi="Times New Roman"/>
          <w:sz w:val="24"/>
          <w:szCs w:val="24"/>
        </w:rPr>
        <w:t xml:space="preserve"> e também má alimentação</w:t>
      </w:r>
      <w:r>
        <w:rPr>
          <w:rFonts w:ascii="Times New Roman" w:hAnsi="Times New Roman"/>
          <w:sz w:val="24"/>
          <w:szCs w:val="24"/>
        </w:rPr>
        <w:t>.</w:t>
      </w:r>
      <w:r w:rsidR="00C92473">
        <w:rPr>
          <w:rFonts w:ascii="Times New Roman" w:hAnsi="Times New Roman"/>
          <w:sz w:val="24"/>
          <w:szCs w:val="24"/>
        </w:rPr>
        <w:t xml:space="preserve"> Todos esses fatores combinados com a hereditariedade</w:t>
      </w:r>
      <w:r>
        <w:rPr>
          <w:rFonts w:ascii="Times New Roman" w:hAnsi="Times New Roman"/>
          <w:sz w:val="24"/>
          <w:szCs w:val="24"/>
        </w:rPr>
        <w:t xml:space="preserve"> </w:t>
      </w:r>
      <w:r w:rsidR="00C92473">
        <w:rPr>
          <w:rFonts w:ascii="Times New Roman" w:hAnsi="Times New Roman"/>
          <w:sz w:val="24"/>
          <w:szCs w:val="24"/>
        </w:rPr>
        <w:t xml:space="preserve">desencadeiam em diversos transtornos, porém todos estão a par de sofrer com algum deles por conta de fatores externos. </w:t>
      </w:r>
    </w:p>
    <w:p w:rsidR="00C92473" w:rsidRDefault="00C92473" w:rsidP="00C92473">
      <w:pPr>
        <w:spacing w:after="120"/>
        <w:ind w:firstLine="708"/>
        <w:jc w:val="both"/>
        <w:rPr>
          <w:sz w:val="24"/>
          <w:szCs w:val="24"/>
        </w:rPr>
      </w:pPr>
      <w:r>
        <w:rPr>
          <w:color w:val="000000"/>
          <w:sz w:val="24"/>
          <w:szCs w:val="24"/>
          <w:shd w:val="clear" w:color="auto" w:fill="FFFFFF"/>
        </w:rPr>
        <w:t>Fatores socioeconômicos podem se também gatilhos para o aparecimento de tais doenças, em períodos de recessões econômicas, por exemplo, os índices de suicídio aumentam juntamente as ligações para o programa de combate ao suicídio. “</w:t>
      </w:r>
      <w:r w:rsidR="004F5E80">
        <w:rPr>
          <w:color w:val="000000"/>
          <w:sz w:val="24"/>
          <w:szCs w:val="24"/>
          <w:shd w:val="clear" w:color="auto" w:fill="FFFFFF"/>
        </w:rPr>
        <w:t>Nota-se que as condições socioeconômicas não desenvolvem as doenças mentais ao contrário do que muitos pensam</w:t>
      </w:r>
      <w:r w:rsidR="004F5E80" w:rsidRPr="00D14A07">
        <w:rPr>
          <w:color w:val="000000"/>
          <w:sz w:val="24"/>
          <w:szCs w:val="24"/>
          <w:shd w:val="clear" w:color="auto" w:fill="FFFFFF"/>
        </w:rPr>
        <w:t>. Os surtos psicóticos e a formação das neuroses dependem da estrutura da personalidade que a pessoa desenvolve desde o início da sua vida, chegando a certa configuração relativamente estável, após o período de ebulição da adolescência quando as condições socia</w:t>
      </w:r>
      <w:r w:rsidR="004F5E80">
        <w:rPr>
          <w:color w:val="000000"/>
          <w:sz w:val="24"/>
          <w:szCs w:val="24"/>
          <w:shd w:val="clear" w:color="auto" w:fill="FFFFFF"/>
        </w:rPr>
        <w:t>is são relativamente favoráveis</w:t>
      </w:r>
      <w:r w:rsidR="004F5E80" w:rsidRPr="00D14A07">
        <w:rPr>
          <w:color w:val="000000"/>
          <w:sz w:val="24"/>
          <w:szCs w:val="24"/>
          <w:shd w:val="clear" w:color="auto" w:fill="FFFFFF"/>
        </w:rPr>
        <w:t>, antes mesmo de a pessoa entrar no processo produtivo</w:t>
      </w:r>
      <w:r>
        <w:rPr>
          <w:color w:val="000000"/>
          <w:sz w:val="24"/>
          <w:szCs w:val="24"/>
          <w:shd w:val="clear" w:color="auto" w:fill="FFFFFF"/>
        </w:rPr>
        <w:t>.”</w:t>
      </w:r>
      <w:r w:rsidR="004F5E80" w:rsidRPr="00D14A07">
        <w:rPr>
          <w:color w:val="000000"/>
          <w:sz w:val="24"/>
          <w:szCs w:val="24"/>
          <w:shd w:val="clear" w:color="auto" w:fill="FFFFFF"/>
        </w:rPr>
        <w:t xml:space="preserve"> </w:t>
      </w:r>
      <w:r w:rsidR="004F5E80" w:rsidRPr="00D14A07">
        <w:rPr>
          <w:sz w:val="24"/>
          <w:szCs w:val="24"/>
        </w:rPr>
        <w:fldChar w:fldCharType="begin" w:fldLock="1"/>
      </w:r>
      <w:r w:rsidR="00F86872">
        <w:rPr>
          <w:sz w:val="24"/>
          <w:szCs w:val="24"/>
        </w:rPr>
        <w:instrText>ADDIN CSL_CITATION { "citationItems" : [ { "id" : "ITEM-1", "itemData" : { "author" : [ { "dropping-particle" : "", "family" : "Heloani, Jos\u00e9 Roberto; Capit\u00e3o", "given" : "Cl\u00e1udio Garcia;", "non-dropping-particle" : "", "parse-names" : false, "suffix" : "" } ], "container-title" : "S\u00e3o Paulo em Perspectiva", "id" : "ITEM-1", "issue" : "2", "issued" : { "date-parts" : [ [ "2003" ] ] }, "title" : "Sa\u00fade mental e psicologia do trabalho", "type" : "article-journal", "volume" : "17" }, "uris" : [ "http://www.mendeley.com/documents/?uuid=a61bdf4d-307e-4d23-b131-90b2c18dc8f1", "http://www.mendeley.com/documents/?uuid=2017c41c-f729-4b4f-a352-18b64d436e46" ] } ], "mendeley" : { "formattedCitation" : "(Heloani, Jos\u00e9 Roberto; Capit\u00e3o, 2003)", "plainTextFormattedCitation" : "(Heloani, Jos\u00e9 Roberto; Capit\u00e3o, 2003)", "previouslyFormattedCitation" : "(Heloani, Jos\u00e9 Roberto; Capit\u00e3o, 2003)" }, "properties" : { "noteIndex" : 1 }, "schema" : "https://github.com/citation-style-language/schema/raw/master/csl-citation.json" }</w:instrText>
      </w:r>
      <w:r w:rsidR="004F5E80" w:rsidRPr="00D14A07">
        <w:rPr>
          <w:sz w:val="24"/>
          <w:szCs w:val="24"/>
        </w:rPr>
        <w:fldChar w:fldCharType="separate"/>
      </w:r>
      <w:r w:rsidR="004F5E80" w:rsidRPr="00D14A07">
        <w:rPr>
          <w:noProof/>
          <w:sz w:val="24"/>
          <w:szCs w:val="24"/>
        </w:rPr>
        <w:t>(Heloani, José Roberto; Capitão, 2003)</w:t>
      </w:r>
      <w:r w:rsidR="004F5E80" w:rsidRPr="00D14A07">
        <w:rPr>
          <w:sz w:val="24"/>
          <w:szCs w:val="24"/>
        </w:rPr>
        <w:fldChar w:fldCharType="end"/>
      </w:r>
      <w:r w:rsidR="004F5E80">
        <w:rPr>
          <w:sz w:val="24"/>
          <w:szCs w:val="24"/>
        </w:rPr>
        <w:t>.</w:t>
      </w:r>
    </w:p>
    <w:p w:rsidR="004F5E80" w:rsidRDefault="00C92473" w:rsidP="004F5E80">
      <w:pPr>
        <w:spacing w:after="120"/>
        <w:ind w:firstLine="708"/>
        <w:jc w:val="both"/>
        <w:rPr>
          <w:sz w:val="24"/>
          <w:szCs w:val="24"/>
        </w:rPr>
      </w:pPr>
      <w:r>
        <w:rPr>
          <w:sz w:val="24"/>
          <w:szCs w:val="24"/>
        </w:rPr>
        <w:t>Mesmo que os fatores externos, inclusive os</w:t>
      </w:r>
      <w:r w:rsidR="004F5E80">
        <w:rPr>
          <w:sz w:val="24"/>
          <w:szCs w:val="24"/>
        </w:rPr>
        <w:t xml:space="preserve"> econômicos, </w:t>
      </w:r>
      <w:r>
        <w:rPr>
          <w:sz w:val="24"/>
          <w:szCs w:val="24"/>
        </w:rPr>
        <w:t xml:space="preserve">não sejam a principal causa das doenças mentais, já que depende </w:t>
      </w:r>
      <w:r w:rsidR="00505867">
        <w:rPr>
          <w:sz w:val="24"/>
          <w:szCs w:val="24"/>
        </w:rPr>
        <w:t>de toda a estrutura do indivíduo, influencias</w:t>
      </w:r>
      <w:r w:rsidR="004F5E80">
        <w:rPr>
          <w:sz w:val="24"/>
          <w:szCs w:val="24"/>
        </w:rPr>
        <w:t xml:space="preserve"> </w:t>
      </w:r>
      <w:r w:rsidR="00505867">
        <w:rPr>
          <w:sz w:val="24"/>
          <w:szCs w:val="24"/>
        </w:rPr>
        <w:t>externas são o ponto chave para o desenvolvimento delas, dificilmente alguém desenvolverá um transtorno sem a ocorrência de uma influência negativa</w:t>
      </w:r>
      <w:r w:rsidR="00421F23">
        <w:rPr>
          <w:sz w:val="24"/>
          <w:szCs w:val="24"/>
        </w:rPr>
        <w:t xml:space="preserve"> para si. </w:t>
      </w:r>
      <w:r w:rsidR="004F5E80">
        <w:rPr>
          <w:sz w:val="24"/>
          <w:szCs w:val="24"/>
        </w:rPr>
        <w:t xml:space="preserve">Segundo </w:t>
      </w:r>
      <w:r w:rsidR="004F5E80">
        <w:rPr>
          <w:sz w:val="24"/>
          <w:szCs w:val="24"/>
        </w:rPr>
        <w:fldChar w:fldCharType="begin" w:fldLock="1"/>
      </w:r>
      <w:r w:rsidR="00F86872">
        <w:rPr>
          <w:sz w:val="24"/>
          <w:szCs w:val="24"/>
        </w:rPr>
        <w:instrText>ADDIN CSL_CITATION { "citationItems" : [ { "id" : "ITEM-1", "itemData" : { "author" : [ { "dropping-particle" : "", "family" : "Alves, Ana Alexandra Marinho;Rodrigues", "given" : "Nuno Filipe Reis Rodrigues;", "non-dropping-particle" : "", "parse-names" : false, "suffix" : "" } ], "container-title" : "Revista Portuguesa de Sa\u00fade P\u00fablica", "id" : "ITEM-1", "issue" : "2", "issued" : { "date-parts" : [ [ "2010" ] ] }, "page" : "127-131", "title" : "Determinantes sociais e econ\u00f3micos da Sa\u00fade Mental", "type" : "article-journal", "volume" : "28" }, "uris" : [ "http://www.mendeley.com/documents/?uuid=f2d9d304-0901-456b-a4b2-92b17d90cb7e", "http://www.mendeley.com/documents/?uuid=7e7e6b54-04c7-4b5b-a417-d92ef80abd38" ] } ], "mendeley" : { "formattedCitation" : "(Alves, Ana Alexandra Marinho;Rodrigues, 2010)", "plainTextFormattedCitation" : "(Alves, Ana Alexandra Marinho;Rodrigues, 2010)", "previouslyFormattedCitation" : "(Alves, Ana Alexandra Marinho;Rodrigues, 2010)" }, "properties" : { "noteIndex" : 1 }, "schema" : "https://github.com/citation-style-language/schema/raw/master/csl-citation.json" }</w:instrText>
      </w:r>
      <w:r w:rsidR="004F5E80">
        <w:rPr>
          <w:sz w:val="24"/>
          <w:szCs w:val="24"/>
        </w:rPr>
        <w:fldChar w:fldCharType="separate"/>
      </w:r>
      <w:r w:rsidR="004F5E80" w:rsidRPr="00744FBF">
        <w:rPr>
          <w:noProof/>
          <w:sz w:val="24"/>
          <w:szCs w:val="24"/>
        </w:rPr>
        <w:t>(Alves, Ana Alexandra Marinho;Rodrigues, 2010)</w:t>
      </w:r>
      <w:r w:rsidR="004F5E80">
        <w:rPr>
          <w:sz w:val="24"/>
          <w:szCs w:val="24"/>
        </w:rPr>
        <w:fldChar w:fldCharType="end"/>
      </w:r>
      <w:r w:rsidR="004F5E80">
        <w:rPr>
          <w:sz w:val="24"/>
          <w:szCs w:val="24"/>
        </w:rPr>
        <w:t xml:space="preserve">, os principais </w:t>
      </w:r>
      <w:r w:rsidR="004F5E80">
        <w:rPr>
          <w:sz w:val="24"/>
          <w:szCs w:val="24"/>
        </w:rPr>
        <w:lastRenderedPageBreak/>
        <w:t>determinantes de saúde mental são o e</w:t>
      </w:r>
      <w:r w:rsidR="00421F23">
        <w:rPr>
          <w:sz w:val="24"/>
          <w:szCs w:val="24"/>
        </w:rPr>
        <w:t xml:space="preserve">mprego, a educação e a pobreza, ou seja, a economia tem relação com esses 3 principais fatores. </w:t>
      </w:r>
    </w:p>
    <w:p w:rsidR="00421F23" w:rsidRDefault="00421F23" w:rsidP="004F5E80">
      <w:pPr>
        <w:spacing w:after="120"/>
        <w:ind w:firstLine="708"/>
        <w:jc w:val="both"/>
        <w:rPr>
          <w:sz w:val="24"/>
          <w:szCs w:val="24"/>
        </w:rPr>
      </w:pPr>
      <w:r>
        <w:rPr>
          <w:sz w:val="24"/>
          <w:szCs w:val="24"/>
        </w:rPr>
        <w:t>No trabalho, o que mais tem afetado a saúde mental são cargas horárias exaustivas, sobrecarga de funções e também o assédio moral existente muitas vezes em tal ambiente. Atualmente, a sociedade do consumo exige que se trabalhe cada vez mais para que se consiga receber melhores salários e ter uma boa qualidade de vida, já que se vive em meio a preços exorbitantes, inflação e salários que não condizem com a realidade do poder de compra. Por conta disso, além da sociedade trabalhar mais em seu emprego, as pessoas começam a procurar meios alternativos de ganhar dinheiro com trabalhos informais, o que torna a rotina ainda mais desgastante mentalmente sem contar o trabalho doméstico.</w:t>
      </w:r>
    </w:p>
    <w:p w:rsidR="00D8372B" w:rsidRDefault="00421F23" w:rsidP="00665363">
      <w:pPr>
        <w:spacing w:after="120"/>
        <w:ind w:firstLine="708"/>
        <w:jc w:val="both"/>
        <w:rPr>
          <w:sz w:val="24"/>
          <w:szCs w:val="24"/>
        </w:rPr>
      </w:pPr>
      <w:r>
        <w:rPr>
          <w:sz w:val="24"/>
          <w:szCs w:val="24"/>
        </w:rPr>
        <w:t>“</w:t>
      </w:r>
      <w:r w:rsidR="004F5E80" w:rsidRPr="000669EA">
        <w:rPr>
          <w:sz w:val="24"/>
          <w:szCs w:val="24"/>
        </w:rPr>
        <w:t>Embora apresentem alta prevalência entre a população trabalhadora, os distúrbios psíquicos relacionados ao trabalho frequentemente deixam de ser reconhecidos como tais no momento da avaliação clínica</w:t>
      </w:r>
      <w:r>
        <w:rPr>
          <w:sz w:val="24"/>
          <w:szCs w:val="24"/>
        </w:rPr>
        <w:t>”</w:t>
      </w:r>
      <w:r w:rsidR="004F5E80">
        <w:rPr>
          <w:sz w:val="24"/>
          <w:szCs w:val="24"/>
        </w:rPr>
        <w:t xml:space="preserve"> </w:t>
      </w:r>
      <w:r w:rsidR="004F5E80">
        <w:rPr>
          <w:sz w:val="24"/>
          <w:szCs w:val="24"/>
        </w:rPr>
        <w:fldChar w:fldCharType="begin" w:fldLock="1"/>
      </w:r>
      <w:r w:rsidR="00F86872">
        <w:rPr>
          <w:sz w:val="24"/>
          <w:szCs w:val="24"/>
        </w:rPr>
        <w:instrText>ADDIN CSL_CITATION { "citationItems" : [ { "id" : "ITEM-1", "itemData" : { "author" : [ { "dropping-particle" : "", "family" : "Glina, D\u00e9bora Miriam Raab; Rocha, Lys Esther; Batista, Maria Lucia; Mendon\u00e7a", "given" : "Maria Goretti Vieira;", "non-dropping-particle" : "", "parse-names" : false, "suffix" : "" } ], "container-title" : "Cad. Sa\u00fade P\u00fablica", "id" : "ITEM-1", "issue" : "3", "issued" : { "date-parts" : [ [ "2001" ] ] }, "page" : "607-616", "title" : "Sa\u00fade mental e trabalho: uma reflex\u00e3o sobre o nexo com o trabalho e o diagn\u00f3stico, com base na pr\u00e1tica", "type" : "article-journal", "volume" : "17" }, "uris" : [ "http://www.mendeley.com/documents/?uuid=7e4620b9-0047-448d-a1ae-a66229b02c8c", "http://www.mendeley.com/documents/?uuid=d42abbc7-53c3-4078-ba45-0e63a3fc49fb" ] } ], "mendeley" : { "formattedCitation" : "(Glina, D\u00e9bora Miriam Raab; Rocha, Lys Esther; Batista, Maria Lucia; Mendon\u00e7a, 2001)", "plainTextFormattedCitation" : "(Glina, D\u00e9bora Miriam Raab; Rocha, Lys Esther; Batista, Maria Lucia; Mendon\u00e7a, 2001)", "previouslyFormattedCitation" : "(Glina, D\u00e9bora Miriam Raab; Rocha, Lys Esther; Batista, Maria Lucia; Mendon\u00e7a, 2001)" }, "properties" : { "noteIndex" : 2 }, "schema" : "https://github.com/citation-style-language/schema/raw/master/csl-citation.json" }</w:instrText>
      </w:r>
      <w:r w:rsidR="004F5E80">
        <w:rPr>
          <w:sz w:val="24"/>
          <w:szCs w:val="24"/>
        </w:rPr>
        <w:fldChar w:fldCharType="separate"/>
      </w:r>
      <w:r w:rsidR="004F5E80" w:rsidRPr="0072130B">
        <w:rPr>
          <w:noProof/>
          <w:sz w:val="24"/>
          <w:szCs w:val="24"/>
        </w:rPr>
        <w:t>(Glina, Débora Miriam Raab; Rocha, Lys Esther; Batista, Maria Lucia; Mendonça, 2001)</w:t>
      </w:r>
      <w:r w:rsidR="004F5E80">
        <w:rPr>
          <w:sz w:val="24"/>
          <w:szCs w:val="24"/>
        </w:rPr>
        <w:fldChar w:fldCharType="end"/>
      </w:r>
      <w:r w:rsidR="004F5E80" w:rsidRPr="000669EA">
        <w:rPr>
          <w:sz w:val="24"/>
          <w:szCs w:val="24"/>
        </w:rPr>
        <w:t>.</w:t>
      </w:r>
      <w:r w:rsidR="004F5E80">
        <w:rPr>
          <w:sz w:val="24"/>
          <w:szCs w:val="24"/>
        </w:rPr>
        <w:t xml:space="preserve"> Tal situação torna o problema difícil de ser resolvido</w:t>
      </w:r>
      <w:r>
        <w:rPr>
          <w:sz w:val="24"/>
          <w:szCs w:val="24"/>
        </w:rPr>
        <w:t>,</w:t>
      </w:r>
      <w:r w:rsidR="004F5E80">
        <w:rPr>
          <w:sz w:val="24"/>
          <w:szCs w:val="24"/>
        </w:rPr>
        <w:t xml:space="preserve"> já que sem um diagnóstico u</w:t>
      </w:r>
      <w:r>
        <w:rPr>
          <w:sz w:val="24"/>
          <w:szCs w:val="24"/>
        </w:rPr>
        <w:t>m tratamento não pode ser feito. Muitas vezes uma doença mental grave, como depressão, acaba sendo considerada apenas um estresse</w:t>
      </w:r>
      <w:r w:rsidR="00D8372B">
        <w:rPr>
          <w:sz w:val="24"/>
          <w:szCs w:val="24"/>
        </w:rPr>
        <w:t xml:space="preserve"> passageiro</w:t>
      </w:r>
      <w:r>
        <w:rPr>
          <w:sz w:val="24"/>
          <w:szCs w:val="24"/>
        </w:rPr>
        <w:t>, o que permite que a pessoa continue se sobrecarregando e desenvolva ainda mais a doença.</w:t>
      </w:r>
      <w:r w:rsidR="004F5E80">
        <w:rPr>
          <w:sz w:val="24"/>
          <w:szCs w:val="24"/>
        </w:rPr>
        <w:t xml:space="preserve"> </w:t>
      </w:r>
    </w:p>
    <w:p w:rsidR="00D8372B" w:rsidRDefault="00D8372B" w:rsidP="004F5E80">
      <w:pPr>
        <w:spacing w:after="120"/>
        <w:ind w:firstLine="708"/>
        <w:jc w:val="both"/>
        <w:rPr>
          <w:sz w:val="24"/>
          <w:szCs w:val="24"/>
        </w:rPr>
      </w:pPr>
      <w:r>
        <w:rPr>
          <w:sz w:val="24"/>
          <w:szCs w:val="24"/>
        </w:rPr>
        <w:t>Por conta disso desenvolve-se um problema de saúde pública. Profissionais mal preparados para lidar com Transtornos Psíquicos são colocados para avaliar as condições de pacientes ao longo de todos o país. Má julgamentos das condições fazem com que milhares de pessoas necessitem futuramente de tratamentos pesados a base de medicamentos, além da necessidade de uma rotina com psicólogos e psiquiatras, e muitas vezes sejam inclusive afastadas do trabalho ou aposentadas precocemente, sendo que atualmente a terceira maior causa de aposentadorias precoces no Brasil é por conta de doenças mentais.</w:t>
      </w:r>
    </w:p>
    <w:p w:rsidR="00D8372B" w:rsidRDefault="00D8372B" w:rsidP="004F5E80">
      <w:pPr>
        <w:spacing w:after="120"/>
        <w:ind w:firstLine="708"/>
        <w:jc w:val="both"/>
        <w:rPr>
          <w:sz w:val="24"/>
          <w:szCs w:val="24"/>
        </w:rPr>
      </w:pPr>
      <w:r>
        <w:rPr>
          <w:sz w:val="24"/>
          <w:szCs w:val="24"/>
        </w:rPr>
        <w:t>Essa situação gera um rombo na Previdência Social que já é pré-existente. Cria-se uma sociedade com cada vez mais aposentados e com os números da PEA (População Economicamente Ativa) sendo reduzidos.  Com menos trabalhadores o país se torna pouco produtivo, sem considerar a população que tem má desempenho no trabalho por terem desenvolvido algum transtorno e não serem diagnosticada, o que acaba reduzindo o PIB do país e criando outros problemas dentro da economia, virando um verdadeiro ciclo vicioso, já que problemas financeiros se tornam causa e consequência do desenvolvimento de tais doenças.</w:t>
      </w:r>
    </w:p>
    <w:p w:rsidR="00B234FC" w:rsidRDefault="00A34BDC" w:rsidP="00B234FC">
      <w:pPr>
        <w:spacing w:after="120"/>
        <w:ind w:firstLine="709"/>
        <w:jc w:val="both"/>
        <w:rPr>
          <w:rFonts w:cstheme="minorHAnsi"/>
          <w:sz w:val="24"/>
          <w:szCs w:val="24"/>
        </w:rPr>
      </w:pPr>
      <w:r w:rsidRPr="00A34BDC">
        <w:rPr>
          <w:rFonts w:cstheme="minorHAnsi"/>
          <w:sz w:val="24"/>
          <w:szCs w:val="24"/>
        </w:rPr>
        <w:t>Segundo</w:t>
      </w:r>
      <w:r w:rsidR="00F86872">
        <w:rPr>
          <w:rFonts w:cstheme="minorHAnsi"/>
          <w:sz w:val="24"/>
          <w:szCs w:val="24"/>
        </w:rPr>
        <w:t xml:space="preserve"> </w:t>
      </w:r>
      <w:r w:rsidR="00F86872">
        <w:rPr>
          <w:rFonts w:cstheme="minorHAnsi"/>
          <w:sz w:val="24"/>
          <w:szCs w:val="24"/>
        </w:rPr>
        <w:fldChar w:fldCharType="begin" w:fldLock="1"/>
      </w:r>
      <w:r w:rsidR="00F86872">
        <w:rPr>
          <w:rFonts w:cstheme="minorHAnsi"/>
          <w:sz w:val="24"/>
          <w:szCs w:val="24"/>
        </w:rPr>
        <w:instrText>ADDIN CSL_CITATION { "citationItems" : [ { "id" : "ITEM-1", "itemData" : { "author" : [ { "dropping-particle" : "", "family" : "Kaur, Kamalpreet; Kaur, Prabhjot; Kumar", "given" : "Pankaj", "non-dropping-particle" : "", "parse-names" : false, "suffix" : "" } ], "container-title" : "INDIAN JOURNAL OF ECONOMICS AND DEVELOPMENT", "id" : "ITEM-1", "issue" : "2A", "issued" : { "date-parts" : [ [ "2017" ] ] }, "page" : "744-751", "title" : "Stress, Coping Mechanisms and its Socio-Economic Impact on Organisations-A Review", "type" : "article-journal", "volume" : "13" }, "uris" : [ "http://www.mendeley.com/documents/?uuid=3b283daa-45a5-4b42-bcb5-643921555748" ] } ], "mendeley" : { "formattedCitation" : "(Kaur, Kamalpreet; Kaur, Prabhjot; Kumar, 2017)", "plainTextFormattedCitation" : "(Kaur, Kamalpreet; Kaur, Prabhjot; Kumar, 2017)", "previouslyFormattedCitation" : "(Kaur, Kamalpreet; Kaur, Prabhjot; Kumar, 2017)" }, "properties" : { "noteIndex" : 1 }, "schema" : "https://github.com/citation-style-language/schema/raw/master/csl-citation.json" }</w:instrText>
      </w:r>
      <w:r w:rsidR="00F86872">
        <w:rPr>
          <w:rFonts w:cstheme="minorHAnsi"/>
          <w:sz w:val="24"/>
          <w:szCs w:val="24"/>
        </w:rPr>
        <w:fldChar w:fldCharType="separate"/>
      </w:r>
      <w:r w:rsidR="00F86872" w:rsidRPr="00F86872">
        <w:rPr>
          <w:rFonts w:cstheme="minorHAnsi"/>
          <w:noProof/>
          <w:sz w:val="24"/>
          <w:szCs w:val="24"/>
        </w:rPr>
        <w:t>(Kaur, Kamalpreet; Kaur, Prabhjot; Kumar, 2017)</w:t>
      </w:r>
      <w:r w:rsidR="00F86872">
        <w:rPr>
          <w:rFonts w:cstheme="minorHAnsi"/>
          <w:sz w:val="24"/>
          <w:szCs w:val="24"/>
        </w:rPr>
        <w:fldChar w:fldCharType="end"/>
      </w:r>
      <w:r w:rsidRPr="00A34BDC">
        <w:rPr>
          <w:rFonts w:cstheme="minorHAnsi"/>
          <w:sz w:val="24"/>
          <w:szCs w:val="24"/>
        </w:rPr>
        <w:t>, problemas domésticos também afetam o desempenho do empregado no trabalho afetando diretamente a economia de uma organização. Portanto, o estresse é um risco ou uma ameaça ao trabalho. O estresse no trabalho sobre os funcionários criou efeitos nocivos sobre suas saúdes e causam alguns distúrbios como o mau funcionamento físico e mental.</w:t>
      </w:r>
      <w:r w:rsidR="00D8372B">
        <w:rPr>
          <w:rFonts w:cstheme="minorHAnsi"/>
          <w:sz w:val="24"/>
          <w:szCs w:val="24"/>
        </w:rPr>
        <w:t xml:space="preserve"> Um funcionário pouco produtivo provavelmente não será mantido dentro de uma empresa, vendo isso, sua demissão afeta cerca de quatro pessoas, que é o </w:t>
      </w:r>
      <w:r w:rsidR="00D8372B">
        <w:rPr>
          <w:rFonts w:cstheme="minorHAnsi"/>
          <w:sz w:val="24"/>
          <w:szCs w:val="24"/>
        </w:rPr>
        <w:lastRenderedPageBreak/>
        <w:t>número padrão de uma fam</w:t>
      </w:r>
      <w:r w:rsidR="00E2035F">
        <w:rPr>
          <w:rFonts w:cstheme="minorHAnsi"/>
          <w:sz w:val="24"/>
          <w:szCs w:val="24"/>
        </w:rPr>
        <w:t xml:space="preserve">ília brasileira, o que gerará mais um problema doméstico e aumentará os índices de estresse. </w:t>
      </w:r>
    </w:p>
    <w:p w:rsidR="00074026" w:rsidRPr="00074026" w:rsidRDefault="00074026" w:rsidP="00074026">
      <w:pPr>
        <w:spacing w:after="120"/>
        <w:ind w:firstLine="709"/>
        <w:jc w:val="both"/>
        <w:rPr>
          <w:rFonts w:eastAsia="Times New Roman" w:cstheme="minorHAnsi"/>
          <w:color w:val="212121"/>
          <w:sz w:val="24"/>
          <w:szCs w:val="24"/>
          <w:lang w:val="pt-PT" w:eastAsia="pt-BR"/>
        </w:rPr>
      </w:pPr>
      <w:r>
        <w:rPr>
          <w:rFonts w:eastAsia="Times New Roman" w:cstheme="minorHAnsi"/>
          <w:color w:val="212121"/>
          <w:sz w:val="24"/>
          <w:szCs w:val="24"/>
          <w:lang w:val="pt-PT" w:eastAsia="pt-BR"/>
        </w:rPr>
        <w:t xml:space="preserve">Os autores </w:t>
      </w:r>
      <w:r>
        <w:rPr>
          <w:rFonts w:eastAsia="Times New Roman" w:cstheme="minorHAnsi"/>
          <w:color w:val="212121"/>
          <w:sz w:val="24"/>
          <w:szCs w:val="24"/>
          <w:lang w:val="pt-PT" w:eastAsia="pt-BR"/>
        </w:rPr>
        <w:fldChar w:fldCharType="begin" w:fldLock="1"/>
      </w:r>
      <w:r>
        <w:rPr>
          <w:rFonts w:eastAsia="Times New Roman" w:cstheme="minorHAnsi"/>
          <w:color w:val="212121"/>
          <w:sz w:val="24"/>
          <w:szCs w:val="24"/>
          <w:lang w:val="pt-PT" w:eastAsia="pt-BR"/>
        </w:rPr>
        <w:instrText>ADDIN CSL_CITATION { "citationItems" : [ { "id" : "ITEM-1", "itemData" : { "author" : [ { "dropping-particle" : "", "family" : "Brown, Robyn Lewis; Richman, Judith A.; Rospenda", "given" : "Kathleen M.", "non-dropping-particle" : "", "parse-names" : false, "suffix" : "" } ], "container-title" : "STRESS AND HEALTH", "id" : "ITEM-1", "issue" : "3", "issued" : { "date-parts" : [ [ "2017" ] ] }, "page" : "267-277", "title" : "Economic Stressors and Psychological Distress: Exploring Age Cohort Variation in the Wake of the Great Recession", "type" : "article-journal", "volume" : "33" }, "uris" : [ "http://www.mendeley.com/documents/?uuid=2bfe452f-cb52-4003-a906-8b4c76571167" ] } ], "mendeley" : { "formattedCitation" : "(Brown, Robyn Lewis; Richman, Judith A.; Rospenda, 2017)", "plainTextFormattedCitation" : "(Brown, Robyn Lewis; Richman, Judith A.; Rospenda, 2017)", "previouslyFormattedCitation" : "(Brown, Robyn Lewis; Richman, Judith A.; Rospenda, 2017)" }, "properties" : { "noteIndex" : 1 }, "schema" : "https://github.com/citation-style-language/schema/raw/master/csl-citation.json" }</w:instrText>
      </w:r>
      <w:r>
        <w:rPr>
          <w:rFonts w:eastAsia="Times New Roman" w:cstheme="minorHAnsi"/>
          <w:color w:val="212121"/>
          <w:sz w:val="24"/>
          <w:szCs w:val="24"/>
          <w:lang w:val="pt-PT" w:eastAsia="pt-BR"/>
        </w:rPr>
        <w:fldChar w:fldCharType="separate"/>
      </w:r>
      <w:r w:rsidRPr="00F86872">
        <w:rPr>
          <w:rFonts w:eastAsia="Times New Roman" w:cstheme="minorHAnsi"/>
          <w:noProof/>
          <w:color w:val="212121"/>
          <w:sz w:val="24"/>
          <w:szCs w:val="24"/>
          <w:lang w:val="pt-PT" w:eastAsia="pt-BR"/>
        </w:rPr>
        <w:t>(Brown, Robyn Lewis; Richman, Judith A.; Rospenda, 2017)</w:t>
      </w:r>
      <w:r>
        <w:rPr>
          <w:rFonts w:eastAsia="Times New Roman" w:cstheme="minorHAnsi"/>
          <w:color w:val="212121"/>
          <w:sz w:val="24"/>
          <w:szCs w:val="24"/>
          <w:lang w:val="pt-PT" w:eastAsia="pt-BR"/>
        </w:rPr>
        <w:fldChar w:fldCharType="end"/>
      </w:r>
      <w:r>
        <w:rPr>
          <w:rFonts w:eastAsia="Times New Roman" w:cstheme="minorHAnsi"/>
          <w:color w:val="212121"/>
          <w:sz w:val="24"/>
          <w:szCs w:val="24"/>
          <w:lang w:val="pt-PT" w:eastAsia="pt-BR"/>
        </w:rPr>
        <w:t xml:space="preserve"> também dizem que as situações economicas e os disturbios psíquicos tem relação com a idade da pessoa. “</w:t>
      </w:r>
      <w:r w:rsidRPr="004F5E80">
        <w:rPr>
          <w:rFonts w:eastAsia="Times New Roman" w:cstheme="minorHAnsi"/>
          <w:color w:val="212121"/>
          <w:sz w:val="24"/>
          <w:szCs w:val="24"/>
          <w:lang w:val="pt-PT" w:eastAsia="pt-BR"/>
        </w:rPr>
        <w:t>Essas descobertas esclarece</w:t>
      </w:r>
      <w:r w:rsidRPr="00B234FC">
        <w:rPr>
          <w:rFonts w:eastAsia="Times New Roman" w:cstheme="minorHAnsi"/>
          <w:color w:val="212121"/>
          <w:sz w:val="24"/>
          <w:szCs w:val="24"/>
          <w:lang w:val="pt-PT" w:eastAsia="pt-BR"/>
        </w:rPr>
        <w:t>m as circunstâncias em que a ida</w:t>
      </w:r>
      <w:r>
        <w:rPr>
          <w:rFonts w:eastAsia="Times New Roman" w:cstheme="minorHAnsi"/>
          <w:color w:val="212121"/>
          <w:sz w:val="24"/>
          <w:szCs w:val="24"/>
          <w:lang w:val="pt-PT" w:eastAsia="pt-BR"/>
        </w:rPr>
        <w:t xml:space="preserve">de é </w:t>
      </w:r>
      <w:r w:rsidRPr="004F5E80">
        <w:rPr>
          <w:rFonts w:eastAsia="Times New Roman" w:cstheme="minorHAnsi"/>
          <w:color w:val="212121"/>
          <w:sz w:val="24"/>
          <w:szCs w:val="24"/>
          <w:lang w:val="pt-PT" w:eastAsia="pt-BR"/>
        </w:rPr>
        <w:t>importante para as associações entre estressores relacionados à economia, estratégias de enfrentamento e bem-estar psicológico.</w:t>
      </w:r>
      <w:r>
        <w:rPr>
          <w:rFonts w:eastAsia="Times New Roman" w:cstheme="minorHAnsi"/>
          <w:color w:val="212121"/>
          <w:sz w:val="24"/>
          <w:szCs w:val="24"/>
          <w:lang w:val="pt-PT" w:eastAsia="pt-BR"/>
        </w:rPr>
        <w:t>”</w:t>
      </w:r>
      <w:r w:rsidRPr="004F5E80">
        <w:rPr>
          <w:rFonts w:eastAsia="Times New Roman" w:cstheme="minorHAnsi"/>
          <w:color w:val="212121"/>
          <w:sz w:val="24"/>
          <w:szCs w:val="24"/>
          <w:lang w:val="pt-PT" w:eastAsia="pt-BR"/>
        </w:rPr>
        <w:t xml:space="preserve"> Eles destacam o </w:t>
      </w:r>
      <w:r>
        <w:rPr>
          <w:rFonts w:eastAsia="Times New Roman" w:cstheme="minorHAnsi"/>
          <w:color w:val="212121"/>
          <w:sz w:val="24"/>
          <w:szCs w:val="24"/>
          <w:lang w:val="pt-PT" w:eastAsia="pt-BR"/>
        </w:rPr>
        <w:t xml:space="preserve">quanto </w:t>
      </w:r>
      <w:r w:rsidRPr="004F5E80">
        <w:rPr>
          <w:rFonts w:eastAsia="Times New Roman" w:cstheme="minorHAnsi"/>
          <w:color w:val="212121"/>
          <w:sz w:val="24"/>
          <w:szCs w:val="24"/>
          <w:lang w:val="pt-PT" w:eastAsia="pt-BR"/>
        </w:rPr>
        <w:t>as circunstâncias econômicas influenciam a disponibilidade de estratégias de enfrentamento e, por sua vez, o bem-estar psicológico e de forma diferente para as idade</w:t>
      </w:r>
      <w:r>
        <w:rPr>
          <w:rFonts w:eastAsia="Times New Roman" w:cstheme="minorHAnsi"/>
          <w:color w:val="212121"/>
          <w:sz w:val="24"/>
          <w:szCs w:val="24"/>
          <w:lang w:val="pt-PT" w:eastAsia="pt-BR"/>
        </w:rPr>
        <w:t>s</w:t>
      </w:r>
      <w:r w:rsidRPr="004F5E80">
        <w:rPr>
          <w:rFonts w:eastAsia="Times New Roman" w:cstheme="minorHAnsi"/>
          <w:color w:val="212121"/>
          <w:sz w:val="24"/>
          <w:szCs w:val="24"/>
          <w:lang w:val="pt-PT" w:eastAsia="pt-BR"/>
        </w:rPr>
        <w:t xml:space="preserve"> mais jovens e mais velhas</w:t>
      </w:r>
      <w:r>
        <w:rPr>
          <w:rFonts w:eastAsia="Times New Roman" w:cstheme="minorHAnsi"/>
          <w:color w:val="212121"/>
          <w:sz w:val="24"/>
          <w:szCs w:val="24"/>
          <w:lang w:val="pt-PT" w:eastAsia="pt-BR"/>
        </w:rPr>
        <w:t>. Quanto mais velho, dependendo das condições financeiras, mas opções de saída você tem para recessões econômicas, enquanto quando jovem, muitas vezes sem nem entrar no mercado de trabalho, você fica sem saída para tais situações, ficando impedido de começar a ter a própria renda e aumentar a qualidade de vida.</w:t>
      </w:r>
    </w:p>
    <w:p w:rsidR="00E2035F" w:rsidRDefault="00E2035F" w:rsidP="00B234FC">
      <w:pPr>
        <w:spacing w:after="120"/>
        <w:ind w:firstLine="709"/>
        <w:jc w:val="both"/>
        <w:rPr>
          <w:rFonts w:cstheme="minorHAnsi"/>
          <w:sz w:val="24"/>
          <w:szCs w:val="24"/>
        </w:rPr>
      </w:pPr>
      <w:r>
        <w:rPr>
          <w:rFonts w:cstheme="minorHAnsi"/>
          <w:sz w:val="24"/>
          <w:szCs w:val="24"/>
        </w:rPr>
        <w:t xml:space="preserve">Agora sobre os outros dois principais fatores que colaboram para a má condição da saúde mental, a má educação contribui para que não se forme profissionais qualificados e que as pessoas tenham que procurar empregos menos rentáveis.  Muitas vezes crianças de escolas públicas nem pensam em fazer um Ensino Superior, já que elas precisam começar a trabalhar muito cedo para contribuir com a renda da família. Isso desencadeia no próximo fator, que é a pobreza. Sem qualificação a classe mais baixa da sociedade fica estagnada sempre em uma mesma posição, criando outro ciclo, já que pais pobres colocarão seus filhos em escolas públicas que também não terão perspectiva de melhora, assim como eles mesmo não tiveram e permanecerão sempre com a qualidade de vida muito baixa. Sem qualidade de vida os gatilhos para o desenvolvimento de algum transtorno são inúmeros, aumentando principalmente a chance de se desenvolver aqueles pelo uso de drogas, o qual é o terceiro transtorno mais recorrente segundo a Previdência. </w:t>
      </w:r>
    </w:p>
    <w:p w:rsidR="00E2035F" w:rsidRDefault="00E2035F" w:rsidP="00B234FC">
      <w:pPr>
        <w:spacing w:after="120"/>
        <w:ind w:firstLine="709"/>
        <w:jc w:val="both"/>
        <w:rPr>
          <w:rFonts w:cstheme="minorHAnsi"/>
          <w:sz w:val="24"/>
          <w:szCs w:val="24"/>
        </w:rPr>
      </w:pPr>
      <w:r>
        <w:rPr>
          <w:rFonts w:cstheme="minorHAnsi"/>
          <w:sz w:val="24"/>
          <w:szCs w:val="24"/>
        </w:rPr>
        <w:t>As soluções para reduzir a incidência de Doenças Mentais na população s</w:t>
      </w:r>
      <w:r w:rsidR="00AE149E">
        <w:rPr>
          <w:rFonts w:cstheme="minorHAnsi"/>
          <w:sz w:val="24"/>
          <w:szCs w:val="24"/>
        </w:rPr>
        <w:t xml:space="preserve">ão muitas, </w:t>
      </w:r>
      <w:r>
        <w:rPr>
          <w:rFonts w:cstheme="minorHAnsi"/>
          <w:sz w:val="24"/>
          <w:szCs w:val="24"/>
        </w:rPr>
        <w:t>relati</w:t>
      </w:r>
      <w:r w:rsidR="00AE149E">
        <w:rPr>
          <w:rFonts w:cstheme="minorHAnsi"/>
          <w:sz w:val="24"/>
          <w:szCs w:val="24"/>
        </w:rPr>
        <w:t xml:space="preserve">vamente simples de se pensar, porém difíceis de se colocar em prática. Primeiramente é necessário trabalhar na prevenção das doenças, sendo necessário aumentar os momentos de lazer da população, para que não aja tanto estresse e que diminua </w:t>
      </w:r>
      <w:r w:rsidR="00BE457B">
        <w:rPr>
          <w:rFonts w:cstheme="minorHAnsi"/>
          <w:sz w:val="24"/>
          <w:szCs w:val="24"/>
        </w:rPr>
        <w:t>a exaustão provocada em</w:t>
      </w:r>
      <w:r w:rsidR="00AE149E">
        <w:rPr>
          <w:rFonts w:cstheme="minorHAnsi"/>
          <w:sz w:val="24"/>
          <w:szCs w:val="24"/>
        </w:rPr>
        <w:t xml:space="preserve"> trabalhadores e estudantes</w:t>
      </w:r>
      <w:r w:rsidR="00BE457B">
        <w:rPr>
          <w:rFonts w:cstheme="minorHAnsi"/>
          <w:sz w:val="24"/>
          <w:szCs w:val="24"/>
        </w:rPr>
        <w:t xml:space="preserve"> por conta de suas rotinas</w:t>
      </w:r>
      <w:r w:rsidR="00AE149E">
        <w:rPr>
          <w:rFonts w:cstheme="minorHAnsi"/>
          <w:sz w:val="24"/>
          <w:szCs w:val="24"/>
        </w:rPr>
        <w:t>.</w:t>
      </w:r>
      <w:r w:rsidR="00BE457B">
        <w:rPr>
          <w:rFonts w:cstheme="minorHAnsi"/>
          <w:sz w:val="24"/>
          <w:szCs w:val="24"/>
        </w:rPr>
        <w:t xml:space="preserve"> Aumentar o número de praças e as ativi</w:t>
      </w:r>
      <w:r w:rsidR="00FD56AC">
        <w:rPr>
          <w:rFonts w:cstheme="minorHAnsi"/>
          <w:sz w:val="24"/>
          <w:szCs w:val="24"/>
        </w:rPr>
        <w:t>dades para se desenvolver nelas e também</w:t>
      </w:r>
      <w:r w:rsidR="00BE457B">
        <w:rPr>
          <w:rFonts w:cstheme="minorHAnsi"/>
          <w:sz w:val="24"/>
          <w:szCs w:val="24"/>
        </w:rPr>
        <w:t xml:space="preserve"> promover eventos culturais como apresentações de música e tea</w:t>
      </w:r>
      <w:r w:rsidR="00FD56AC">
        <w:rPr>
          <w:rFonts w:cstheme="minorHAnsi"/>
          <w:sz w:val="24"/>
          <w:szCs w:val="24"/>
        </w:rPr>
        <w:t>tro são maneiras que o governo pode encontrar de oferecer diversão. Também é necessário ter atendimento psicológico gratuito, dando prioridade para as classes mais baixas, fazendo acompanhamentos para que nos primeiros sintomas as doenças já sejam diagnosticadas e tratadas, não deixando ela evoluir até situações mais cr</w:t>
      </w:r>
      <w:r w:rsidR="006A3F0A">
        <w:rPr>
          <w:rFonts w:cstheme="minorHAnsi"/>
          <w:sz w:val="24"/>
          <w:szCs w:val="24"/>
        </w:rPr>
        <w:t xml:space="preserve">íticas. É necessário melhorar as condições de vida em todos os aspectos, melhorando principalmente os investimentos na educação para a redução da pobreza e a formação de trabalhadores mais qualificados. Investimentos na saúde também são necessários, mas para o tratamento das doenças quando já evoluídas, havendo um melhor acompanhamento por profissionais e disponibilidade de distribuição de remédios para a sociedade e criação de novos genéricos. </w:t>
      </w:r>
    </w:p>
    <w:p w:rsidR="007933D2" w:rsidRDefault="006A3F0A" w:rsidP="006C610F">
      <w:pPr>
        <w:spacing w:after="120"/>
        <w:ind w:firstLine="709"/>
        <w:jc w:val="both"/>
        <w:rPr>
          <w:rFonts w:cstheme="minorHAnsi"/>
          <w:sz w:val="24"/>
          <w:szCs w:val="24"/>
        </w:rPr>
      </w:pPr>
      <w:r>
        <w:rPr>
          <w:rFonts w:cstheme="minorHAnsi"/>
          <w:sz w:val="24"/>
          <w:szCs w:val="24"/>
        </w:rPr>
        <w:lastRenderedPageBreak/>
        <w:t xml:space="preserve">No setor privado é necessário oferecer acompanhamentos com psicólogos pelo menos uma vez ao mês, </w:t>
      </w:r>
      <w:r w:rsidR="005F1B8A">
        <w:rPr>
          <w:rFonts w:cstheme="minorHAnsi"/>
          <w:sz w:val="24"/>
          <w:szCs w:val="24"/>
        </w:rPr>
        <w:t>definindo estratégias para lidar com o trabalhador e analisando suas condições e observando indicativos de início de transtornos. A</w:t>
      </w:r>
      <w:r>
        <w:rPr>
          <w:rFonts w:cstheme="minorHAnsi"/>
          <w:sz w:val="24"/>
          <w:szCs w:val="24"/>
        </w:rPr>
        <w:t xml:space="preserve">lém </w:t>
      </w:r>
      <w:r w:rsidR="005F1B8A">
        <w:rPr>
          <w:rFonts w:cstheme="minorHAnsi"/>
          <w:sz w:val="24"/>
          <w:szCs w:val="24"/>
        </w:rPr>
        <w:t xml:space="preserve">disso, a criação de </w:t>
      </w:r>
      <w:r>
        <w:rPr>
          <w:rFonts w:cstheme="minorHAnsi"/>
          <w:sz w:val="24"/>
          <w:szCs w:val="24"/>
        </w:rPr>
        <w:t xml:space="preserve">horários </w:t>
      </w:r>
      <w:r w:rsidR="005F1B8A">
        <w:rPr>
          <w:rFonts w:cstheme="minorHAnsi"/>
          <w:sz w:val="24"/>
          <w:szCs w:val="24"/>
        </w:rPr>
        <w:t xml:space="preserve">mais </w:t>
      </w:r>
      <w:r>
        <w:rPr>
          <w:rFonts w:cstheme="minorHAnsi"/>
          <w:sz w:val="24"/>
          <w:szCs w:val="24"/>
        </w:rPr>
        <w:t xml:space="preserve">flexíveis e a não atribuição de diversas funções para um </w:t>
      </w:r>
      <w:r w:rsidR="005F1B8A">
        <w:rPr>
          <w:rFonts w:cstheme="minorHAnsi"/>
          <w:sz w:val="24"/>
          <w:szCs w:val="24"/>
        </w:rPr>
        <w:t xml:space="preserve">único funcionário são essenciais para não criar situações de estresse e gatilhos para o desenvolvimento de doenças. </w:t>
      </w:r>
    </w:p>
    <w:p w:rsidR="007933D2" w:rsidRDefault="007933D2" w:rsidP="00722283">
      <w:pPr>
        <w:spacing w:after="120"/>
        <w:ind w:firstLine="709"/>
        <w:jc w:val="both"/>
        <w:rPr>
          <w:rFonts w:cstheme="minorHAnsi"/>
          <w:sz w:val="24"/>
          <w:szCs w:val="24"/>
        </w:rPr>
      </w:pPr>
    </w:p>
    <w:p w:rsidR="00722283" w:rsidRPr="006C610F" w:rsidRDefault="00722283" w:rsidP="006C610F">
      <w:pPr>
        <w:pStyle w:val="PargrafodaLista"/>
        <w:numPr>
          <w:ilvl w:val="0"/>
          <w:numId w:val="3"/>
        </w:numPr>
        <w:spacing w:after="120"/>
        <w:jc w:val="both"/>
        <w:rPr>
          <w:rFonts w:ascii="Times New Roman" w:hAnsi="Times New Roman"/>
          <w:sz w:val="24"/>
          <w:szCs w:val="24"/>
        </w:rPr>
      </w:pPr>
      <w:r w:rsidRPr="006C610F">
        <w:rPr>
          <w:rFonts w:ascii="Times New Roman" w:hAnsi="Times New Roman"/>
          <w:b/>
          <w:sz w:val="24"/>
          <w:szCs w:val="24"/>
        </w:rPr>
        <w:t>Metodologia</w:t>
      </w:r>
    </w:p>
    <w:p w:rsidR="00722283" w:rsidRPr="00722283" w:rsidRDefault="00722283" w:rsidP="00722283">
      <w:pPr>
        <w:spacing w:after="120"/>
        <w:ind w:firstLine="709"/>
        <w:jc w:val="both"/>
        <w:rPr>
          <w:rFonts w:ascii="Times New Roman" w:hAnsi="Times New Roman"/>
          <w:sz w:val="24"/>
          <w:szCs w:val="24"/>
        </w:rPr>
      </w:pPr>
      <w:r w:rsidRPr="00722283">
        <w:rPr>
          <w:rFonts w:ascii="Times New Roman" w:hAnsi="Times New Roman"/>
          <w:sz w:val="24"/>
          <w:szCs w:val="24"/>
        </w:rPr>
        <w:t xml:space="preserve">A metodologia proposta para este trabalho baseia-se na pesquisa bibliográfica e na aplicação de procedimentos da </w:t>
      </w:r>
      <w:proofErr w:type="spellStart"/>
      <w:r w:rsidRPr="00722283">
        <w:rPr>
          <w:rFonts w:ascii="Times New Roman" w:hAnsi="Times New Roman"/>
          <w:sz w:val="24"/>
          <w:szCs w:val="24"/>
        </w:rPr>
        <w:t>bibliometria</w:t>
      </w:r>
      <w:proofErr w:type="spellEnd"/>
      <w:r w:rsidRPr="00722283">
        <w:rPr>
          <w:rFonts w:ascii="Times New Roman" w:hAnsi="Times New Roman"/>
          <w:sz w:val="24"/>
          <w:szCs w:val="24"/>
        </w:rPr>
        <w:t>, com o objetivo de apresentar um levantamento bibliográfico e quantificar a l</w:t>
      </w:r>
      <w:r w:rsidR="006F01A1">
        <w:rPr>
          <w:rFonts w:ascii="Times New Roman" w:hAnsi="Times New Roman"/>
          <w:sz w:val="24"/>
          <w:szCs w:val="24"/>
        </w:rPr>
        <w:t>iteratura internacional sobre as relações entre saúde mental e economia, relacionando o tema ao contexto visto no Brasil, no período</w:t>
      </w:r>
      <w:r w:rsidRPr="00722283">
        <w:rPr>
          <w:rFonts w:ascii="Times New Roman" w:hAnsi="Times New Roman"/>
          <w:sz w:val="24"/>
          <w:szCs w:val="24"/>
        </w:rPr>
        <w:t xml:space="preserve"> de</w:t>
      </w:r>
      <w:r>
        <w:rPr>
          <w:rFonts w:ascii="Times New Roman" w:hAnsi="Times New Roman"/>
          <w:sz w:val="24"/>
          <w:szCs w:val="24"/>
        </w:rPr>
        <w:t xml:space="preserve"> </w:t>
      </w:r>
      <w:r w:rsidR="00F15341">
        <w:rPr>
          <w:rFonts w:ascii="Times New Roman" w:hAnsi="Times New Roman"/>
          <w:sz w:val="24"/>
          <w:szCs w:val="24"/>
        </w:rPr>
        <w:t>2012 a 2017</w:t>
      </w:r>
      <w:r w:rsidRPr="00722283">
        <w:rPr>
          <w:rFonts w:ascii="Times New Roman" w:hAnsi="Times New Roman"/>
          <w:sz w:val="24"/>
          <w:szCs w:val="24"/>
        </w:rPr>
        <w:t>.</w:t>
      </w:r>
    </w:p>
    <w:p w:rsidR="00722283" w:rsidRPr="00722283" w:rsidRDefault="00722283" w:rsidP="00722283">
      <w:pPr>
        <w:spacing w:after="120"/>
        <w:ind w:firstLine="708"/>
        <w:jc w:val="both"/>
        <w:rPr>
          <w:rFonts w:ascii="Times New Roman" w:hAnsi="Times New Roman"/>
          <w:sz w:val="24"/>
          <w:szCs w:val="24"/>
        </w:rPr>
      </w:pPr>
      <w:r w:rsidRPr="00722283">
        <w:rPr>
          <w:rFonts w:ascii="Times New Roman" w:hAnsi="Times New Roman"/>
          <w:sz w:val="24"/>
          <w:szCs w:val="24"/>
        </w:rPr>
        <w:t xml:space="preserve">A amostra inicial de trabalho foi obtida por meio de pesquisa na base de dados </w:t>
      </w:r>
      <w:r w:rsidRPr="00722283">
        <w:rPr>
          <w:rFonts w:ascii="Times New Roman" w:hAnsi="Times New Roman"/>
          <w:i/>
          <w:sz w:val="24"/>
          <w:szCs w:val="24"/>
        </w:rPr>
        <w:t xml:space="preserve">ISI Web </w:t>
      </w:r>
      <w:proofErr w:type="spellStart"/>
      <w:r w:rsidRPr="00722283">
        <w:rPr>
          <w:rFonts w:ascii="Times New Roman" w:hAnsi="Times New Roman"/>
          <w:i/>
          <w:sz w:val="24"/>
          <w:szCs w:val="24"/>
        </w:rPr>
        <w:t>of</w:t>
      </w:r>
      <w:proofErr w:type="spellEnd"/>
      <w:r w:rsidRPr="00722283">
        <w:rPr>
          <w:rFonts w:ascii="Times New Roman" w:hAnsi="Times New Roman"/>
          <w:i/>
          <w:sz w:val="24"/>
          <w:szCs w:val="24"/>
        </w:rPr>
        <w:t xml:space="preserve"> Science</w:t>
      </w:r>
      <w:r w:rsidRPr="00722283">
        <w:rPr>
          <w:rFonts w:ascii="Times New Roman" w:hAnsi="Times New Roman"/>
          <w:sz w:val="24"/>
          <w:szCs w:val="24"/>
        </w:rPr>
        <w:t xml:space="preserve"> das palavras-chave </w:t>
      </w:r>
      <w:r w:rsidRPr="00722283">
        <w:rPr>
          <w:rFonts w:ascii="Times New Roman" w:hAnsi="Times New Roman"/>
          <w:i/>
          <w:sz w:val="24"/>
          <w:szCs w:val="24"/>
        </w:rPr>
        <w:t xml:space="preserve">mental </w:t>
      </w:r>
      <w:proofErr w:type="spellStart"/>
      <w:r w:rsidRPr="00722283">
        <w:rPr>
          <w:rFonts w:ascii="Times New Roman" w:hAnsi="Times New Roman"/>
          <w:i/>
          <w:sz w:val="24"/>
          <w:szCs w:val="24"/>
        </w:rPr>
        <w:t>health</w:t>
      </w:r>
      <w:proofErr w:type="spellEnd"/>
      <w:r w:rsidRPr="00722283">
        <w:rPr>
          <w:rFonts w:ascii="Times New Roman" w:hAnsi="Times New Roman"/>
          <w:sz w:val="24"/>
          <w:szCs w:val="24"/>
        </w:rPr>
        <w:t xml:space="preserve"> e </w:t>
      </w:r>
      <w:proofErr w:type="spellStart"/>
      <w:r w:rsidRPr="00722283">
        <w:rPr>
          <w:rFonts w:ascii="Times New Roman" w:hAnsi="Times New Roman"/>
          <w:i/>
          <w:sz w:val="24"/>
          <w:szCs w:val="24"/>
        </w:rPr>
        <w:t>economic</w:t>
      </w:r>
      <w:proofErr w:type="spellEnd"/>
      <w:r w:rsidRPr="00722283">
        <w:rPr>
          <w:rFonts w:ascii="Times New Roman" w:hAnsi="Times New Roman"/>
          <w:i/>
          <w:sz w:val="24"/>
          <w:szCs w:val="24"/>
        </w:rPr>
        <w:t xml:space="preserve"> </w:t>
      </w:r>
      <w:proofErr w:type="spellStart"/>
      <w:r w:rsidRPr="00722283">
        <w:rPr>
          <w:rFonts w:ascii="Times New Roman" w:hAnsi="Times New Roman"/>
          <w:i/>
          <w:sz w:val="24"/>
          <w:szCs w:val="24"/>
        </w:rPr>
        <w:t>impacts</w:t>
      </w:r>
      <w:proofErr w:type="spellEnd"/>
      <w:r w:rsidRPr="00722283">
        <w:rPr>
          <w:rFonts w:ascii="Times New Roman" w:hAnsi="Times New Roman"/>
          <w:sz w:val="24"/>
          <w:szCs w:val="24"/>
        </w:rPr>
        <w:t>, usando apenas a seleção de artigos, o que resultou em 1811 trabalhos. Com a leitura do título e resumo, foram selecionados os mais direcionados à área de interesse</w:t>
      </w:r>
      <w:r w:rsidR="006F01A1">
        <w:rPr>
          <w:rFonts w:ascii="Times New Roman" w:hAnsi="Times New Roman"/>
          <w:sz w:val="24"/>
          <w:szCs w:val="24"/>
        </w:rPr>
        <w:t xml:space="preserve"> nos tópicos economia, psicologia e saúde pública</w:t>
      </w:r>
      <w:r w:rsidRPr="00722283">
        <w:rPr>
          <w:rFonts w:ascii="Times New Roman" w:hAnsi="Times New Roman"/>
          <w:sz w:val="24"/>
          <w:szCs w:val="24"/>
        </w:rPr>
        <w:t xml:space="preserve">, restringindo a amostra para </w:t>
      </w:r>
      <w:r w:rsidR="00F15341">
        <w:rPr>
          <w:rFonts w:ascii="Times New Roman" w:hAnsi="Times New Roman"/>
          <w:sz w:val="24"/>
          <w:szCs w:val="24"/>
        </w:rPr>
        <w:t>300</w:t>
      </w:r>
      <w:r w:rsidRPr="00722283">
        <w:rPr>
          <w:rFonts w:ascii="Times New Roman" w:hAnsi="Times New Roman"/>
          <w:sz w:val="24"/>
          <w:szCs w:val="24"/>
        </w:rPr>
        <w:t xml:space="preserve"> artigos. </w:t>
      </w:r>
    </w:p>
    <w:p w:rsidR="00722283" w:rsidRPr="00722283" w:rsidRDefault="00722283" w:rsidP="00722283">
      <w:pPr>
        <w:spacing w:after="120"/>
        <w:ind w:firstLine="708"/>
        <w:jc w:val="both"/>
        <w:rPr>
          <w:rFonts w:ascii="Times New Roman" w:hAnsi="Times New Roman"/>
          <w:sz w:val="24"/>
          <w:szCs w:val="24"/>
        </w:rPr>
      </w:pPr>
      <w:r w:rsidRPr="00722283">
        <w:rPr>
          <w:rFonts w:ascii="Times New Roman" w:hAnsi="Times New Roman"/>
          <w:sz w:val="24"/>
          <w:szCs w:val="24"/>
        </w:rPr>
        <w:t xml:space="preserve">A partir desta seleção, foi criado um banco de dados com o auxílio do Microsoft Excel e da ferramenta </w:t>
      </w:r>
      <w:proofErr w:type="spellStart"/>
      <w:r w:rsidRPr="00722283">
        <w:rPr>
          <w:rFonts w:ascii="Times New Roman" w:hAnsi="Times New Roman"/>
          <w:i/>
          <w:sz w:val="24"/>
          <w:szCs w:val="24"/>
        </w:rPr>
        <w:t>HistCite</w:t>
      </w:r>
      <w:proofErr w:type="spellEnd"/>
      <w:r w:rsidRPr="00722283">
        <w:rPr>
          <w:rFonts w:ascii="Times New Roman" w:hAnsi="Times New Roman"/>
          <w:sz w:val="24"/>
          <w:szCs w:val="24"/>
        </w:rPr>
        <w:t xml:space="preserve">, </w:t>
      </w:r>
      <w:r w:rsidRPr="00722283">
        <w:rPr>
          <w:rFonts w:ascii="Times New Roman" w:hAnsi="Times New Roman"/>
          <w:i/>
          <w:sz w:val="24"/>
          <w:szCs w:val="24"/>
        </w:rPr>
        <w:t>software</w:t>
      </w:r>
      <w:r w:rsidRPr="00722283">
        <w:rPr>
          <w:rFonts w:ascii="Times New Roman" w:hAnsi="Times New Roman"/>
          <w:sz w:val="24"/>
          <w:szCs w:val="24"/>
        </w:rPr>
        <w:t xml:space="preserve"> que facilita a visualização dos resultados de buscas realizadas no</w:t>
      </w:r>
      <w:r w:rsidRPr="00722283">
        <w:rPr>
          <w:rFonts w:ascii="Times New Roman" w:hAnsi="Times New Roman"/>
          <w:i/>
          <w:sz w:val="24"/>
          <w:szCs w:val="24"/>
        </w:rPr>
        <w:t xml:space="preserve"> ISI Web </w:t>
      </w:r>
      <w:proofErr w:type="spellStart"/>
      <w:r w:rsidRPr="00722283">
        <w:rPr>
          <w:rFonts w:ascii="Times New Roman" w:hAnsi="Times New Roman"/>
          <w:i/>
          <w:sz w:val="24"/>
          <w:szCs w:val="24"/>
        </w:rPr>
        <w:t>of</w:t>
      </w:r>
      <w:proofErr w:type="spellEnd"/>
      <w:r w:rsidRPr="00722283">
        <w:rPr>
          <w:rFonts w:ascii="Times New Roman" w:hAnsi="Times New Roman"/>
          <w:i/>
          <w:sz w:val="24"/>
          <w:szCs w:val="24"/>
        </w:rPr>
        <w:t xml:space="preserve"> Science</w:t>
      </w:r>
      <w:r w:rsidRPr="00722283">
        <w:rPr>
          <w:rFonts w:ascii="Times New Roman" w:hAnsi="Times New Roman"/>
          <w:sz w:val="24"/>
          <w:szCs w:val="24"/>
        </w:rPr>
        <w:t xml:space="preserve"> por meio de estrutura de históricos e relacionamentos </w:t>
      </w:r>
      <w:r w:rsidR="004C5097">
        <w:rPr>
          <w:rFonts w:ascii="Times New Roman" w:hAnsi="Times New Roman"/>
          <w:sz w:val="24"/>
          <w:szCs w:val="24"/>
        </w:rPr>
        <w:fldChar w:fldCharType="begin" w:fldLock="1"/>
      </w:r>
      <w:r w:rsidR="00D14A07">
        <w:rPr>
          <w:rFonts w:ascii="Times New Roman" w:hAnsi="Times New Roman"/>
          <w:sz w:val="24"/>
          <w:szCs w:val="24"/>
        </w:rPr>
        <w:instrText>ADDIN CSL_CITATION { "citationItems" : [ { "id" : "ITEM-1", "itemData" : { "author" : [ { "dropping-particle" : "", "family" : "GARFIELD, E.; PARIS, S. W.; STOCK", "given" : "W. G.", "non-dropping-particle" : "", "parse-names" : false, "suffix" : "" } ], "container-title" : "Information \u2013 Wissenschaft und Praxis", "id" : "ITEM-1", "issue" : "57", "issued" : { "date-parts" : [ [ "2006" ] ] }, "page" : "391-400", "title" : "A software tool for informetric analysis of citation linkage", "type" : "article-journal", "volume" : "8" }, "uris" : [ "http://www.mendeley.com/documents/?uuid=78508c71-9c36-43be-9998-6cea9d763e8a" ] } ], "mendeley" : { "formattedCitation" : "(GARFIELD, E.; PARIS, S. W.; STOCK, 2006)", "plainTextFormattedCitation" : "(GARFIELD, E.; PARIS, S. W.; STOCK, 2006)", "previouslyFormattedCitation" : "(GARFIELD, E.; PARIS, S. W.; STOCK, 2006)" }, "properties" : { "noteIndex" : 1 }, "schema" : "https://github.com/citation-style-language/schema/raw/master/csl-citation.json" }</w:instrText>
      </w:r>
      <w:r w:rsidR="004C5097">
        <w:rPr>
          <w:rFonts w:ascii="Times New Roman" w:hAnsi="Times New Roman"/>
          <w:sz w:val="24"/>
          <w:szCs w:val="24"/>
        </w:rPr>
        <w:fldChar w:fldCharType="separate"/>
      </w:r>
      <w:r w:rsidR="004C5097" w:rsidRPr="004C5097">
        <w:rPr>
          <w:rFonts w:ascii="Times New Roman" w:hAnsi="Times New Roman"/>
          <w:noProof/>
          <w:sz w:val="24"/>
          <w:szCs w:val="24"/>
        </w:rPr>
        <w:t>(GARFIELD, E.; PARIS, S. W.; STOCK, 2006)</w:t>
      </w:r>
      <w:r w:rsidR="004C5097">
        <w:rPr>
          <w:rFonts w:ascii="Times New Roman" w:hAnsi="Times New Roman"/>
          <w:sz w:val="24"/>
          <w:szCs w:val="24"/>
        </w:rPr>
        <w:fldChar w:fldCharType="end"/>
      </w:r>
      <w:r w:rsidRPr="00722283">
        <w:rPr>
          <w:rFonts w:ascii="Times New Roman" w:hAnsi="Times New Roman"/>
          <w:sz w:val="24"/>
          <w:szCs w:val="24"/>
        </w:rPr>
        <w:t>. Os dados obtidos relacionam nomes dos artigos, principais palavras, artigos por autores, periódicos em que os trabalhos foram publicados e anos de publicação.</w:t>
      </w:r>
    </w:p>
    <w:p w:rsidR="00722283" w:rsidRDefault="00722283" w:rsidP="00722283">
      <w:pPr>
        <w:spacing w:after="120"/>
        <w:ind w:firstLine="708"/>
        <w:jc w:val="both"/>
        <w:rPr>
          <w:rFonts w:ascii="Times New Roman" w:hAnsi="Times New Roman"/>
          <w:sz w:val="24"/>
          <w:szCs w:val="24"/>
        </w:rPr>
      </w:pPr>
      <w:r w:rsidRPr="00722283">
        <w:rPr>
          <w:rFonts w:ascii="Times New Roman" w:hAnsi="Times New Roman"/>
          <w:sz w:val="24"/>
          <w:szCs w:val="24"/>
        </w:rPr>
        <w:t xml:space="preserve">Pela análise desses dados e pela utilização de tabelas dinâmicas, gráficos e tabelas, foi possível detalhar aspectos da amostra coletada referente ao número de publicações no período, às palavras mais frequentes, aos autores que mais publicaram, aos periódicos que apresentam maior número de publicações e à periodicidade das publicações sobre o tema. </w:t>
      </w:r>
    </w:p>
    <w:p w:rsidR="00AD0213" w:rsidRPr="00722283" w:rsidRDefault="00AD0213" w:rsidP="00722283">
      <w:pPr>
        <w:spacing w:after="120"/>
        <w:ind w:firstLine="708"/>
        <w:jc w:val="both"/>
        <w:rPr>
          <w:rFonts w:ascii="Times New Roman" w:hAnsi="Times New Roman"/>
          <w:sz w:val="24"/>
          <w:szCs w:val="24"/>
        </w:rPr>
      </w:pPr>
      <w:r w:rsidRPr="00722283">
        <w:rPr>
          <w:rFonts w:ascii="Times New Roman" w:hAnsi="Times New Roman"/>
          <w:sz w:val="24"/>
          <w:szCs w:val="24"/>
        </w:rPr>
        <w:t>A Figura 2</w:t>
      </w:r>
      <w:r w:rsidRPr="00722283">
        <w:rPr>
          <w:rFonts w:ascii="Times New Roman" w:hAnsi="Times New Roman"/>
          <w:color w:val="FF0000"/>
          <w:sz w:val="24"/>
          <w:szCs w:val="24"/>
        </w:rPr>
        <w:t xml:space="preserve"> </w:t>
      </w:r>
      <w:r w:rsidRPr="00722283">
        <w:rPr>
          <w:rFonts w:ascii="Times New Roman" w:hAnsi="Times New Roman"/>
          <w:sz w:val="24"/>
          <w:szCs w:val="24"/>
        </w:rPr>
        <w:t>representa as etapas propostas na metodologia e os principais resultados esperados em cada fase.</w:t>
      </w:r>
    </w:p>
    <w:p w:rsidR="00722283" w:rsidRPr="00AD0213" w:rsidRDefault="004265C7" w:rsidP="00AD0213">
      <w:pPr>
        <w:spacing w:after="120"/>
        <w:jc w:val="both"/>
        <w:rPr>
          <w:rFonts w:ascii="Times New Roman" w:hAnsi="Times New Roman"/>
          <w:sz w:val="24"/>
          <w:szCs w:val="24"/>
        </w:rPr>
      </w:pPr>
      <w:r>
        <w:rPr>
          <w:noProof/>
          <w:lang w:eastAsia="pt-BR"/>
        </w:rPr>
        <mc:AlternateContent>
          <mc:Choice Requires="wps">
            <w:drawing>
              <wp:anchor distT="0" distB="0" distL="114300" distR="114300" simplePos="0" relativeHeight="251666944" behindDoc="0" locked="0" layoutInCell="1" allowOverlap="1" wp14:anchorId="0D57CE2B" wp14:editId="7C8CFE51">
                <wp:simplePos x="0" y="0"/>
                <wp:positionH relativeFrom="column">
                  <wp:posOffset>431165</wp:posOffset>
                </wp:positionH>
                <wp:positionV relativeFrom="paragraph">
                  <wp:posOffset>2626995</wp:posOffset>
                </wp:positionV>
                <wp:extent cx="5603240" cy="635"/>
                <wp:effectExtent l="0" t="0" r="0" b="0"/>
                <wp:wrapSquare wrapText="bothSides"/>
                <wp:docPr id="5" name="Caixa de texto 5"/>
                <wp:cNvGraphicFramePr/>
                <a:graphic xmlns:a="http://schemas.openxmlformats.org/drawingml/2006/main">
                  <a:graphicData uri="http://schemas.microsoft.com/office/word/2010/wordprocessingShape">
                    <wps:wsp>
                      <wps:cNvSpPr txBox="1"/>
                      <wps:spPr>
                        <a:xfrm>
                          <a:off x="0" y="0"/>
                          <a:ext cx="5603240" cy="635"/>
                        </a:xfrm>
                        <a:prstGeom prst="rect">
                          <a:avLst/>
                        </a:prstGeom>
                        <a:solidFill>
                          <a:prstClr val="white"/>
                        </a:solidFill>
                        <a:ln>
                          <a:noFill/>
                        </a:ln>
                        <a:effectLst/>
                      </wps:spPr>
                      <wps:txbx>
                        <w:txbxContent>
                          <w:p w:rsidR="008A0A02" w:rsidRPr="008A0A02" w:rsidRDefault="008A0A02" w:rsidP="008A0A02">
                            <w:pPr>
                              <w:pStyle w:val="Legenda"/>
                              <w:rPr>
                                <w:rFonts w:ascii="Times New Roman" w:hAnsi="Times New Roman"/>
                                <w:sz w:val="20"/>
                                <w:szCs w:val="20"/>
                              </w:rPr>
                            </w:pPr>
                            <w:r>
                              <w:t xml:space="preserve">Figura </w:t>
                            </w:r>
                            <w:fldSimple w:instr=" SEQ Figura \* ARABIC ">
                              <w:r w:rsidR="00B33FBF">
                                <w:rPr>
                                  <w:noProof/>
                                </w:rPr>
                                <w:t>2</w:t>
                              </w:r>
                            </w:fldSimple>
                            <w:r>
                              <w:t xml:space="preserve"> - </w:t>
                            </w:r>
                            <w:r w:rsidRPr="00722283">
                              <w:rPr>
                                <w:rFonts w:ascii="Times New Roman" w:hAnsi="Times New Roman"/>
                                <w:sz w:val="20"/>
                                <w:szCs w:val="20"/>
                              </w:rPr>
                              <w:t>Representação gráfica das fases da metodologia</w:t>
                            </w:r>
                            <w:r>
                              <w:rPr>
                                <w:rFonts w:ascii="Times New Roman" w:hAnsi="Times New Roman"/>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D57CE2B" id="Caixa de texto 5" o:spid="_x0000_s1027" type="#_x0000_t202" style="position:absolute;left:0;text-align:left;margin-left:33.95pt;margin-top:206.85pt;width:441.2pt;height:.0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" stroked="f">
                <v:textbox style="mso-fit-shape-to-text:t" inset="0,0,0,0">
                  <w:txbxContent>
                    <w:p w:rsidR="008A0A02" w:rsidRPr="008A0A02" w:rsidRDefault="008A0A02" w:rsidP="008A0A02">
                      <w:pPr>
                        <w:pStyle w:val="Legenda"/>
                        <w:rPr>
                          <w:rFonts w:ascii="Times New Roman" w:hAnsi="Times New Roman"/>
                          <w:sz w:val="20"/>
                          <w:szCs w:val="20"/>
                        </w:rPr>
                      </w:pPr>
                      <w:r>
                        <w:t xml:space="preserve">Figura </w:t>
                      </w:r>
                      <w:r w:rsidR="006E618D">
                        <w:fldChar w:fldCharType="begin"/>
                      </w:r>
                      <w:r w:rsidR="006E618D">
                        <w:instrText xml:space="preserve"> SEQ Figura \* ARABIC </w:instrText>
                      </w:r>
                      <w:r w:rsidR="006E618D">
                        <w:fldChar w:fldCharType="separate"/>
                      </w:r>
                      <w:r w:rsidR="00B33FBF">
                        <w:rPr>
                          <w:noProof/>
                        </w:rPr>
                        <w:t>2</w:t>
                      </w:r>
                      <w:r w:rsidR="006E618D">
                        <w:rPr>
                          <w:noProof/>
                        </w:rPr>
                        <w:fldChar w:fldCharType="end"/>
                      </w:r>
                      <w:r>
                        <w:t xml:space="preserve"> - </w:t>
                      </w:r>
                      <w:r w:rsidRPr="00722283">
                        <w:rPr>
                          <w:rFonts w:ascii="Times New Roman" w:hAnsi="Times New Roman"/>
                          <w:sz w:val="20"/>
                          <w:szCs w:val="20"/>
                        </w:rPr>
                        <w:t>Representação gráfica das fases da metodologia</w:t>
                      </w:r>
                      <w:r>
                        <w:rPr>
                          <w:rFonts w:ascii="Times New Roman" w:hAnsi="Times New Roman"/>
                          <w:sz w:val="20"/>
                          <w:szCs w:val="20"/>
                        </w:rPr>
                        <w:t>.</w:t>
                      </w:r>
                    </w:p>
                  </w:txbxContent>
                </v:textbox>
                <w10:wrap type="square"/>
              </v:shape>
            </w:pict>
          </mc:Fallback>
        </mc:AlternateContent>
      </w:r>
      <w:r w:rsidRPr="00722283">
        <w:rPr>
          <w:rFonts w:ascii="Times New Roman" w:hAnsi="Times New Roman"/>
          <w:noProof/>
          <w:sz w:val="24"/>
          <w:szCs w:val="24"/>
          <w:lang w:eastAsia="pt-BR"/>
        </w:rPr>
        <w:drawing>
          <wp:anchor distT="0" distB="0" distL="114300" distR="114300" simplePos="0" relativeHeight="251657728" behindDoc="0" locked="0" layoutInCell="1" allowOverlap="1">
            <wp:simplePos x="0" y="0"/>
            <wp:positionH relativeFrom="column">
              <wp:posOffset>443865</wp:posOffset>
            </wp:positionH>
            <wp:positionV relativeFrom="paragraph">
              <wp:posOffset>15875</wp:posOffset>
            </wp:positionV>
            <wp:extent cx="4505325" cy="2550160"/>
            <wp:effectExtent l="0" t="0" r="9525" b="254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5325" cy="255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D3E" w:rsidRDefault="00722283" w:rsidP="00722283">
      <w:pPr>
        <w:spacing w:after="120"/>
        <w:ind w:firstLine="708"/>
        <w:jc w:val="both"/>
        <w:rPr>
          <w:rFonts w:ascii="Times New Roman" w:hAnsi="Times New Roman"/>
          <w:sz w:val="24"/>
          <w:szCs w:val="24"/>
        </w:rPr>
      </w:pPr>
      <w:r w:rsidRPr="00722283">
        <w:rPr>
          <w:rFonts w:ascii="Times New Roman" w:hAnsi="Times New Roman"/>
          <w:sz w:val="24"/>
          <w:szCs w:val="24"/>
        </w:rPr>
        <w:lastRenderedPageBreak/>
        <w:t>A seção seguinte aborda os resultados obtidos pela aplicação dessa metodologia, apresentando a produção acadêmica referente aos temas gestão do conhecimento e da inovação.</w:t>
      </w:r>
    </w:p>
    <w:p w:rsidR="006F01A1" w:rsidRDefault="006F01A1" w:rsidP="00722283">
      <w:pPr>
        <w:spacing w:after="120"/>
        <w:ind w:firstLine="708"/>
        <w:jc w:val="both"/>
        <w:rPr>
          <w:rFonts w:ascii="Times New Roman" w:hAnsi="Times New Roman"/>
          <w:sz w:val="24"/>
          <w:szCs w:val="24"/>
        </w:rPr>
      </w:pPr>
    </w:p>
    <w:p w:rsidR="00AA2B5D" w:rsidRPr="006C610F" w:rsidRDefault="006C610F" w:rsidP="006C610F">
      <w:pPr>
        <w:pStyle w:val="PargrafodaLista"/>
        <w:numPr>
          <w:ilvl w:val="0"/>
          <w:numId w:val="3"/>
        </w:numPr>
        <w:spacing w:after="120"/>
        <w:jc w:val="both"/>
        <w:rPr>
          <w:rFonts w:ascii="Times New Roman" w:hAnsi="Times New Roman"/>
          <w:b/>
          <w:sz w:val="24"/>
          <w:szCs w:val="24"/>
        </w:rPr>
      </w:pPr>
      <w:r w:rsidRPr="006C610F">
        <w:rPr>
          <w:rFonts w:ascii="Times New Roman" w:hAnsi="Times New Roman"/>
          <w:b/>
          <w:sz w:val="24"/>
          <w:szCs w:val="24"/>
        </w:rPr>
        <w:t>Resultados</w:t>
      </w:r>
    </w:p>
    <w:p w:rsidR="006C610F" w:rsidRPr="006C610F" w:rsidRDefault="006C610F" w:rsidP="00722283">
      <w:pPr>
        <w:spacing w:after="120"/>
        <w:ind w:firstLine="708"/>
        <w:jc w:val="both"/>
        <w:rPr>
          <w:rFonts w:ascii="Times New Roman" w:hAnsi="Times New Roman"/>
          <w:sz w:val="24"/>
          <w:szCs w:val="24"/>
        </w:rPr>
      </w:pPr>
      <w:r>
        <w:rPr>
          <w:rFonts w:ascii="Times New Roman" w:hAnsi="Times New Roman"/>
          <w:sz w:val="24"/>
          <w:szCs w:val="24"/>
        </w:rPr>
        <w:t xml:space="preserve">As seções a seguir apresentam os resultados obtidos através da análise dos dados encontrados nos artigos publicados no Web </w:t>
      </w:r>
      <w:proofErr w:type="spellStart"/>
      <w:r>
        <w:rPr>
          <w:rFonts w:ascii="Times New Roman" w:hAnsi="Times New Roman"/>
          <w:sz w:val="24"/>
          <w:szCs w:val="24"/>
        </w:rPr>
        <w:t>Of</w:t>
      </w:r>
      <w:proofErr w:type="spellEnd"/>
      <w:r>
        <w:rPr>
          <w:rFonts w:ascii="Times New Roman" w:hAnsi="Times New Roman"/>
          <w:sz w:val="24"/>
          <w:szCs w:val="24"/>
        </w:rPr>
        <w:t xml:space="preserve"> Science e uso do </w:t>
      </w:r>
      <w:proofErr w:type="spellStart"/>
      <w:r>
        <w:rPr>
          <w:rFonts w:ascii="Times New Roman" w:hAnsi="Times New Roman"/>
          <w:sz w:val="24"/>
          <w:szCs w:val="24"/>
        </w:rPr>
        <w:t>Histcite</w:t>
      </w:r>
      <w:proofErr w:type="spellEnd"/>
      <w:r>
        <w:rPr>
          <w:rFonts w:ascii="Times New Roman" w:hAnsi="Times New Roman"/>
          <w:sz w:val="24"/>
          <w:szCs w:val="24"/>
        </w:rPr>
        <w:t xml:space="preserve"> para este, antes já descritos na seção de </w:t>
      </w:r>
      <w:r w:rsidR="006F01A1">
        <w:rPr>
          <w:rFonts w:ascii="Times New Roman" w:hAnsi="Times New Roman"/>
          <w:sz w:val="24"/>
          <w:szCs w:val="24"/>
        </w:rPr>
        <w:t xml:space="preserve">metodologia, detalhando </w:t>
      </w:r>
      <w:r w:rsidR="006F01A1" w:rsidRPr="00722283">
        <w:rPr>
          <w:rFonts w:ascii="Times New Roman" w:hAnsi="Times New Roman"/>
          <w:sz w:val="24"/>
          <w:szCs w:val="24"/>
        </w:rPr>
        <w:t>o núm</w:t>
      </w:r>
      <w:r w:rsidR="006F01A1">
        <w:rPr>
          <w:rFonts w:ascii="Times New Roman" w:hAnsi="Times New Roman"/>
          <w:sz w:val="24"/>
          <w:szCs w:val="24"/>
        </w:rPr>
        <w:t>ero de publicações no período, a</w:t>
      </w:r>
      <w:r w:rsidR="006F01A1" w:rsidRPr="00722283">
        <w:rPr>
          <w:rFonts w:ascii="Times New Roman" w:hAnsi="Times New Roman"/>
          <w:sz w:val="24"/>
          <w:szCs w:val="24"/>
        </w:rPr>
        <w:t xml:space="preserve">s palavras mais </w:t>
      </w:r>
      <w:r w:rsidR="006F01A1">
        <w:rPr>
          <w:rFonts w:ascii="Times New Roman" w:hAnsi="Times New Roman"/>
          <w:sz w:val="24"/>
          <w:szCs w:val="24"/>
        </w:rPr>
        <w:t xml:space="preserve">usadas, </w:t>
      </w:r>
      <w:r w:rsidR="006F01A1" w:rsidRPr="00722283">
        <w:rPr>
          <w:rFonts w:ascii="Times New Roman" w:hAnsi="Times New Roman"/>
          <w:sz w:val="24"/>
          <w:szCs w:val="24"/>
        </w:rPr>
        <w:t>o</w:t>
      </w:r>
      <w:r w:rsidR="006F01A1">
        <w:rPr>
          <w:rFonts w:ascii="Times New Roman" w:hAnsi="Times New Roman"/>
          <w:sz w:val="24"/>
          <w:szCs w:val="24"/>
        </w:rPr>
        <w:t xml:space="preserve">s autores que mais publicaram, </w:t>
      </w:r>
      <w:r w:rsidR="006F01A1" w:rsidRPr="00722283">
        <w:rPr>
          <w:rFonts w:ascii="Times New Roman" w:hAnsi="Times New Roman"/>
          <w:sz w:val="24"/>
          <w:szCs w:val="24"/>
        </w:rPr>
        <w:t xml:space="preserve">os </w:t>
      </w:r>
      <w:r w:rsidR="006F01A1">
        <w:rPr>
          <w:rFonts w:ascii="Times New Roman" w:hAnsi="Times New Roman"/>
          <w:sz w:val="24"/>
          <w:szCs w:val="24"/>
        </w:rPr>
        <w:t>jornais</w:t>
      </w:r>
      <w:r w:rsidR="006F01A1" w:rsidRPr="00722283">
        <w:rPr>
          <w:rFonts w:ascii="Times New Roman" w:hAnsi="Times New Roman"/>
          <w:sz w:val="24"/>
          <w:szCs w:val="24"/>
        </w:rPr>
        <w:t xml:space="preserve"> que apresentam maior número de publicações e </w:t>
      </w:r>
      <w:r w:rsidR="006F01A1">
        <w:rPr>
          <w:rFonts w:ascii="Times New Roman" w:hAnsi="Times New Roman"/>
          <w:sz w:val="24"/>
          <w:szCs w:val="24"/>
        </w:rPr>
        <w:t>a</w:t>
      </w:r>
      <w:r w:rsidR="006F01A1" w:rsidRPr="00722283">
        <w:rPr>
          <w:rFonts w:ascii="Times New Roman" w:hAnsi="Times New Roman"/>
          <w:sz w:val="24"/>
          <w:szCs w:val="24"/>
        </w:rPr>
        <w:t xml:space="preserve"> periodicidade das publicações sobre o tema.</w:t>
      </w:r>
    </w:p>
    <w:p w:rsidR="006C610F" w:rsidRDefault="004265C7" w:rsidP="006C610F">
      <w:pPr>
        <w:spacing w:after="120"/>
        <w:jc w:val="both"/>
        <w:rPr>
          <w:rFonts w:ascii="Times New Roman" w:hAnsi="Times New Roman"/>
          <w:b/>
          <w:sz w:val="24"/>
          <w:szCs w:val="24"/>
        </w:rPr>
      </w:pPr>
      <w:r>
        <w:rPr>
          <w:noProof/>
          <w:lang w:eastAsia="pt-BR"/>
        </w:rPr>
        <w:drawing>
          <wp:anchor distT="0" distB="0" distL="114300" distR="114300" simplePos="0" relativeHeight="251650560" behindDoc="0" locked="0" layoutInCell="1" allowOverlap="1">
            <wp:simplePos x="0" y="0"/>
            <wp:positionH relativeFrom="column">
              <wp:posOffset>3296920</wp:posOffset>
            </wp:positionH>
            <wp:positionV relativeFrom="paragraph">
              <wp:posOffset>194945</wp:posOffset>
            </wp:positionV>
            <wp:extent cx="2379345" cy="2276475"/>
            <wp:effectExtent l="0" t="0" r="1905" b="952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882" t="21021" r="74776" b="37565"/>
                    <a:stretch/>
                  </pic:blipFill>
                  <pic:spPr bwMode="auto">
                    <a:xfrm>
                      <a:off x="0" y="0"/>
                      <a:ext cx="237934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610F" w:rsidRDefault="008A0A02" w:rsidP="006C610F">
      <w:pPr>
        <w:pStyle w:val="PargrafodaLista"/>
        <w:numPr>
          <w:ilvl w:val="1"/>
          <w:numId w:val="3"/>
        </w:numPr>
        <w:spacing w:after="120"/>
        <w:jc w:val="both"/>
        <w:rPr>
          <w:b/>
          <w:noProof/>
          <w:sz w:val="24"/>
          <w:szCs w:val="24"/>
          <w:lang w:eastAsia="pt-BR"/>
        </w:rPr>
      </w:pPr>
      <w:r>
        <w:rPr>
          <w:b/>
          <w:noProof/>
          <w:sz w:val="24"/>
          <w:szCs w:val="24"/>
          <w:lang w:eastAsia="pt-BR"/>
        </w:rPr>
        <w:t xml:space="preserve"> Principais P</w:t>
      </w:r>
      <w:r w:rsidRPr="008A0A02">
        <w:rPr>
          <w:b/>
          <w:noProof/>
          <w:sz w:val="24"/>
          <w:szCs w:val="24"/>
          <w:lang w:eastAsia="pt-BR"/>
        </w:rPr>
        <w:t>alavras</w:t>
      </w:r>
    </w:p>
    <w:p w:rsidR="00851BF1" w:rsidRDefault="004265C7" w:rsidP="004265C7">
      <w:pPr>
        <w:spacing w:after="120"/>
        <w:jc w:val="both"/>
        <w:rPr>
          <w:noProof/>
          <w:sz w:val="24"/>
          <w:szCs w:val="24"/>
          <w:lang w:eastAsia="pt-BR"/>
        </w:rPr>
      </w:pPr>
      <w:r>
        <w:rPr>
          <w:noProof/>
          <w:sz w:val="24"/>
          <w:szCs w:val="24"/>
          <w:lang w:eastAsia="pt-BR"/>
        </w:rPr>
        <w:t xml:space="preserve">            </w:t>
      </w:r>
      <w:r w:rsidR="008A0A02">
        <w:rPr>
          <w:noProof/>
          <w:sz w:val="24"/>
          <w:szCs w:val="24"/>
          <w:lang w:eastAsia="pt-BR"/>
        </w:rPr>
        <w:t>Com ba</w:t>
      </w:r>
      <w:r w:rsidR="00851BF1">
        <w:rPr>
          <w:noProof/>
          <w:sz w:val="24"/>
          <w:szCs w:val="24"/>
          <w:lang w:eastAsia="pt-BR"/>
        </w:rPr>
        <w:t xml:space="preserve">se nos </w:t>
      </w:r>
      <w:r w:rsidR="00F15341">
        <w:rPr>
          <w:noProof/>
          <w:sz w:val="24"/>
          <w:szCs w:val="24"/>
          <w:lang w:eastAsia="pt-BR"/>
        </w:rPr>
        <w:t>300</w:t>
      </w:r>
      <w:r>
        <w:rPr>
          <w:noProof/>
          <w:sz w:val="24"/>
          <w:szCs w:val="24"/>
          <w:lang w:eastAsia="pt-BR"/>
        </w:rPr>
        <w:t xml:space="preserve"> artigos selecionados, as </w:t>
      </w:r>
      <w:r w:rsidR="00851BF1">
        <w:rPr>
          <w:noProof/>
          <w:sz w:val="24"/>
          <w:szCs w:val="24"/>
          <w:lang w:eastAsia="pt-BR"/>
        </w:rPr>
        <w:t xml:space="preserve">10 principais palavras usadas foram </w:t>
      </w:r>
      <w:r w:rsidR="00851BF1" w:rsidRPr="00851BF1">
        <w:rPr>
          <w:i/>
          <w:noProof/>
          <w:sz w:val="24"/>
          <w:szCs w:val="24"/>
          <w:lang w:eastAsia="pt-BR"/>
        </w:rPr>
        <w:t>health, distress, crisis, economic, linking, mental, psychological, social, bonding</w:t>
      </w:r>
      <w:r w:rsidR="00851BF1">
        <w:rPr>
          <w:noProof/>
          <w:sz w:val="24"/>
          <w:szCs w:val="24"/>
          <w:lang w:eastAsia="pt-BR"/>
        </w:rPr>
        <w:t xml:space="preserve"> e </w:t>
      </w:r>
      <w:r w:rsidR="00851BF1" w:rsidRPr="00851BF1">
        <w:rPr>
          <w:i/>
          <w:noProof/>
          <w:sz w:val="24"/>
          <w:szCs w:val="24"/>
          <w:lang w:eastAsia="pt-BR"/>
        </w:rPr>
        <w:t>bridging</w:t>
      </w:r>
      <w:r w:rsidR="00851BF1">
        <w:rPr>
          <w:noProof/>
          <w:sz w:val="24"/>
          <w:szCs w:val="24"/>
          <w:lang w:eastAsia="pt-BR"/>
        </w:rPr>
        <w:t>, vistas na Figura 3 em termos de quantidades.</w:t>
      </w:r>
    </w:p>
    <w:p w:rsidR="008A0A02" w:rsidRDefault="004265C7" w:rsidP="004265C7">
      <w:pPr>
        <w:spacing w:after="120"/>
        <w:jc w:val="both"/>
        <w:rPr>
          <w:noProof/>
          <w:lang w:eastAsia="pt-BR"/>
        </w:rPr>
      </w:pPr>
      <w:r>
        <w:rPr>
          <w:noProof/>
          <w:sz w:val="24"/>
          <w:szCs w:val="24"/>
          <w:lang w:eastAsia="pt-BR"/>
        </w:rPr>
        <w:t xml:space="preserve">            </w:t>
      </w:r>
      <w:r w:rsidR="00851BF1">
        <w:rPr>
          <w:noProof/>
          <w:sz w:val="24"/>
          <w:szCs w:val="24"/>
          <w:lang w:eastAsia="pt-BR"/>
        </w:rPr>
        <w:t>Tais resultados mostram relação com o tema pesquisando porém faltando alguns tópicos principais, como o desenvolvimento de doenças mentais dentro do local de trabalho.</w:t>
      </w:r>
    </w:p>
    <w:p w:rsidR="00756CDE" w:rsidRDefault="004265C7" w:rsidP="00756CDE">
      <w:pPr>
        <w:pStyle w:val="PargrafodaLista"/>
        <w:numPr>
          <w:ilvl w:val="1"/>
          <w:numId w:val="3"/>
        </w:numPr>
        <w:spacing w:after="120"/>
        <w:jc w:val="both"/>
        <w:rPr>
          <w:b/>
          <w:noProof/>
          <w:sz w:val="24"/>
          <w:szCs w:val="24"/>
          <w:lang w:eastAsia="pt-BR"/>
        </w:rPr>
      </w:pPr>
      <w:r>
        <w:rPr>
          <w:noProof/>
          <w:lang w:eastAsia="pt-BR"/>
        </w:rPr>
        <mc:AlternateContent>
          <mc:Choice Requires="wps">
            <w:drawing>
              <wp:anchor distT="0" distB="0" distL="114300" distR="114300" simplePos="0" relativeHeight="251651584" behindDoc="0" locked="0" layoutInCell="1" allowOverlap="1" wp14:anchorId="0D8143A9" wp14:editId="330D5FD2">
                <wp:simplePos x="0" y="0"/>
                <wp:positionH relativeFrom="column">
                  <wp:posOffset>3306445</wp:posOffset>
                </wp:positionH>
                <wp:positionV relativeFrom="paragraph">
                  <wp:posOffset>36195</wp:posOffset>
                </wp:positionV>
                <wp:extent cx="2379345" cy="635"/>
                <wp:effectExtent l="0" t="0" r="0" b="0"/>
                <wp:wrapSquare wrapText="bothSides"/>
                <wp:docPr id="6" name="Caixa de texto 6"/>
                <wp:cNvGraphicFramePr/>
                <a:graphic xmlns:a="http://schemas.openxmlformats.org/drawingml/2006/main">
                  <a:graphicData uri="http://schemas.microsoft.com/office/word/2010/wordprocessingShape">
                    <wps:wsp>
                      <wps:cNvSpPr txBox="1"/>
                      <wps:spPr>
                        <a:xfrm>
                          <a:off x="0" y="0"/>
                          <a:ext cx="2379345" cy="635"/>
                        </a:xfrm>
                        <a:prstGeom prst="rect">
                          <a:avLst/>
                        </a:prstGeom>
                        <a:solidFill>
                          <a:prstClr val="white"/>
                        </a:solidFill>
                        <a:ln>
                          <a:noFill/>
                        </a:ln>
                        <a:effectLst/>
                      </wps:spPr>
                      <wps:txbx>
                        <w:txbxContent>
                          <w:p w:rsidR="00851BF1" w:rsidRPr="00114FD5" w:rsidRDefault="00851BF1" w:rsidP="00851BF1">
                            <w:pPr>
                              <w:pStyle w:val="Legenda"/>
                              <w:rPr>
                                <w:noProof/>
                              </w:rPr>
                            </w:pPr>
                            <w:r>
                              <w:t xml:space="preserve">Figura </w:t>
                            </w:r>
                            <w:fldSimple w:instr=" SEQ Figura \* ARABIC ">
                              <w:r w:rsidR="00B33FBF">
                                <w:rPr>
                                  <w:noProof/>
                                </w:rPr>
                                <w:t>3</w:t>
                              </w:r>
                            </w:fldSimple>
                            <w:r>
                              <w:t xml:space="preserve"> – Tabela mostrando as principais palavras usadas nos artigos selecionados.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D8143A9" id="Caixa de texto 6" o:spid="_x0000_s1028" type="#_x0000_t202" style="position:absolute;left:0;text-align:left;margin-left:260.35pt;margin-top:2.85pt;width:187.35pt;height:.0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" stroked="f">
                <v:textbox style="mso-fit-shape-to-text:t" inset="0,0,0,0">
                  <w:txbxContent>
                    <w:p w:rsidR="00851BF1" w:rsidRPr="00114FD5" w:rsidRDefault="00851BF1" w:rsidP="00851BF1">
                      <w:pPr>
                        <w:pStyle w:val="Legenda"/>
                        <w:rPr>
                          <w:noProof/>
                        </w:rPr>
                      </w:pPr>
                      <w:r>
                        <w:t xml:space="preserve">Figura </w:t>
                      </w:r>
                      <w:r w:rsidR="006E618D">
                        <w:fldChar w:fldCharType="begin"/>
                      </w:r>
                      <w:r w:rsidR="006E618D">
                        <w:instrText xml:space="preserve"> SEQ Figura \* ARABIC </w:instrText>
                      </w:r>
                      <w:r w:rsidR="006E618D">
                        <w:fldChar w:fldCharType="separate"/>
                      </w:r>
                      <w:r w:rsidR="00B33FBF">
                        <w:rPr>
                          <w:noProof/>
                        </w:rPr>
                        <w:t>3</w:t>
                      </w:r>
                      <w:r w:rsidR="006E618D">
                        <w:rPr>
                          <w:noProof/>
                        </w:rPr>
                        <w:fldChar w:fldCharType="end"/>
                      </w:r>
                      <w:r>
                        <w:t xml:space="preserve"> – Tabela mostrando as principais palavras usadas nos artigos selecionados.</w:t>
                      </w:r>
                    </w:p>
                  </w:txbxContent>
                </v:textbox>
                <w10:wrap type="square"/>
              </v:shape>
            </w:pict>
          </mc:Fallback>
        </mc:AlternateContent>
      </w:r>
      <w:r w:rsidR="00756CDE" w:rsidRPr="00756CDE">
        <w:rPr>
          <w:b/>
          <w:noProof/>
          <w:sz w:val="24"/>
          <w:szCs w:val="24"/>
          <w:lang w:eastAsia="pt-BR"/>
        </w:rPr>
        <w:t xml:space="preserve"> Autores que mais publicaram e mais citados</w:t>
      </w:r>
    </w:p>
    <w:p w:rsidR="00756CDE" w:rsidRPr="00756CDE" w:rsidRDefault="004265C7" w:rsidP="004265C7">
      <w:pPr>
        <w:spacing w:after="120"/>
        <w:jc w:val="both"/>
        <w:rPr>
          <w:noProof/>
          <w:sz w:val="24"/>
          <w:szCs w:val="24"/>
          <w:lang w:eastAsia="pt-BR"/>
        </w:rPr>
      </w:pPr>
      <w:r>
        <w:rPr>
          <w:noProof/>
          <w:sz w:val="24"/>
          <w:szCs w:val="24"/>
          <w:lang w:eastAsia="pt-BR"/>
        </w:rPr>
        <w:t xml:space="preserve">            </w:t>
      </w:r>
      <w:r w:rsidR="00756CDE" w:rsidRPr="00756CDE">
        <w:rPr>
          <w:noProof/>
          <w:sz w:val="24"/>
          <w:szCs w:val="24"/>
          <w:lang w:eastAsia="pt-BR"/>
        </w:rPr>
        <w:t xml:space="preserve">Foram </w:t>
      </w:r>
      <w:r w:rsidR="00756CDE">
        <w:rPr>
          <w:noProof/>
          <w:sz w:val="24"/>
          <w:szCs w:val="24"/>
          <w:lang w:eastAsia="pt-BR"/>
        </w:rPr>
        <w:t xml:space="preserve">encontrados 1102 autores distintos dentro dos artigos selecionados, sendo que 1049 tiveram apenas um artigo publicado. </w:t>
      </w:r>
      <w:r w:rsidR="00511059">
        <w:rPr>
          <w:noProof/>
          <w:sz w:val="24"/>
          <w:szCs w:val="24"/>
          <w:lang w:eastAsia="pt-BR"/>
        </w:rPr>
        <w:t>Entre os outros cinquenta e trê</w:t>
      </w:r>
      <w:r w:rsidR="00756CDE">
        <w:rPr>
          <w:noProof/>
          <w:sz w:val="24"/>
          <w:szCs w:val="24"/>
          <w:lang w:eastAsia="pt-BR"/>
        </w:rPr>
        <w:t xml:space="preserve">s destacam-se </w:t>
      </w:r>
      <w:r w:rsidR="00756CDE" w:rsidRPr="00511059">
        <w:rPr>
          <w:i/>
          <w:noProof/>
          <w:sz w:val="24"/>
          <w:szCs w:val="24"/>
          <w:lang w:eastAsia="pt-BR"/>
        </w:rPr>
        <w:t>Hysing M, Boe T, Kawachi I, McKee M</w:t>
      </w:r>
      <w:r w:rsidR="00756CDE">
        <w:rPr>
          <w:noProof/>
          <w:sz w:val="24"/>
          <w:szCs w:val="24"/>
          <w:lang w:eastAsia="pt-BR"/>
        </w:rPr>
        <w:t xml:space="preserve"> e </w:t>
      </w:r>
      <w:r w:rsidR="00756CDE" w:rsidRPr="00511059">
        <w:rPr>
          <w:i/>
          <w:noProof/>
          <w:sz w:val="24"/>
          <w:szCs w:val="24"/>
          <w:lang w:eastAsia="pt-BR"/>
        </w:rPr>
        <w:t>Peltzer K</w:t>
      </w:r>
      <w:r w:rsidR="00511059">
        <w:rPr>
          <w:noProof/>
          <w:sz w:val="24"/>
          <w:szCs w:val="24"/>
          <w:lang w:eastAsia="pt-BR"/>
        </w:rPr>
        <w:t>, sendo que o número de artigos publicados não foi muito variado como é possíver perceber através da</w:t>
      </w:r>
      <w:r w:rsidR="00756CDE">
        <w:rPr>
          <w:noProof/>
          <w:sz w:val="24"/>
          <w:szCs w:val="24"/>
          <w:lang w:eastAsia="pt-BR"/>
        </w:rPr>
        <w:t xml:space="preserve"> Figura 4.</w:t>
      </w:r>
    </w:p>
    <w:p w:rsidR="00756CDE" w:rsidRPr="00756CDE" w:rsidRDefault="00756CDE" w:rsidP="00756CDE">
      <w:pPr>
        <w:spacing w:after="120"/>
        <w:ind w:left="709"/>
        <w:jc w:val="both"/>
        <w:rPr>
          <w:noProof/>
          <w:sz w:val="24"/>
          <w:szCs w:val="24"/>
          <w:lang w:eastAsia="pt-BR"/>
        </w:rPr>
      </w:pPr>
      <w:r>
        <w:rPr>
          <w:noProof/>
          <w:lang w:eastAsia="pt-BR"/>
        </w:rPr>
        <mc:AlternateContent>
          <mc:Choice Requires="wps">
            <w:drawing>
              <wp:anchor distT="0" distB="0" distL="114300" distR="114300" simplePos="0" relativeHeight="251658752" behindDoc="0" locked="0" layoutInCell="1" allowOverlap="1" wp14:anchorId="0D4F815E" wp14:editId="3E22AE1E">
                <wp:simplePos x="0" y="0"/>
                <wp:positionH relativeFrom="column">
                  <wp:posOffset>777240</wp:posOffset>
                </wp:positionH>
                <wp:positionV relativeFrom="paragraph">
                  <wp:posOffset>2744470</wp:posOffset>
                </wp:positionV>
                <wp:extent cx="4343400" cy="635"/>
                <wp:effectExtent l="0" t="0" r="0" b="0"/>
                <wp:wrapSquare wrapText="bothSides"/>
                <wp:docPr id="9" name="Caixa de texto 9"/>
                <wp:cNvGraphicFramePr/>
                <a:graphic xmlns:a="http://schemas.openxmlformats.org/drawingml/2006/main">
                  <a:graphicData uri="http://schemas.microsoft.com/office/word/2010/wordprocessingShape">
                    <wps:wsp>
                      <wps:cNvSpPr txBox="1"/>
                      <wps:spPr>
                        <a:xfrm>
                          <a:off x="0" y="0"/>
                          <a:ext cx="4343400" cy="635"/>
                        </a:xfrm>
                        <a:prstGeom prst="rect">
                          <a:avLst/>
                        </a:prstGeom>
                        <a:solidFill>
                          <a:prstClr val="white"/>
                        </a:solidFill>
                        <a:ln>
                          <a:noFill/>
                        </a:ln>
                        <a:effectLst/>
                      </wps:spPr>
                      <wps:txbx>
                        <w:txbxContent>
                          <w:p w:rsidR="00756CDE" w:rsidRPr="00425D5B" w:rsidRDefault="00756CDE" w:rsidP="00756CDE">
                            <w:pPr>
                              <w:pStyle w:val="Legenda"/>
                              <w:rPr>
                                <w:noProof/>
                                <w:sz w:val="24"/>
                                <w:szCs w:val="24"/>
                              </w:rPr>
                            </w:pPr>
                            <w:r>
                              <w:t xml:space="preserve">Figura </w:t>
                            </w:r>
                            <w:fldSimple w:instr=" SEQ Figura \* ARABIC ">
                              <w:r w:rsidR="00B33FBF">
                                <w:rPr>
                                  <w:noProof/>
                                </w:rPr>
                                <w:t>4</w:t>
                              </w:r>
                            </w:fldSimple>
                            <w:r>
                              <w:t xml:space="preserve"> – Representação gráfica dos autores que mais publicaram</w:t>
                            </w:r>
                            <w:r w:rsidR="00511059">
                              <w:t>.</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D4F815E" id="Caixa de texto 9" o:spid="_x0000_s1029" type="#_x0000_t202" style="position:absolute;left:0;text-align:left;margin-left:61.2pt;margin-top:216.1pt;width:342pt;height:.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" stroked="f">
                <v:textbox style="mso-fit-shape-to-text:t" inset="0,0,0,0">
                  <w:txbxContent>
                    <w:p w:rsidR="00756CDE" w:rsidRPr="00425D5B" w:rsidRDefault="00756CDE" w:rsidP="00756CDE">
                      <w:pPr>
                        <w:pStyle w:val="Legenda"/>
                        <w:rPr>
                          <w:noProof/>
                          <w:sz w:val="24"/>
                          <w:szCs w:val="24"/>
                        </w:rPr>
                      </w:pPr>
                      <w:r>
                        <w:t xml:space="preserve">Figura </w:t>
                      </w:r>
                      <w:r w:rsidR="006E618D">
                        <w:fldChar w:fldCharType="begin"/>
                      </w:r>
                      <w:r w:rsidR="006E618D">
                        <w:instrText xml:space="preserve"> SEQ Figura \* ARABIC </w:instrText>
                      </w:r>
                      <w:r w:rsidR="006E618D">
                        <w:fldChar w:fldCharType="separate"/>
                      </w:r>
                      <w:r w:rsidR="00B33FBF">
                        <w:rPr>
                          <w:noProof/>
                        </w:rPr>
                        <w:t>4</w:t>
                      </w:r>
                      <w:r w:rsidR="006E618D">
                        <w:rPr>
                          <w:noProof/>
                        </w:rPr>
                        <w:fldChar w:fldCharType="end"/>
                      </w:r>
                      <w:r>
                        <w:t xml:space="preserve"> – Representação gráfica dos autores que mais publicaram</w:t>
                      </w:r>
                      <w:r w:rsidR="00511059">
                        <w:t>.</w:t>
                      </w:r>
                      <w:r>
                        <w:t xml:space="preserve"> </w:t>
                      </w:r>
                    </w:p>
                  </w:txbxContent>
                </v:textbox>
                <w10:wrap type="square"/>
              </v:shape>
            </w:pict>
          </mc:Fallback>
        </mc:AlternateContent>
      </w:r>
      <w:r>
        <w:rPr>
          <w:noProof/>
          <w:sz w:val="24"/>
          <w:szCs w:val="24"/>
          <w:lang w:eastAsia="pt-BR"/>
        </w:rPr>
        <w:drawing>
          <wp:anchor distT="0" distB="0" distL="114300" distR="114300" simplePos="0" relativeHeight="251656704" behindDoc="0" locked="0" layoutInCell="1" allowOverlap="1">
            <wp:simplePos x="0" y="0"/>
            <wp:positionH relativeFrom="column">
              <wp:posOffset>777240</wp:posOffset>
            </wp:positionH>
            <wp:positionV relativeFrom="paragraph">
              <wp:posOffset>115570</wp:posOffset>
            </wp:positionV>
            <wp:extent cx="4343400" cy="2571750"/>
            <wp:effectExtent l="0" t="0" r="0" b="0"/>
            <wp:wrapSquare wrapText="bothSides"/>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756CDE" w:rsidRPr="00756CDE" w:rsidRDefault="00756CDE" w:rsidP="00756CDE">
      <w:pPr>
        <w:spacing w:after="120"/>
        <w:jc w:val="both"/>
        <w:rPr>
          <w:b/>
          <w:noProof/>
          <w:sz w:val="24"/>
          <w:szCs w:val="24"/>
          <w:lang w:eastAsia="pt-BR"/>
        </w:rPr>
      </w:pPr>
      <w:r>
        <w:rPr>
          <w:b/>
          <w:noProof/>
          <w:sz w:val="24"/>
          <w:szCs w:val="24"/>
          <w:lang w:eastAsia="pt-BR"/>
        </w:rPr>
        <w:t xml:space="preserve"> </w:t>
      </w:r>
    </w:p>
    <w:p w:rsidR="006C610F" w:rsidRPr="006C610F" w:rsidRDefault="006C610F" w:rsidP="00722283">
      <w:pPr>
        <w:spacing w:after="120"/>
        <w:ind w:firstLine="708"/>
        <w:jc w:val="both"/>
        <w:rPr>
          <w:rFonts w:ascii="Times New Roman" w:hAnsi="Times New Roman"/>
          <w:b/>
          <w:sz w:val="24"/>
          <w:szCs w:val="24"/>
        </w:rPr>
      </w:pPr>
    </w:p>
    <w:p w:rsidR="006C610F" w:rsidRDefault="006C610F" w:rsidP="00722283">
      <w:pPr>
        <w:spacing w:after="120"/>
        <w:ind w:firstLine="708"/>
        <w:jc w:val="both"/>
        <w:rPr>
          <w:rFonts w:ascii="Times New Roman" w:hAnsi="Times New Roman"/>
          <w:b/>
          <w:sz w:val="24"/>
          <w:szCs w:val="24"/>
        </w:rPr>
      </w:pPr>
    </w:p>
    <w:p w:rsidR="006C610F" w:rsidRDefault="006C610F" w:rsidP="00722283">
      <w:pPr>
        <w:spacing w:after="120"/>
        <w:ind w:firstLine="708"/>
        <w:jc w:val="both"/>
        <w:rPr>
          <w:rFonts w:ascii="Times New Roman" w:hAnsi="Times New Roman"/>
          <w:b/>
          <w:sz w:val="24"/>
          <w:szCs w:val="24"/>
        </w:rPr>
      </w:pPr>
    </w:p>
    <w:p w:rsidR="006C610F" w:rsidRDefault="006C610F" w:rsidP="004265C7">
      <w:pPr>
        <w:spacing w:after="120"/>
        <w:jc w:val="both"/>
        <w:rPr>
          <w:noProof/>
          <w:lang w:eastAsia="pt-BR"/>
        </w:rPr>
      </w:pPr>
    </w:p>
    <w:p w:rsidR="004265C7" w:rsidRDefault="004265C7" w:rsidP="004265C7">
      <w:pPr>
        <w:spacing w:after="120"/>
        <w:jc w:val="both"/>
        <w:rPr>
          <w:rFonts w:ascii="Times New Roman" w:hAnsi="Times New Roman"/>
          <w:sz w:val="24"/>
          <w:szCs w:val="24"/>
        </w:rPr>
      </w:pPr>
    </w:p>
    <w:p w:rsidR="004265C7" w:rsidRDefault="004265C7" w:rsidP="00722283">
      <w:pPr>
        <w:spacing w:after="120"/>
        <w:ind w:firstLine="708"/>
        <w:jc w:val="both"/>
        <w:rPr>
          <w:rFonts w:cstheme="minorHAnsi"/>
          <w:sz w:val="24"/>
          <w:szCs w:val="24"/>
        </w:rPr>
      </w:pPr>
    </w:p>
    <w:p w:rsidR="004265C7" w:rsidRDefault="004265C7" w:rsidP="00722283">
      <w:pPr>
        <w:spacing w:after="120"/>
        <w:ind w:firstLine="708"/>
        <w:jc w:val="both"/>
        <w:rPr>
          <w:rFonts w:cstheme="minorHAnsi"/>
          <w:sz w:val="24"/>
          <w:szCs w:val="24"/>
        </w:rPr>
      </w:pPr>
    </w:p>
    <w:p w:rsidR="004265C7" w:rsidRDefault="004265C7" w:rsidP="00722283">
      <w:pPr>
        <w:spacing w:after="120"/>
        <w:ind w:firstLine="708"/>
        <w:jc w:val="both"/>
        <w:rPr>
          <w:rFonts w:cstheme="minorHAnsi"/>
          <w:sz w:val="24"/>
          <w:szCs w:val="24"/>
        </w:rPr>
      </w:pPr>
    </w:p>
    <w:p w:rsidR="00511059" w:rsidRDefault="007868E6" w:rsidP="00722283">
      <w:pPr>
        <w:spacing w:after="120"/>
        <w:ind w:firstLine="708"/>
        <w:jc w:val="both"/>
        <w:rPr>
          <w:rFonts w:cstheme="minorHAnsi"/>
          <w:sz w:val="24"/>
          <w:szCs w:val="24"/>
        </w:rPr>
      </w:pPr>
      <w:r>
        <w:rPr>
          <w:rFonts w:cstheme="minorHAnsi"/>
          <w:noProof/>
          <w:sz w:val="24"/>
          <w:szCs w:val="24"/>
          <w:lang w:eastAsia="pt-BR"/>
        </w:rPr>
        <w:lastRenderedPageBreak/>
        <w:drawing>
          <wp:anchor distT="0" distB="0" distL="114300" distR="114300" simplePos="0" relativeHeight="251665920" behindDoc="0" locked="0" layoutInCell="1" allowOverlap="1">
            <wp:simplePos x="0" y="0"/>
            <wp:positionH relativeFrom="column">
              <wp:posOffset>310515</wp:posOffset>
            </wp:positionH>
            <wp:positionV relativeFrom="paragraph">
              <wp:posOffset>1164590</wp:posOffset>
            </wp:positionV>
            <wp:extent cx="4772025" cy="2921635"/>
            <wp:effectExtent l="0" t="0" r="9525" b="12065"/>
            <wp:wrapSquare wrapText="bothSides"/>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511059" w:rsidRPr="00511059">
        <w:rPr>
          <w:rFonts w:cstheme="minorHAnsi"/>
          <w:sz w:val="24"/>
          <w:szCs w:val="24"/>
        </w:rPr>
        <w:t xml:space="preserve">Entretanto considerando ao se considerar a lista de autores mais citados os nomes se alteram. Analisando os dez primeiros autores com mais citações é possível notar que os artigos não têm grandes relações entre si, já que o mais citado, </w:t>
      </w:r>
      <w:proofErr w:type="spellStart"/>
      <w:r w:rsidR="00511059" w:rsidRPr="00511059">
        <w:rPr>
          <w:rFonts w:cstheme="minorHAnsi"/>
          <w:i/>
          <w:sz w:val="24"/>
          <w:szCs w:val="24"/>
        </w:rPr>
        <w:t>Boe</w:t>
      </w:r>
      <w:proofErr w:type="spellEnd"/>
      <w:r w:rsidR="00511059" w:rsidRPr="00511059">
        <w:rPr>
          <w:rFonts w:cstheme="minorHAnsi"/>
          <w:i/>
          <w:sz w:val="24"/>
          <w:szCs w:val="24"/>
        </w:rPr>
        <w:t xml:space="preserve"> T</w:t>
      </w:r>
      <w:r w:rsidR="00511059" w:rsidRPr="00511059">
        <w:rPr>
          <w:rFonts w:cstheme="minorHAnsi"/>
          <w:sz w:val="24"/>
          <w:szCs w:val="24"/>
        </w:rPr>
        <w:t xml:space="preserve">, possui apenas quatro referências em outros artigos e o décimo mais citado, </w:t>
      </w:r>
      <w:proofErr w:type="spellStart"/>
      <w:r w:rsidR="00511059" w:rsidRPr="00511059">
        <w:rPr>
          <w:rFonts w:cstheme="minorHAnsi"/>
          <w:i/>
          <w:sz w:val="24"/>
          <w:szCs w:val="24"/>
        </w:rPr>
        <w:t>Mackenbach</w:t>
      </w:r>
      <w:proofErr w:type="spellEnd"/>
      <w:r w:rsidR="00511059" w:rsidRPr="00511059">
        <w:rPr>
          <w:rFonts w:cstheme="minorHAnsi"/>
          <w:i/>
          <w:sz w:val="24"/>
          <w:szCs w:val="24"/>
        </w:rPr>
        <w:t xml:space="preserve"> JP</w:t>
      </w:r>
      <w:r w:rsidR="00511059" w:rsidRPr="00511059">
        <w:rPr>
          <w:rFonts w:cstheme="minorHAnsi"/>
          <w:sz w:val="24"/>
          <w:szCs w:val="24"/>
        </w:rPr>
        <w:t xml:space="preserve">, possui três citações, </w:t>
      </w:r>
      <w:r w:rsidR="00511059">
        <w:rPr>
          <w:rFonts w:cstheme="minorHAnsi"/>
          <w:sz w:val="24"/>
          <w:szCs w:val="24"/>
        </w:rPr>
        <w:t xml:space="preserve">como mostrado na Figura 5. </w:t>
      </w:r>
    </w:p>
    <w:p w:rsidR="007868E6" w:rsidRDefault="007868E6" w:rsidP="007868E6">
      <w:pPr>
        <w:spacing w:after="120"/>
        <w:ind w:firstLine="708"/>
        <w:jc w:val="both"/>
        <w:rPr>
          <w:rFonts w:cstheme="minorHAnsi"/>
          <w:sz w:val="24"/>
          <w:szCs w:val="24"/>
        </w:rPr>
      </w:pPr>
      <w:r>
        <w:rPr>
          <w:noProof/>
          <w:lang w:eastAsia="pt-BR"/>
        </w:rPr>
        <mc:AlternateContent>
          <mc:Choice Requires="wps">
            <w:drawing>
              <wp:anchor distT="0" distB="0" distL="114300" distR="114300" simplePos="0" relativeHeight="251661824" behindDoc="0" locked="0" layoutInCell="1" allowOverlap="1" wp14:anchorId="49313E11" wp14:editId="0126DD7C">
                <wp:simplePos x="0" y="0"/>
                <wp:positionH relativeFrom="column">
                  <wp:posOffset>443865</wp:posOffset>
                </wp:positionH>
                <wp:positionV relativeFrom="paragraph">
                  <wp:posOffset>3072765</wp:posOffset>
                </wp:positionV>
                <wp:extent cx="4772025" cy="635"/>
                <wp:effectExtent l="0" t="0" r="0" b="0"/>
                <wp:wrapSquare wrapText="bothSides"/>
                <wp:docPr id="11" name="Caixa de texto 11"/>
                <wp:cNvGraphicFramePr/>
                <a:graphic xmlns:a="http://schemas.openxmlformats.org/drawingml/2006/main">
                  <a:graphicData uri="http://schemas.microsoft.com/office/word/2010/wordprocessingShape">
                    <wps:wsp>
                      <wps:cNvSpPr txBox="1"/>
                      <wps:spPr>
                        <a:xfrm>
                          <a:off x="0" y="0"/>
                          <a:ext cx="4772025" cy="635"/>
                        </a:xfrm>
                        <a:prstGeom prst="rect">
                          <a:avLst/>
                        </a:prstGeom>
                        <a:solidFill>
                          <a:prstClr val="white"/>
                        </a:solidFill>
                        <a:ln>
                          <a:noFill/>
                        </a:ln>
                        <a:effectLst/>
                      </wps:spPr>
                      <wps:txbx>
                        <w:txbxContent>
                          <w:p w:rsidR="00511059" w:rsidRPr="00BB58F7" w:rsidRDefault="00511059" w:rsidP="00511059">
                            <w:pPr>
                              <w:pStyle w:val="Legenda"/>
                              <w:rPr>
                                <w:rFonts w:cstheme="minorHAnsi"/>
                                <w:noProof/>
                                <w:sz w:val="24"/>
                                <w:szCs w:val="24"/>
                              </w:rPr>
                            </w:pPr>
                            <w:r>
                              <w:t xml:space="preserve">Figura </w:t>
                            </w:r>
                            <w:fldSimple w:instr=" SEQ Figura \* ARABIC ">
                              <w:r w:rsidR="00B33FBF">
                                <w:rPr>
                                  <w:noProof/>
                                </w:rPr>
                                <w:t>5</w:t>
                              </w:r>
                            </w:fldSimple>
                            <w:r>
                              <w:t xml:space="preserve"> – Representação gráfica dos autores mais citados.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9313E11" id="Caixa de texto 11" o:spid="_x0000_s1030" type="#_x0000_t202" style="position:absolute;left:0;text-align:left;margin-left:34.95pt;margin-top:241.95pt;width:375.75pt;height:.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" stroked="f">
                <v:textbox style="mso-fit-shape-to-text:t" inset="0,0,0,0">
                  <w:txbxContent>
                    <w:p w:rsidR="00511059" w:rsidRPr="00BB58F7" w:rsidRDefault="00511059" w:rsidP="00511059">
                      <w:pPr>
                        <w:pStyle w:val="Legenda"/>
                        <w:rPr>
                          <w:rFonts w:cstheme="minorHAnsi"/>
                          <w:noProof/>
                          <w:sz w:val="24"/>
                          <w:szCs w:val="24"/>
                        </w:rPr>
                      </w:pPr>
                      <w:r>
                        <w:t xml:space="preserve">Figura </w:t>
                      </w:r>
                      <w:r w:rsidR="006E618D">
                        <w:fldChar w:fldCharType="begin"/>
                      </w:r>
                      <w:r w:rsidR="006E618D">
                        <w:instrText xml:space="preserve"> SEQ Figura \* ARABIC </w:instrText>
                      </w:r>
                      <w:r w:rsidR="006E618D">
                        <w:fldChar w:fldCharType="separate"/>
                      </w:r>
                      <w:r w:rsidR="00B33FBF">
                        <w:rPr>
                          <w:noProof/>
                        </w:rPr>
                        <w:t>5</w:t>
                      </w:r>
                      <w:r w:rsidR="006E618D">
                        <w:rPr>
                          <w:noProof/>
                        </w:rPr>
                        <w:fldChar w:fldCharType="end"/>
                      </w:r>
                      <w:r>
                        <w:t xml:space="preserve"> – Representação gráfica dos autores mais citados.</w:t>
                      </w:r>
                    </w:p>
                  </w:txbxContent>
                </v:textbox>
                <w10:wrap type="square"/>
              </v:shape>
            </w:pict>
          </mc:Fallback>
        </mc:AlternateContent>
      </w:r>
    </w:p>
    <w:p w:rsidR="007868E6" w:rsidRDefault="007868E6" w:rsidP="007868E6">
      <w:pPr>
        <w:spacing w:after="120"/>
        <w:ind w:firstLine="708"/>
        <w:jc w:val="both"/>
        <w:rPr>
          <w:rFonts w:cstheme="minorHAnsi"/>
          <w:sz w:val="24"/>
          <w:szCs w:val="24"/>
        </w:rPr>
      </w:pPr>
    </w:p>
    <w:p w:rsidR="00511059" w:rsidRDefault="007868E6" w:rsidP="00722283">
      <w:pPr>
        <w:spacing w:after="120"/>
        <w:ind w:firstLine="708"/>
        <w:jc w:val="both"/>
        <w:rPr>
          <w:rFonts w:cstheme="minorHAnsi"/>
          <w:sz w:val="24"/>
          <w:szCs w:val="24"/>
        </w:rPr>
      </w:pPr>
      <w:r>
        <w:rPr>
          <w:noProof/>
          <w:lang w:eastAsia="pt-BR"/>
        </w:rPr>
        <mc:AlternateContent>
          <mc:Choice Requires="wps">
            <w:drawing>
              <wp:anchor distT="0" distB="0" distL="114300" distR="114300" simplePos="0" relativeHeight="251649536" behindDoc="0" locked="0" layoutInCell="1" allowOverlap="1" wp14:anchorId="1E09E053" wp14:editId="7BEF838D">
                <wp:simplePos x="0" y="0"/>
                <wp:positionH relativeFrom="column">
                  <wp:posOffset>15240</wp:posOffset>
                </wp:positionH>
                <wp:positionV relativeFrom="paragraph">
                  <wp:posOffset>4177030</wp:posOffset>
                </wp:positionV>
                <wp:extent cx="5975985" cy="635"/>
                <wp:effectExtent l="0" t="0" r="0" b="0"/>
                <wp:wrapSquare wrapText="bothSides"/>
                <wp:docPr id="15" name="Caixa de texto 15"/>
                <wp:cNvGraphicFramePr/>
                <a:graphic xmlns:a="http://schemas.openxmlformats.org/drawingml/2006/main">
                  <a:graphicData uri="http://schemas.microsoft.com/office/word/2010/wordprocessingShape">
                    <wps:wsp>
                      <wps:cNvSpPr txBox="1"/>
                      <wps:spPr>
                        <a:xfrm>
                          <a:off x="0" y="0"/>
                          <a:ext cx="5975985" cy="635"/>
                        </a:xfrm>
                        <a:prstGeom prst="rect">
                          <a:avLst/>
                        </a:prstGeom>
                        <a:solidFill>
                          <a:prstClr val="white"/>
                        </a:solidFill>
                        <a:ln>
                          <a:noFill/>
                        </a:ln>
                        <a:effectLst/>
                      </wps:spPr>
                      <wps:txbx>
                        <w:txbxContent>
                          <w:p w:rsidR="00831228" w:rsidRPr="00750D98" w:rsidRDefault="00831228" w:rsidP="00831228">
                            <w:pPr>
                              <w:pStyle w:val="Legenda"/>
                              <w:rPr>
                                <w:noProof/>
                              </w:rPr>
                            </w:pPr>
                            <w:r>
                              <w:t xml:space="preserve">Figura </w:t>
                            </w:r>
                            <w:fldSimple w:instr=" SEQ Figura \* ARABIC ">
                              <w:r w:rsidR="00B33FBF">
                                <w:rPr>
                                  <w:noProof/>
                                </w:rPr>
                                <w:t>6</w:t>
                              </w:r>
                            </w:fldSimple>
                            <w:r>
                              <w:t xml:space="preserve"> – Gráfico feito pelo </w:t>
                            </w:r>
                            <w:proofErr w:type="spellStart"/>
                            <w:r>
                              <w:t>Histcite</w:t>
                            </w:r>
                            <w:proofErr w:type="spellEnd"/>
                            <w:r>
                              <w:t xml:space="preserve"> que mostra os autores usados como referência para o início de novos trabalhos.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1E09E053" id="Caixa de texto 15" o:spid="_x0000_s1031" type="#_x0000_t202" style="position:absolute;left:0;text-align:left;margin-left:1.2pt;margin-top:328.9pt;width:470.55pt;height:.0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" stroked="f">
                <v:textbox style="mso-fit-shape-to-text:t" inset="0,0,0,0">
                  <w:txbxContent>
                    <w:p w:rsidR="00831228" w:rsidRPr="00750D98" w:rsidRDefault="00831228" w:rsidP="00831228">
                      <w:pPr>
                        <w:pStyle w:val="Legenda"/>
                        <w:rPr>
                          <w:noProof/>
                        </w:rPr>
                      </w:pPr>
                      <w:r>
                        <w:t xml:space="preserve">Figura </w:t>
                      </w:r>
                      <w:r w:rsidR="006E618D">
                        <w:fldChar w:fldCharType="begin"/>
                      </w:r>
                      <w:r w:rsidR="006E618D">
                        <w:instrText xml:space="preserve"> SEQ Figura \* ARABIC </w:instrText>
                      </w:r>
                      <w:r w:rsidR="006E618D">
                        <w:fldChar w:fldCharType="separate"/>
                      </w:r>
                      <w:r w:rsidR="00B33FBF">
                        <w:rPr>
                          <w:noProof/>
                        </w:rPr>
                        <w:t>6</w:t>
                      </w:r>
                      <w:r w:rsidR="006E618D">
                        <w:rPr>
                          <w:noProof/>
                        </w:rPr>
                        <w:fldChar w:fldCharType="end"/>
                      </w:r>
                      <w:r>
                        <w:t xml:space="preserve"> – Gráfico feito pelo </w:t>
                      </w:r>
                      <w:proofErr w:type="spellStart"/>
                      <w:r>
                        <w:t>Histcite</w:t>
                      </w:r>
                      <w:proofErr w:type="spellEnd"/>
                      <w:r>
                        <w:t xml:space="preserve"> que mostra os autores usados como referência para o início de novos trabalhos.</w:t>
                      </w:r>
                    </w:p>
                  </w:txbxContent>
                </v:textbox>
                <w10:wrap type="square"/>
              </v:shape>
            </w:pict>
          </mc:Fallback>
        </mc:AlternateContent>
      </w:r>
      <w:r w:rsidR="00831228">
        <w:rPr>
          <w:noProof/>
          <w:lang w:eastAsia="pt-BR"/>
        </w:rPr>
        <w:drawing>
          <wp:anchor distT="0" distB="0" distL="114300" distR="114300" simplePos="0" relativeHeight="251648512" behindDoc="0" locked="0" layoutInCell="1" allowOverlap="1">
            <wp:simplePos x="0" y="0"/>
            <wp:positionH relativeFrom="column">
              <wp:posOffset>-232410</wp:posOffset>
            </wp:positionH>
            <wp:positionV relativeFrom="paragraph">
              <wp:posOffset>1729105</wp:posOffset>
            </wp:positionV>
            <wp:extent cx="5976141" cy="2305050"/>
            <wp:effectExtent l="0" t="0" r="5715"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995" t="10040" b="27525"/>
                    <a:stretch/>
                  </pic:blipFill>
                  <pic:spPr bwMode="auto">
                    <a:xfrm>
                      <a:off x="0" y="0"/>
                      <a:ext cx="5976141" cy="230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1059">
        <w:rPr>
          <w:rFonts w:cstheme="minorHAnsi"/>
          <w:sz w:val="24"/>
          <w:szCs w:val="24"/>
        </w:rPr>
        <w:t>Observa-se também que</w:t>
      </w:r>
      <w:r w:rsidR="00511059" w:rsidRPr="00511059">
        <w:rPr>
          <w:rFonts w:cstheme="minorHAnsi"/>
          <w:sz w:val="24"/>
          <w:szCs w:val="24"/>
        </w:rPr>
        <w:t xml:space="preserve"> o número </w:t>
      </w:r>
      <w:r w:rsidR="00511059">
        <w:rPr>
          <w:rFonts w:cstheme="minorHAnsi"/>
          <w:sz w:val="24"/>
          <w:szCs w:val="24"/>
        </w:rPr>
        <w:t xml:space="preserve">de citações é </w:t>
      </w:r>
      <w:r w:rsidR="00511059" w:rsidRPr="00511059">
        <w:rPr>
          <w:rFonts w:cstheme="minorHAnsi"/>
          <w:sz w:val="24"/>
          <w:szCs w:val="24"/>
        </w:rPr>
        <w:t xml:space="preserve">reduzido para apenas uma no vigésimo sexto autor e para </w:t>
      </w:r>
      <w:proofErr w:type="gramStart"/>
      <w:r w:rsidR="00511059" w:rsidRPr="00511059">
        <w:rPr>
          <w:rFonts w:cstheme="minorHAnsi"/>
          <w:sz w:val="24"/>
          <w:szCs w:val="24"/>
        </w:rPr>
        <w:t>zero citações</w:t>
      </w:r>
      <w:proofErr w:type="gramEnd"/>
      <w:r w:rsidR="00511059" w:rsidRPr="00511059">
        <w:rPr>
          <w:rFonts w:cstheme="minorHAnsi"/>
          <w:sz w:val="24"/>
          <w:szCs w:val="24"/>
        </w:rPr>
        <w:t xml:space="preserve"> no quinquagésimo s</w:t>
      </w:r>
      <w:r w:rsidR="00511059">
        <w:rPr>
          <w:rFonts w:cstheme="minorHAnsi"/>
          <w:sz w:val="24"/>
          <w:szCs w:val="24"/>
        </w:rPr>
        <w:t>étimo, comprovando que grande parte dos artigos não são relacionados ao tema principal</w:t>
      </w:r>
      <w:r w:rsidR="00733E7B">
        <w:rPr>
          <w:rFonts w:cstheme="minorHAnsi"/>
          <w:sz w:val="24"/>
          <w:szCs w:val="24"/>
        </w:rPr>
        <w:t xml:space="preserve">. Isto pode ser </w:t>
      </w:r>
      <w:r w:rsidR="00C35D62">
        <w:rPr>
          <w:rFonts w:cstheme="minorHAnsi"/>
          <w:sz w:val="24"/>
          <w:szCs w:val="24"/>
        </w:rPr>
        <w:t xml:space="preserve">visualizado no gráfico </w:t>
      </w:r>
      <w:r w:rsidR="00733E7B">
        <w:rPr>
          <w:rFonts w:cstheme="minorHAnsi"/>
          <w:sz w:val="24"/>
          <w:szCs w:val="24"/>
        </w:rPr>
        <w:t>da Figura</w:t>
      </w:r>
      <w:r w:rsidR="00733E7B" w:rsidRPr="00EB50AC">
        <w:rPr>
          <w:rFonts w:cstheme="minorHAnsi"/>
          <w:sz w:val="24"/>
          <w:szCs w:val="24"/>
        </w:rPr>
        <w:t xml:space="preserve"> 6</w:t>
      </w:r>
      <w:r w:rsidR="00C35D62" w:rsidRPr="00EB50AC">
        <w:rPr>
          <w:rFonts w:cstheme="minorHAnsi"/>
          <w:sz w:val="24"/>
          <w:szCs w:val="24"/>
        </w:rPr>
        <w:t xml:space="preserve">gerado pelo </w:t>
      </w:r>
      <w:proofErr w:type="spellStart"/>
      <w:r w:rsidR="00C35D62" w:rsidRPr="00EB50AC">
        <w:rPr>
          <w:rFonts w:cstheme="minorHAnsi"/>
          <w:sz w:val="24"/>
          <w:szCs w:val="24"/>
        </w:rPr>
        <w:t>Histcite</w:t>
      </w:r>
      <w:proofErr w:type="spellEnd"/>
      <w:r w:rsidR="00C35D62" w:rsidRPr="00EB50AC">
        <w:rPr>
          <w:rFonts w:cstheme="minorHAnsi"/>
          <w:sz w:val="24"/>
          <w:szCs w:val="24"/>
        </w:rPr>
        <w:t xml:space="preserve">, o qual evidencia </w:t>
      </w:r>
      <w:r w:rsidR="00733E7B" w:rsidRPr="00EB50AC">
        <w:rPr>
          <w:rFonts w:cstheme="minorHAnsi"/>
          <w:sz w:val="24"/>
          <w:szCs w:val="24"/>
        </w:rPr>
        <w:t xml:space="preserve">a pouca relação entre os artigos já </w:t>
      </w:r>
      <w:r w:rsidR="00EB50AC">
        <w:rPr>
          <w:rFonts w:cstheme="minorHAnsi"/>
          <w:sz w:val="24"/>
          <w:szCs w:val="24"/>
        </w:rPr>
        <w:t>falada</w:t>
      </w:r>
      <w:r w:rsidR="00733E7B" w:rsidRPr="00EB50AC">
        <w:rPr>
          <w:rFonts w:cstheme="minorHAnsi"/>
          <w:sz w:val="24"/>
          <w:szCs w:val="24"/>
        </w:rPr>
        <w:t xml:space="preserve"> anteriormente</w:t>
      </w:r>
      <w:r w:rsidR="00EB50AC" w:rsidRPr="00EB50AC">
        <w:rPr>
          <w:rFonts w:cstheme="minorHAnsi"/>
          <w:sz w:val="24"/>
          <w:szCs w:val="24"/>
        </w:rPr>
        <w:t xml:space="preserve"> e mostra que poucos foram referência e ponto de partida para novos trabalhos, </w:t>
      </w:r>
      <w:r w:rsidR="00EB50AC">
        <w:rPr>
          <w:rFonts w:cstheme="minorHAnsi"/>
          <w:sz w:val="24"/>
          <w:szCs w:val="24"/>
        </w:rPr>
        <w:t xml:space="preserve">sendo apenas os trabalhos de </w:t>
      </w:r>
      <w:proofErr w:type="spellStart"/>
      <w:r w:rsidR="00EB50AC">
        <w:rPr>
          <w:rFonts w:cstheme="minorHAnsi"/>
          <w:sz w:val="24"/>
          <w:szCs w:val="24"/>
        </w:rPr>
        <w:t>Boe</w:t>
      </w:r>
      <w:proofErr w:type="spellEnd"/>
      <w:r w:rsidR="00EB50AC">
        <w:rPr>
          <w:rFonts w:cstheme="minorHAnsi"/>
          <w:sz w:val="24"/>
          <w:szCs w:val="24"/>
        </w:rPr>
        <w:t xml:space="preserve"> T (36), Brow RL</w:t>
      </w:r>
      <w:r w:rsidR="00EB50AC" w:rsidRPr="00EB50AC">
        <w:rPr>
          <w:rFonts w:cstheme="minorHAnsi"/>
          <w:sz w:val="24"/>
          <w:szCs w:val="24"/>
        </w:rPr>
        <w:t xml:space="preserve"> (115) e </w:t>
      </w:r>
      <w:proofErr w:type="spellStart"/>
      <w:r w:rsidR="00EB50AC" w:rsidRPr="00EB50AC">
        <w:rPr>
          <w:sz w:val="24"/>
          <w:szCs w:val="24"/>
        </w:rPr>
        <w:t>Madianos</w:t>
      </w:r>
      <w:proofErr w:type="spellEnd"/>
      <w:r w:rsidR="00EB50AC" w:rsidRPr="00EB50AC">
        <w:rPr>
          <w:sz w:val="24"/>
          <w:szCs w:val="24"/>
        </w:rPr>
        <w:t xml:space="preserve"> MG</w:t>
      </w:r>
      <w:r w:rsidR="00EB50AC">
        <w:rPr>
          <w:sz w:val="24"/>
          <w:szCs w:val="24"/>
        </w:rPr>
        <w:t xml:space="preserve"> (86) utilizados para o início de um novo trabalho entre os anos de 2012 e 2015</w:t>
      </w:r>
      <w:r w:rsidR="00511059" w:rsidRPr="00EB50AC">
        <w:rPr>
          <w:rFonts w:cstheme="minorHAnsi"/>
          <w:sz w:val="24"/>
          <w:szCs w:val="24"/>
        </w:rPr>
        <w:t>.</w:t>
      </w:r>
    </w:p>
    <w:p w:rsidR="00EB50AC" w:rsidRDefault="00EB50AC" w:rsidP="00722283">
      <w:pPr>
        <w:spacing w:after="120"/>
        <w:ind w:firstLine="708"/>
        <w:jc w:val="both"/>
        <w:rPr>
          <w:noProof/>
          <w:lang w:eastAsia="pt-BR"/>
        </w:rPr>
      </w:pPr>
    </w:p>
    <w:p w:rsidR="0058631B" w:rsidRDefault="0058631B" w:rsidP="0058631B">
      <w:pPr>
        <w:pStyle w:val="PargrafodaLista"/>
        <w:numPr>
          <w:ilvl w:val="1"/>
          <w:numId w:val="3"/>
        </w:numPr>
        <w:spacing w:after="120"/>
        <w:jc w:val="both"/>
        <w:rPr>
          <w:b/>
          <w:noProof/>
          <w:sz w:val="24"/>
          <w:szCs w:val="24"/>
          <w:lang w:eastAsia="pt-BR"/>
        </w:rPr>
      </w:pPr>
      <w:r>
        <w:rPr>
          <w:b/>
          <w:noProof/>
          <w:sz w:val="24"/>
          <w:szCs w:val="24"/>
          <w:lang w:eastAsia="pt-BR"/>
        </w:rPr>
        <w:t xml:space="preserve"> Jornais mais importantes</w:t>
      </w:r>
    </w:p>
    <w:p w:rsidR="0058631B" w:rsidRPr="0058631B" w:rsidRDefault="0058631B" w:rsidP="0058631B">
      <w:pPr>
        <w:spacing w:after="120"/>
        <w:jc w:val="both"/>
        <w:rPr>
          <w:noProof/>
          <w:sz w:val="24"/>
          <w:szCs w:val="24"/>
          <w:lang w:eastAsia="pt-BR"/>
        </w:rPr>
      </w:pPr>
      <w:r>
        <w:rPr>
          <w:noProof/>
          <w:lang w:eastAsia="pt-BR"/>
        </w:rPr>
        <mc:AlternateContent>
          <mc:Choice Requires="wps">
            <w:drawing>
              <wp:anchor distT="0" distB="0" distL="114300" distR="114300" simplePos="0" relativeHeight="251659776" behindDoc="0" locked="0" layoutInCell="1" allowOverlap="1" wp14:anchorId="47A2E82C" wp14:editId="4FB1BFAB">
                <wp:simplePos x="0" y="0"/>
                <wp:positionH relativeFrom="column">
                  <wp:posOffset>-249555</wp:posOffset>
                </wp:positionH>
                <wp:positionV relativeFrom="paragraph">
                  <wp:posOffset>2485390</wp:posOffset>
                </wp:positionV>
                <wp:extent cx="6245860" cy="635"/>
                <wp:effectExtent l="0" t="0" r="0" b="0"/>
                <wp:wrapSquare wrapText="bothSides"/>
                <wp:docPr id="12" name="Caixa de texto 12"/>
                <wp:cNvGraphicFramePr/>
                <a:graphic xmlns:a="http://schemas.openxmlformats.org/drawingml/2006/main">
                  <a:graphicData uri="http://schemas.microsoft.com/office/word/2010/wordprocessingShape">
                    <wps:wsp>
                      <wps:cNvSpPr txBox="1"/>
                      <wps:spPr>
                        <a:xfrm>
                          <a:off x="0" y="0"/>
                          <a:ext cx="6245860" cy="635"/>
                        </a:xfrm>
                        <a:prstGeom prst="rect">
                          <a:avLst/>
                        </a:prstGeom>
                        <a:solidFill>
                          <a:prstClr val="white"/>
                        </a:solidFill>
                        <a:ln>
                          <a:noFill/>
                        </a:ln>
                        <a:effectLst/>
                      </wps:spPr>
                      <wps:txbx>
                        <w:txbxContent>
                          <w:p w:rsidR="0058631B" w:rsidRPr="00DA1306" w:rsidRDefault="0058631B" w:rsidP="0058631B">
                            <w:pPr>
                              <w:pStyle w:val="Legenda"/>
                              <w:rPr>
                                <w:noProof/>
                              </w:rPr>
                            </w:pPr>
                            <w:r>
                              <w:t xml:space="preserve">Figura </w:t>
                            </w:r>
                            <w:r w:rsidR="00684E44">
                              <w:t>7</w:t>
                            </w:r>
                            <w:r>
                              <w:t xml:space="preserve"> – Tabela com os principais jornais e os que tiveram mais publicações dos artigos selecionados.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12" o:spid="_x0000_s1032" type="#_x0000_t202" style="position:absolute;left:0;text-align:left;margin-left:-19.65pt;margin-top:195.7pt;width:491.8pt;height:.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" stroked="f">
                <v:textbox style="mso-fit-shape-to-text:t" inset="0,0,0,0">
                  <w:txbxContent>
                    <w:p w:rsidR="0058631B" w:rsidRPr="00DA1306" w:rsidRDefault="0058631B" w:rsidP="0058631B">
                      <w:pPr>
                        <w:pStyle w:val="Legenda"/>
                        <w:rPr>
                          <w:noProof/>
                        </w:rPr>
                      </w:pPr>
                      <w:r>
                        <w:t xml:space="preserve">Figura </w:t>
                      </w:r>
                      <w:r w:rsidR="00684E44">
                        <w:t>7</w:t>
                      </w:r>
                      <w:r>
                        <w:t xml:space="preserve"> – Tabela com os principais jornais e os que tiveram mais publicações dos artigos selecionados. </w:t>
                      </w:r>
                    </w:p>
                  </w:txbxContent>
                </v:textbox>
                <w10:wrap type="square"/>
              </v:shape>
            </w:pict>
          </mc:Fallback>
        </mc:AlternateContent>
      </w:r>
      <w:r>
        <w:rPr>
          <w:noProof/>
          <w:lang w:eastAsia="pt-BR"/>
        </w:rPr>
        <w:drawing>
          <wp:anchor distT="0" distB="0" distL="114300" distR="114300" simplePos="0" relativeHeight="251654656" behindDoc="0" locked="0" layoutInCell="1" allowOverlap="1">
            <wp:simplePos x="0" y="0"/>
            <wp:positionH relativeFrom="column">
              <wp:posOffset>-252730</wp:posOffset>
            </wp:positionH>
            <wp:positionV relativeFrom="paragraph">
              <wp:posOffset>950595</wp:posOffset>
            </wp:positionV>
            <wp:extent cx="6245860" cy="1476375"/>
            <wp:effectExtent l="0" t="0" r="2540"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882" t="21020" r="2105" b="38193"/>
                    <a:stretch/>
                  </pic:blipFill>
                  <pic:spPr bwMode="auto">
                    <a:xfrm>
                      <a:off x="0" y="0"/>
                      <a:ext cx="6245860"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pt-BR"/>
        </w:rPr>
        <w:t xml:space="preserve">             </w:t>
      </w:r>
      <w:r w:rsidRPr="0058631B">
        <w:rPr>
          <w:noProof/>
          <w:sz w:val="24"/>
          <w:szCs w:val="24"/>
          <w:lang w:eastAsia="pt-BR"/>
        </w:rPr>
        <w:t>Através da an</w:t>
      </w:r>
      <w:r w:rsidR="004539B6">
        <w:rPr>
          <w:noProof/>
          <w:sz w:val="24"/>
          <w:szCs w:val="24"/>
          <w:lang w:eastAsia="pt-BR"/>
        </w:rPr>
        <w:t>álise foi poss</w:t>
      </w:r>
      <w:r w:rsidRPr="0058631B">
        <w:rPr>
          <w:noProof/>
          <w:sz w:val="24"/>
          <w:szCs w:val="24"/>
          <w:lang w:eastAsia="pt-BR"/>
        </w:rPr>
        <w:t>ível perceber que os artigos foram publicados  em 22</w:t>
      </w:r>
      <w:r w:rsidR="00684E44">
        <w:rPr>
          <w:noProof/>
          <w:sz w:val="24"/>
          <w:szCs w:val="24"/>
          <w:lang w:eastAsia="pt-BR"/>
        </w:rPr>
        <w:t>7 jornais distintos. Na Figura 7</w:t>
      </w:r>
      <w:r w:rsidRPr="0058631B">
        <w:rPr>
          <w:noProof/>
          <w:sz w:val="24"/>
          <w:szCs w:val="24"/>
          <w:lang w:eastAsia="pt-BR"/>
        </w:rPr>
        <w:t xml:space="preserve"> é possível ver os dez jornais que mais tiveram citações, estando em primeiro lugar o </w:t>
      </w:r>
      <w:r w:rsidRPr="0058631B">
        <w:rPr>
          <w:i/>
          <w:noProof/>
          <w:sz w:val="24"/>
          <w:szCs w:val="24"/>
          <w:lang w:eastAsia="pt-BR"/>
        </w:rPr>
        <w:t>Health &amp; Place</w:t>
      </w:r>
      <w:r w:rsidRPr="0058631B">
        <w:rPr>
          <w:noProof/>
          <w:sz w:val="24"/>
          <w:szCs w:val="24"/>
          <w:lang w:eastAsia="pt-BR"/>
        </w:rPr>
        <w:t>, com três citações na amostra, três publicações e noventa e três citações globais.</w:t>
      </w:r>
    </w:p>
    <w:p w:rsidR="0058631B" w:rsidRPr="0058631B" w:rsidRDefault="0058631B" w:rsidP="0058631B">
      <w:pPr>
        <w:spacing w:after="120"/>
        <w:ind w:left="709"/>
        <w:jc w:val="both"/>
        <w:rPr>
          <w:noProof/>
          <w:sz w:val="24"/>
          <w:szCs w:val="24"/>
          <w:lang w:eastAsia="pt-BR"/>
        </w:rPr>
      </w:pPr>
    </w:p>
    <w:p w:rsidR="00C35D62" w:rsidRDefault="004539B6" w:rsidP="00722283">
      <w:pPr>
        <w:spacing w:after="120"/>
        <w:ind w:firstLine="708"/>
        <w:jc w:val="both"/>
        <w:rPr>
          <w:noProof/>
          <w:lang w:eastAsia="pt-BR"/>
        </w:rPr>
      </w:pPr>
      <w:r>
        <w:rPr>
          <w:noProof/>
        </w:rPr>
        <w:t xml:space="preserve">Percebe-se também que os números não são tão variados, assim como as citações dos autores,  o que nos leva à mesma conclusão anterior, muitos dos artigos fogem do tema pesquisado ou não possuem muita relação, a ponto de ficarem dispersos entre vários jornais. Também se conclui que não existe um jornal específico para o tema abordado. </w:t>
      </w:r>
    </w:p>
    <w:p w:rsidR="0058631B" w:rsidRDefault="004539B6" w:rsidP="004539B6">
      <w:pPr>
        <w:pStyle w:val="PargrafodaLista"/>
        <w:numPr>
          <w:ilvl w:val="1"/>
          <w:numId w:val="3"/>
        </w:numPr>
        <w:spacing w:after="120"/>
        <w:jc w:val="both"/>
        <w:rPr>
          <w:b/>
          <w:noProof/>
          <w:sz w:val="24"/>
          <w:szCs w:val="24"/>
          <w:lang w:eastAsia="pt-BR"/>
        </w:rPr>
      </w:pPr>
      <w:r w:rsidRPr="004539B6">
        <w:rPr>
          <w:b/>
          <w:noProof/>
          <w:sz w:val="24"/>
          <w:szCs w:val="24"/>
          <w:lang w:eastAsia="pt-BR"/>
        </w:rPr>
        <w:t xml:space="preserve"> Publicações por ano </w:t>
      </w:r>
    </w:p>
    <w:p w:rsidR="006C610F" w:rsidRPr="00F15341" w:rsidRDefault="00F15341" w:rsidP="00F15341">
      <w:pPr>
        <w:spacing w:after="120"/>
        <w:jc w:val="both"/>
        <w:rPr>
          <w:noProof/>
          <w:sz w:val="24"/>
          <w:szCs w:val="24"/>
          <w:lang w:eastAsia="pt-BR"/>
        </w:rPr>
      </w:pPr>
      <w:r>
        <w:rPr>
          <w:noProof/>
          <w:sz w:val="24"/>
          <w:szCs w:val="24"/>
          <w:lang w:eastAsia="pt-BR"/>
        </w:rPr>
        <w:t xml:space="preserve">              </w:t>
      </w:r>
      <w:r w:rsidR="004539B6" w:rsidRPr="00F15341">
        <w:rPr>
          <w:noProof/>
          <w:sz w:val="24"/>
          <w:szCs w:val="24"/>
          <w:lang w:eastAsia="pt-BR"/>
        </w:rPr>
        <w:t>Ao longo do per</w:t>
      </w:r>
      <w:r w:rsidRPr="00F15341">
        <w:rPr>
          <w:noProof/>
          <w:sz w:val="24"/>
          <w:szCs w:val="24"/>
          <w:lang w:eastAsia="pt-BR"/>
        </w:rPr>
        <w:t>íodo pesquisado, entre 201</w:t>
      </w:r>
      <w:r>
        <w:rPr>
          <w:noProof/>
          <w:sz w:val="24"/>
          <w:szCs w:val="24"/>
          <w:lang w:eastAsia="pt-BR"/>
        </w:rPr>
        <w:t xml:space="preserve">2 e 2017, foram selecionados na </w:t>
      </w:r>
      <w:r w:rsidRPr="00F15341">
        <w:rPr>
          <w:noProof/>
          <w:sz w:val="24"/>
          <w:szCs w:val="24"/>
          <w:lang w:eastAsia="pt-BR"/>
        </w:rPr>
        <w:t xml:space="preserve">amostra 300 artigos, divididos de forma não muito díspar entre os 6 anos, como é possível ver na Figura 9. </w:t>
      </w:r>
    </w:p>
    <w:p w:rsidR="00F15341" w:rsidRDefault="00F15341" w:rsidP="00F15341">
      <w:pPr>
        <w:pStyle w:val="PargrafodaLista"/>
        <w:spacing w:after="120"/>
        <w:ind w:left="1069"/>
        <w:jc w:val="both"/>
        <w:rPr>
          <w:noProof/>
          <w:lang w:eastAsia="pt-BR"/>
        </w:rPr>
      </w:pPr>
    </w:p>
    <w:p w:rsidR="00F15341" w:rsidRDefault="00F15341" w:rsidP="00F15341">
      <w:pPr>
        <w:pStyle w:val="PargrafodaLista"/>
        <w:spacing w:after="120"/>
        <w:ind w:left="1069"/>
        <w:jc w:val="both"/>
        <w:rPr>
          <w:rFonts w:ascii="Times New Roman" w:hAnsi="Times New Roman"/>
          <w:b/>
          <w:sz w:val="24"/>
          <w:szCs w:val="24"/>
        </w:rPr>
      </w:pPr>
      <w:r>
        <w:rPr>
          <w:noProof/>
          <w:lang w:eastAsia="pt-BR"/>
        </w:rPr>
        <mc:AlternateContent>
          <mc:Choice Requires="wps">
            <w:drawing>
              <wp:anchor distT="0" distB="0" distL="114300" distR="114300" simplePos="0" relativeHeight="251663872" behindDoc="0" locked="0" layoutInCell="1" allowOverlap="1" wp14:anchorId="3227D5E0" wp14:editId="3D44AE18">
                <wp:simplePos x="0" y="0"/>
                <wp:positionH relativeFrom="column">
                  <wp:posOffset>1196340</wp:posOffset>
                </wp:positionH>
                <wp:positionV relativeFrom="paragraph">
                  <wp:posOffset>2042795</wp:posOffset>
                </wp:positionV>
                <wp:extent cx="3000375" cy="635"/>
                <wp:effectExtent l="0" t="0" r="0" b="0"/>
                <wp:wrapSquare wrapText="bothSides"/>
                <wp:docPr id="17" name="Caixa de texto 17"/>
                <wp:cNvGraphicFramePr/>
                <a:graphic xmlns:a="http://schemas.openxmlformats.org/drawingml/2006/main">
                  <a:graphicData uri="http://schemas.microsoft.com/office/word/2010/wordprocessingShape">
                    <wps:wsp>
                      <wps:cNvSpPr txBox="1"/>
                      <wps:spPr>
                        <a:xfrm>
                          <a:off x="0" y="0"/>
                          <a:ext cx="3000375" cy="635"/>
                        </a:xfrm>
                        <a:prstGeom prst="rect">
                          <a:avLst/>
                        </a:prstGeom>
                        <a:solidFill>
                          <a:prstClr val="white"/>
                        </a:solidFill>
                        <a:ln>
                          <a:noFill/>
                        </a:ln>
                        <a:effectLst/>
                      </wps:spPr>
                      <wps:txbx>
                        <w:txbxContent>
                          <w:p w:rsidR="00F15341" w:rsidRPr="00933438" w:rsidRDefault="00F15341" w:rsidP="00F15341">
                            <w:pPr>
                              <w:pStyle w:val="Legenda"/>
                              <w:rPr>
                                <w:noProof/>
                              </w:rPr>
                            </w:pPr>
                            <w:r>
                              <w:t xml:space="preserve">Figura </w:t>
                            </w:r>
                            <w:r w:rsidR="00684E44">
                              <w:t>8</w:t>
                            </w:r>
                            <w:r>
                              <w:t xml:space="preserve"> – Tabela de publicações por ano.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17" o:spid="_x0000_s1033" type="#_x0000_t202" style="position:absolute;left:0;text-align:left;margin-left:94.2pt;margin-top:160.85pt;width:236.25pt;height:.0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" stroked="f">
                <v:textbox style="mso-fit-shape-to-text:t" inset="0,0,0,0">
                  <w:txbxContent>
                    <w:p w:rsidR="00F15341" w:rsidRPr="00933438" w:rsidRDefault="00F15341" w:rsidP="00F15341">
                      <w:pPr>
                        <w:pStyle w:val="Legenda"/>
                        <w:rPr>
                          <w:noProof/>
                        </w:rPr>
                      </w:pPr>
                      <w:r>
                        <w:t xml:space="preserve">Figura </w:t>
                      </w:r>
                      <w:r w:rsidR="00684E44">
                        <w:t>8</w:t>
                      </w:r>
                      <w:r>
                        <w:t xml:space="preserve"> – Tabela de publicações por ano.</w:t>
                      </w:r>
                    </w:p>
                  </w:txbxContent>
                </v:textbox>
                <w10:wrap type="square"/>
              </v:shape>
            </w:pict>
          </mc:Fallback>
        </mc:AlternateContent>
      </w:r>
      <w:r>
        <w:rPr>
          <w:noProof/>
          <w:lang w:eastAsia="pt-BR"/>
        </w:rPr>
        <w:drawing>
          <wp:anchor distT="0" distB="0" distL="114300" distR="114300" simplePos="0" relativeHeight="251660800" behindDoc="0" locked="0" layoutInCell="1" allowOverlap="1">
            <wp:simplePos x="0" y="0"/>
            <wp:positionH relativeFrom="column">
              <wp:posOffset>1196340</wp:posOffset>
            </wp:positionH>
            <wp:positionV relativeFrom="paragraph">
              <wp:posOffset>8890</wp:posOffset>
            </wp:positionV>
            <wp:extent cx="3000375" cy="1976755"/>
            <wp:effectExtent l="0" t="0" r="0" b="4445"/>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882" t="18511" r="76364" b="54821"/>
                    <a:stretch/>
                  </pic:blipFill>
                  <pic:spPr bwMode="auto">
                    <a:xfrm>
                      <a:off x="0" y="0"/>
                      <a:ext cx="3000375" cy="197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C610F" w:rsidRDefault="006C610F" w:rsidP="00722283">
      <w:pPr>
        <w:spacing w:after="120"/>
        <w:ind w:firstLine="708"/>
        <w:jc w:val="both"/>
        <w:rPr>
          <w:rFonts w:ascii="Times New Roman" w:hAnsi="Times New Roman"/>
          <w:b/>
          <w:sz w:val="24"/>
          <w:szCs w:val="24"/>
        </w:rPr>
      </w:pPr>
    </w:p>
    <w:p w:rsidR="006C610F" w:rsidRDefault="006C610F" w:rsidP="00722283">
      <w:pPr>
        <w:spacing w:after="120"/>
        <w:ind w:firstLine="708"/>
        <w:jc w:val="both"/>
        <w:rPr>
          <w:rFonts w:ascii="Times New Roman" w:hAnsi="Times New Roman"/>
          <w:b/>
          <w:sz w:val="24"/>
          <w:szCs w:val="24"/>
        </w:rPr>
      </w:pPr>
    </w:p>
    <w:p w:rsidR="006C610F" w:rsidRDefault="006C610F" w:rsidP="00722283">
      <w:pPr>
        <w:spacing w:after="120"/>
        <w:ind w:firstLine="708"/>
        <w:jc w:val="both"/>
        <w:rPr>
          <w:rFonts w:ascii="Times New Roman" w:hAnsi="Times New Roman"/>
          <w:b/>
          <w:sz w:val="24"/>
          <w:szCs w:val="24"/>
        </w:rPr>
      </w:pPr>
    </w:p>
    <w:p w:rsidR="006C610F" w:rsidRDefault="006C610F" w:rsidP="00722283">
      <w:pPr>
        <w:spacing w:after="120"/>
        <w:ind w:firstLine="708"/>
        <w:jc w:val="both"/>
        <w:rPr>
          <w:rFonts w:ascii="Times New Roman" w:hAnsi="Times New Roman"/>
          <w:b/>
          <w:sz w:val="24"/>
          <w:szCs w:val="24"/>
        </w:rPr>
      </w:pPr>
    </w:p>
    <w:p w:rsidR="006C610F" w:rsidRDefault="006C610F" w:rsidP="00722283">
      <w:pPr>
        <w:spacing w:after="120"/>
        <w:ind w:firstLine="708"/>
        <w:jc w:val="both"/>
        <w:rPr>
          <w:rFonts w:ascii="Times New Roman" w:hAnsi="Times New Roman"/>
          <w:b/>
          <w:sz w:val="24"/>
          <w:szCs w:val="24"/>
        </w:rPr>
      </w:pPr>
    </w:p>
    <w:p w:rsidR="006C610F" w:rsidRDefault="006C610F" w:rsidP="00722283">
      <w:pPr>
        <w:spacing w:after="120"/>
        <w:ind w:firstLine="708"/>
        <w:jc w:val="both"/>
        <w:rPr>
          <w:rFonts w:ascii="Times New Roman" w:hAnsi="Times New Roman"/>
          <w:b/>
          <w:sz w:val="24"/>
          <w:szCs w:val="24"/>
        </w:rPr>
      </w:pPr>
    </w:p>
    <w:p w:rsidR="006C610F" w:rsidRDefault="006C610F" w:rsidP="00722283">
      <w:pPr>
        <w:spacing w:after="120"/>
        <w:ind w:firstLine="708"/>
        <w:jc w:val="both"/>
        <w:rPr>
          <w:rFonts w:ascii="Times New Roman" w:hAnsi="Times New Roman"/>
          <w:b/>
          <w:sz w:val="24"/>
          <w:szCs w:val="24"/>
        </w:rPr>
      </w:pPr>
    </w:p>
    <w:p w:rsidR="00F15341" w:rsidRDefault="00F15341" w:rsidP="00722283">
      <w:pPr>
        <w:spacing w:after="120"/>
        <w:ind w:firstLine="708"/>
        <w:jc w:val="both"/>
        <w:rPr>
          <w:rFonts w:ascii="Times New Roman" w:hAnsi="Times New Roman"/>
          <w:b/>
          <w:sz w:val="24"/>
          <w:szCs w:val="24"/>
        </w:rPr>
      </w:pPr>
    </w:p>
    <w:p w:rsidR="006C610F" w:rsidRDefault="00F15341" w:rsidP="00722283">
      <w:pPr>
        <w:spacing w:after="120"/>
        <w:ind w:firstLine="708"/>
        <w:jc w:val="both"/>
        <w:rPr>
          <w:rFonts w:ascii="Times New Roman" w:hAnsi="Times New Roman"/>
          <w:sz w:val="24"/>
          <w:szCs w:val="24"/>
        </w:rPr>
      </w:pPr>
      <w:r>
        <w:rPr>
          <w:rFonts w:ascii="Times New Roman" w:hAnsi="Times New Roman"/>
          <w:sz w:val="24"/>
          <w:szCs w:val="24"/>
        </w:rPr>
        <w:t>É possível notar que houve um aumento significativo nos anos de 2015 e 2016</w:t>
      </w:r>
      <w:r w:rsidR="008C5CC5">
        <w:rPr>
          <w:rFonts w:ascii="Times New Roman" w:hAnsi="Times New Roman"/>
          <w:sz w:val="24"/>
          <w:szCs w:val="24"/>
        </w:rPr>
        <w:t>, sendo publicados sessenta e seta e sessenta e oito artigos respectivamente, porém esse aumento não é gradual, já que no ano de 2017 o número volta a cair para quarenta e oito publicações.</w:t>
      </w:r>
    </w:p>
    <w:p w:rsidR="00B33FBF" w:rsidRPr="00F15341" w:rsidRDefault="00B33FBF" w:rsidP="00722283">
      <w:pPr>
        <w:spacing w:after="120"/>
        <w:ind w:firstLine="708"/>
        <w:jc w:val="both"/>
        <w:rPr>
          <w:rFonts w:ascii="Times New Roman" w:hAnsi="Times New Roman"/>
          <w:sz w:val="24"/>
          <w:szCs w:val="24"/>
        </w:rPr>
      </w:pPr>
    </w:p>
    <w:p w:rsidR="006C610F" w:rsidRPr="00B33FBF" w:rsidRDefault="00B33FBF" w:rsidP="00B33FBF">
      <w:pPr>
        <w:pStyle w:val="PargrafodaLista"/>
        <w:numPr>
          <w:ilvl w:val="1"/>
          <w:numId w:val="3"/>
        </w:numPr>
        <w:spacing w:after="120"/>
        <w:jc w:val="both"/>
        <w:rPr>
          <w:rFonts w:ascii="Times New Roman" w:hAnsi="Times New Roman"/>
          <w:b/>
          <w:sz w:val="24"/>
          <w:szCs w:val="24"/>
        </w:rPr>
      </w:pPr>
      <w:r w:rsidRPr="00B33FBF">
        <w:rPr>
          <w:rFonts w:ascii="Times New Roman" w:hAnsi="Times New Roman"/>
          <w:b/>
          <w:sz w:val="24"/>
          <w:szCs w:val="24"/>
        </w:rPr>
        <w:t xml:space="preserve"> Referências mais citadas</w:t>
      </w:r>
    </w:p>
    <w:p w:rsidR="00B33FBF" w:rsidRDefault="00B33FBF" w:rsidP="00722283">
      <w:pPr>
        <w:spacing w:after="120"/>
        <w:ind w:firstLine="708"/>
        <w:jc w:val="both"/>
        <w:rPr>
          <w:rFonts w:ascii="Times New Roman" w:hAnsi="Times New Roman"/>
          <w:sz w:val="24"/>
          <w:szCs w:val="24"/>
        </w:rPr>
      </w:pPr>
      <w:r>
        <w:rPr>
          <w:rFonts w:ascii="Times New Roman" w:hAnsi="Times New Roman"/>
          <w:sz w:val="24"/>
          <w:szCs w:val="24"/>
        </w:rPr>
        <w:t xml:space="preserve">Ainda analisando os dados no </w:t>
      </w:r>
      <w:proofErr w:type="spellStart"/>
      <w:r>
        <w:rPr>
          <w:rFonts w:ascii="Times New Roman" w:hAnsi="Times New Roman"/>
          <w:sz w:val="24"/>
          <w:szCs w:val="24"/>
        </w:rPr>
        <w:t>Histcite</w:t>
      </w:r>
      <w:proofErr w:type="spellEnd"/>
      <w:r>
        <w:rPr>
          <w:rFonts w:ascii="Times New Roman" w:hAnsi="Times New Roman"/>
          <w:sz w:val="24"/>
          <w:szCs w:val="24"/>
        </w:rPr>
        <w:t xml:space="preserve">, foi possível ver quais os autores que mais tiveram citações dentro dos artigos selecionados, sendo que estes não são autores que estão necessariamente dentro da amostra. </w:t>
      </w:r>
    </w:p>
    <w:p w:rsidR="006C610F" w:rsidRPr="00BA087D" w:rsidRDefault="00BA087D" w:rsidP="00BA087D">
      <w:pPr>
        <w:spacing w:after="120"/>
        <w:ind w:firstLine="708"/>
        <w:jc w:val="both"/>
        <w:rPr>
          <w:rFonts w:ascii="Times New Roman" w:hAnsi="Times New Roman"/>
          <w:sz w:val="24"/>
          <w:szCs w:val="24"/>
        </w:rPr>
      </w:pPr>
      <w:r>
        <w:rPr>
          <w:noProof/>
          <w:lang w:eastAsia="pt-BR"/>
        </w:rPr>
        <mc:AlternateContent>
          <mc:Choice Requires="wps">
            <w:drawing>
              <wp:anchor distT="0" distB="0" distL="114300" distR="114300" simplePos="0" relativeHeight="251664896" behindDoc="0" locked="0" layoutInCell="1" allowOverlap="1" wp14:anchorId="4EA515FA" wp14:editId="2E48F9E7">
                <wp:simplePos x="0" y="0"/>
                <wp:positionH relativeFrom="column">
                  <wp:posOffset>-137160</wp:posOffset>
                </wp:positionH>
                <wp:positionV relativeFrom="paragraph">
                  <wp:posOffset>3702050</wp:posOffset>
                </wp:positionV>
                <wp:extent cx="5966460" cy="635"/>
                <wp:effectExtent l="0" t="0" r="0" b="0"/>
                <wp:wrapSquare wrapText="bothSides"/>
                <wp:docPr id="19" name="Caixa de texto 19"/>
                <wp:cNvGraphicFramePr/>
                <a:graphic xmlns:a="http://schemas.openxmlformats.org/drawingml/2006/main">
                  <a:graphicData uri="http://schemas.microsoft.com/office/word/2010/wordprocessingShape">
                    <wps:wsp>
                      <wps:cNvSpPr txBox="1"/>
                      <wps:spPr>
                        <a:xfrm>
                          <a:off x="0" y="0"/>
                          <a:ext cx="5966460" cy="635"/>
                        </a:xfrm>
                        <a:prstGeom prst="rect">
                          <a:avLst/>
                        </a:prstGeom>
                        <a:solidFill>
                          <a:prstClr val="white"/>
                        </a:solidFill>
                        <a:ln>
                          <a:noFill/>
                        </a:ln>
                        <a:effectLst/>
                      </wps:spPr>
                      <wps:txbx>
                        <w:txbxContent>
                          <w:p w:rsidR="00B33FBF" w:rsidRPr="006B7F17" w:rsidRDefault="00B33FBF" w:rsidP="00B33FBF">
                            <w:pPr>
                              <w:pStyle w:val="Legenda"/>
                              <w:rPr>
                                <w:noProof/>
                              </w:rPr>
                            </w:pPr>
                            <w:r>
                              <w:t xml:space="preserve">Figura </w:t>
                            </w:r>
                            <w:r w:rsidR="00684E44">
                              <w:t>9</w:t>
                            </w:r>
                            <w:r>
                              <w:t xml:space="preserve"> – Tabela que mostra as referências mais citadas.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aixa de texto 19" o:spid="_x0000_s1034" type="#_x0000_t202" style="position:absolute;left:0;text-align:left;margin-left:-10.8pt;margin-top:291.5pt;width:469.8pt;height:.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" stroked="f">
                <v:textbox style="mso-fit-shape-to-text:t" inset="0,0,0,0">
                  <w:txbxContent>
                    <w:p w:rsidR="00B33FBF" w:rsidRPr="006B7F17" w:rsidRDefault="00B33FBF" w:rsidP="00B33FBF">
                      <w:pPr>
                        <w:pStyle w:val="Legenda"/>
                        <w:rPr>
                          <w:noProof/>
                        </w:rPr>
                      </w:pPr>
                      <w:r>
                        <w:t xml:space="preserve">Figura </w:t>
                      </w:r>
                      <w:r w:rsidR="00684E44">
                        <w:t>9</w:t>
                      </w:r>
                      <w:r>
                        <w:t xml:space="preserve"> – Tabela que mostra as referências mais citadas.</w:t>
                      </w:r>
                    </w:p>
                  </w:txbxContent>
                </v:textbox>
                <w10:wrap type="square"/>
              </v:shape>
            </w:pict>
          </mc:Fallback>
        </mc:AlternateContent>
      </w:r>
      <w:r>
        <w:rPr>
          <w:noProof/>
          <w:lang w:eastAsia="pt-BR"/>
        </w:rPr>
        <w:drawing>
          <wp:anchor distT="0" distB="0" distL="114300" distR="114300" simplePos="0" relativeHeight="251662848" behindDoc="0" locked="0" layoutInCell="1" allowOverlap="1">
            <wp:simplePos x="0" y="0"/>
            <wp:positionH relativeFrom="column">
              <wp:posOffset>-146685</wp:posOffset>
            </wp:positionH>
            <wp:positionV relativeFrom="paragraph">
              <wp:posOffset>1643380</wp:posOffset>
            </wp:positionV>
            <wp:extent cx="5699760" cy="2001520"/>
            <wp:effectExtent l="0" t="0" r="0" b="0"/>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058" t="23531" r="33149" b="35369"/>
                    <a:stretch/>
                  </pic:blipFill>
                  <pic:spPr bwMode="auto">
                    <a:xfrm>
                      <a:off x="0" y="0"/>
                      <a:ext cx="5699760" cy="200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Através da Figura 10 percebe-se que </w:t>
      </w:r>
      <w:proofErr w:type="spellStart"/>
      <w:r>
        <w:rPr>
          <w:rFonts w:ascii="Times New Roman" w:hAnsi="Times New Roman"/>
          <w:sz w:val="24"/>
          <w:szCs w:val="24"/>
        </w:rPr>
        <w:t>Szreter</w:t>
      </w:r>
      <w:proofErr w:type="spellEnd"/>
      <w:r>
        <w:rPr>
          <w:rFonts w:ascii="Times New Roman" w:hAnsi="Times New Roman"/>
          <w:sz w:val="24"/>
          <w:szCs w:val="24"/>
        </w:rPr>
        <w:t xml:space="preserve"> S foi referência para dezessete artigos, concluindo que provavelmente esse autor possui relação com o tema estudado e que seria interessante ir atrás de seus trabalhos. </w:t>
      </w:r>
      <w:proofErr w:type="spellStart"/>
      <w:r>
        <w:rPr>
          <w:rFonts w:ascii="Times New Roman" w:hAnsi="Times New Roman"/>
          <w:sz w:val="24"/>
          <w:szCs w:val="24"/>
        </w:rPr>
        <w:t>Kawachi</w:t>
      </w:r>
      <w:proofErr w:type="spellEnd"/>
      <w:r>
        <w:rPr>
          <w:rFonts w:ascii="Times New Roman" w:hAnsi="Times New Roman"/>
          <w:sz w:val="24"/>
          <w:szCs w:val="24"/>
        </w:rPr>
        <w:t xml:space="preserve"> I também foi referência, sendo que ele já apareceu entre os autores que mais publicaram artigos na amostra, sendo importante analisar seus trabalhos também. Após esses dois o número de referências cai consideravelmente e abaixa de forma gradual, não sendo descartada a necessidade de análise dos artigos de tais autores, porém possuindo menos importância que os dois primeiros.</w:t>
      </w:r>
    </w:p>
    <w:p w:rsidR="007868E6" w:rsidRDefault="007868E6" w:rsidP="007868E6">
      <w:pPr>
        <w:pStyle w:val="PargrafodaLista"/>
        <w:spacing w:after="120"/>
        <w:ind w:left="1069"/>
        <w:jc w:val="both"/>
        <w:rPr>
          <w:rFonts w:ascii="Times New Roman" w:hAnsi="Times New Roman"/>
          <w:b/>
          <w:sz w:val="24"/>
          <w:szCs w:val="24"/>
        </w:rPr>
      </w:pPr>
    </w:p>
    <w:p w:rsidR="003A61A2" w:rsidRDefault="00761175" w:rsidP="003A61A2">
      <w:pPr>
        <w:pStyle w:val="PargrafodaLista"/>
        <w:numPr>
          <w:ilvl w:val="0"/>
          <w:numId w:val="3"/>
        </w:numPr>
        <w:spacing w:after="120"/>
        <w:jc w:val="both"/>
        <w:rPr>
          <w:rFonts w:ascii="Times New Roman" w:hAnsi="Times New Roman"/>
          <w:b/>
          <w:sz w:val="24"/>
          <w:szCs w:val="24"/>
        </w:rPr>
      </w:pPr>
      <w:r>
        <w:rPr>
          <w:rFonts w:ascii="Times New Roman" w:hAnsi="Times New Roman"/>
          <w:b/>
          <w:sz w:val="24"/>
          <w:szCs w:val="24"/>
        </w:rPr>
        <w:t xml:space="preserve">Conclusão </w:t>
      </w:r>
    </w:p>
    <w:p w:rsidR="007D442B" w:rsidRDefault="003A61A2" w:rsidP="003A61A2">
      <w:pPr>
        <w:spacing w:after="120"/>
        <w:jc w:val="both"/>
        <w:rPr>
          <w:rFonts w:ascii="Times New Roman" w:hAnsi="Times New Roman"/>
          <w:sz w:val="24"/>
          <w:szCs w:val="24"/>
        </w:rPr>
      </w:pPr>
      <w:r>
        <w:rPr>
          <w:rFonts w:ascii="Times New Roman" w:hAnsi="Times New Roman"/>
          <w:sz w:val="24"/>
          <w:szCs w:val="24"/>
        </w:rPr>
        <w:t xml:space="preserve">           </w:t>
      </w:r>
      <w:r w:rsidR="007D442B">
        <w:rPr>
          <w:rFonts w:ascii="Times New Roman" w:hAnsi="Times New Roman"/>
          <w:sz w:val="24"/>
          <w:szCs w:val="24"/>
        </w:rPr>
        <w:t xml:space="preserve"> Conclui-se que os objetivos do artigo foram atingidos ao fazer análises sobre os tópicos pesquisados utilizando dados, referências e outros artigos encontrado como base para as relações estabelecidas e, inclusive, criando relações entre os artigos, anos, jornais e referências encontrados através da plataforma do </w:t>
      </w:r>
      <w:proofErr w:type="spellStart"/>
      <w:r w:rsidR="007D442B" w:rsidRPr="007D442B">
        <w:rPr>
          <w:rFonts w:ascii="Times New Roman" w:hAnsi="Times New Roman"/>
          <w:i/>
          <w:sz w:val="24"/>
          <w:szCs w:val="24"/>
        </w:rPr>
        <w:t>Histcite</w:t>
      </w:r>
      <w:proofErr w:type="spellEnd"/>
      <w:r w:rsidR="007D442B">
        <w:rPr>
          <w:rFonts w:ascii="Times New Roman" w:hAnsi="Times New Roman"/>
          <w:sz w:val="24"/>
          <w:szCs w:val="24"/>
        </w:rPr>
        <w:t>.</w:t>
      </w:r>
    </w:p>
    <w:p w:rsidR="003A61A2" w:rsidRDefault="007D442B" w:rsidP="003A61A2">
      <w:pPr>
        <w:spacing w:after="120"/>
        <w:jc w:val="both"/>
        <w:rPr>
          <w:rFonts w:ascii="Times New Roman" w:hAnsi="Times New Roman"/>
          <w:sz w:val="24"/>
          <w:szCs w:val="24"/>
        </w:rPr>
      </w:pPr>
      <w:r>
        <w:rPr>
          <w:rFonts w:ascii="Times New Roman" w:hAnsi="Times New Roman"/>
          <w:sz w:val="24"/>
          <w:szCs w:val="24"/>
        </w:rPr>
        <w:t xml:space="preserve">            O</w:t>
      </w:r>
      <w:r w:rsidR="003A61A2" w:rsidRPr="003A61A2">
        <w:rPr>
          <w:rFonts w:ascii="Times New Roman" w:hAnsi="Times New Roman"/>
          <w:sz w:val="24"/>
          <w:szCs w:val="24"/>
        </w:rPr>
        <w:t xml:space="preserve"> artigo criou uma análise sobre as relações entre Transtornos Mentais e Economia, </w:t>
      </w:r>
      <w:r>
        <w:rPr>
          <w:rFonts w:ascii="Times New Roman" w:hAnsi="Times New Roman"/>
          <w:sz w:val="24"/>
          <w:szCs w:val="24"/>
        </w:rPr>
        <w:t>mostrando</w:t>
      </w:r>
      <w:r w:rsidR="003A61A2" w:rsidRPr="003A61A2">
        <w:rPr>
          <w:rFonts w:ascii="Times New Roman" w:hAnsi="Times New Roman"/>
          <w:sz w:val="24"/>
          <w:szCs w:val="24"/>
        </w:rPr>
        <w:t xml:space="preserve"> o quanto um afeta</w:t>
      </w:r>
      <w:r>
        <w:rPr>
          <w:rFonts w:ascii="Times New Roman" w:hAnsi="Times New Roman"/>
          <w:sz w:val="24"/>
          <w:szCs w:val="24"/>
        </w:rPr>
        <w:t xml:space="preserve"> e possui relação direta com</w:t>
      </w:r>
      <w:r w:rsidR="003A61A2" w:rsidRPr="003A61A2">
        <w:rPr>
          <w:rFonts w:ascii="Times New Roman" w:hAnsi="Times New Roman"/>
          <w:sz w:val="24"/>
          <w:szCs w:val="24"/>
        </w:rPr>
        <w:t xml:space="preserve"> o outro, sendo a economia um gatilho para o desenvolvimento de doenças </w:t>
      </w:r>
      <w:r w:rsidR="003A61A2">
        <w:rPr>
          <w:rFonts w:ascii="Times New Roman" w:hAnsi="Times New Roman"/>
          <w:sz w:val="24"/>
          <w:szCs w:val="24"/>
        </w:rPr>
        <w:t xml:space="preserve">e estas sendo um problema para a Saúde Pública e a Previdência privada e também um empasse para o aumento da produtividade no setor privado. </w:t>
      </w:r>
      <w:r>
        <w:rPr>
          <w:rFonts w:ascii="Times New Roman" w:hAnsi="Times New Roman"/>
          <w:sz w:val="24"/>
          <w:szCs w:val="24"/>
        </w:rPr>
        <w:t xml:space="preserve">Também foi visto os desafios de ambos os setores, público e privado, para solucionar o problema, juntamente com maneiras de se diminuir a incidência de doenças, sendo </w:t>
      </w:r>
      <w:proofErr w:type="gramStart"/>
      <w:r>
        <w:rPr>
          <w:rFonts w:ascii="Times New Roman" w:hAnsi="Times New Roman"/>
          <w:sz w:val="24"/>
          <w:szCs w:val="24"/>
        </w:rPr>
        <w:t>as principais investimentos</w:t>
      </w:r>
      <w:proofErr w:type="gramEnd"/>
      <w:r>
        <w:rPr>
          <w:rFonts w:ascii="Times New Roman" w:hAnsi="Times New Roman"/>
          <w:sz w:val="24"/>
          <w:szCs w:val="24"/>
        </w:rPr>
        <w:t xml:space="preserve"> em lazer, educação e saúde, juntamente com iniciativas de empresas de fazer acompanhamento psicológico com os trabalhadores. </w:t>
      </w:r>
    </w:p>
    <w:p w:rsidR="00665363" w:rsidRDefault="00665363" w:rsidP="003A61A2">
      <w:pPr>
        <w:spacing w:after="120"/>
        <w:jc w:val="both"/>
        <w:rPr>
          <w:rFonts w:ascii="Times New Roman" w:hAnsi="Times New Roman"/>
          <w:sz w:val="24"/>
          <w:szCs w:val="24"/>
        </w:rPr>
      </w:pPr>
      <w:r>
        <w:rPr>
          <w:rFonts w:ascii="Times New Roman" w:hAnsi="Times New Roman"/>
          <w:sz w:val="24"/>
          <w:szCs w:val="24"/>
        </w:rPr>
        <w:t xml:space="preserve">            </w:t>
      </w:r>
      <w:r w:rsidR="003A61A2">
        <w:rPr>
          <w:rFonts w:ascii="Times New Roman" w:hAnsi="Times New Roman"/>
          <w:sz w:val="24"/>
          <w:szCs w:val="24"/>
        </w:rPr>
        <w:t xml:space="preserve">Entre os artigos selecionados no Web </w:t>
      </w:r>
      <w:proofErr w:type="spellStart"/>
      <w:r w:rsidR="003A61A2">
        <w:rPr>
          <w:rFonts w:ascii="Times New Roman" w:hAnsi="Times New Roman"/>
          <w:sz w:val="24"/>
          <w:szCs w:val="24"/>
        </w:rPr>
        <w:t>of</w:t>
      </w:r>
      <w:proofErr w:type="spellEnd"/>
      <w:r w:rsidR="003A61A2">
        <w:rPr>
          <w:rFonts w:ascii="Times New Roman" w:hAnsi="Times New Roman"/>
          <w:sz w:val="24"/>
          <w:szCs w:val="24"/>
        </w:rPr>
        <w:t xml:space="preserve"> Science sobre o assunto, foram 300 publicados entre os anos de 2012 e 2017</w:t>
      </w:r>
      <w:r w:rsidR="00E33E28">
        <w:rPr>
          <w:rFonts w:ascii="Times New Roman" w:hAnsi="Times New Roman"/>
          <w:sz w:val="24"/>
          <w:szCs w:val="24"/>
        </w:rPr>
        <w:t xml:space="preserve"> com a restrição dos direcionadores de conteúdo</w:t>
      </w:r>
      <w:r w:rsidR="003A61A2">
        <w:rPr>
          <w:rFonts w:ascii="Times New Roman" w:hAnsi="Times New Roman"/>
          <w:sz w:val="24"/>
          <w:szCs w:val="24"/>
        </w:rPr>
        <w:t xml:space="preserve">, </w:t>
      </w:r>
      <w:r w:rsidR="00E33E28">
        <w:rPr>
          <w:rFonts w:ascii="Times New Roman" w:hAnsi="Times New Roman"/>
          <w:sz w:val="24"/>
          <w:szCs w:val="24"/>
        </w:rPr>
        <w:t xml:space="preserve">contando </w:t>
      </w:r>
      <w:r w:rsidR="003A61A2">
        <w:rPr>
          <w:rFonts w:ascii="Times New Roman" w:hAnsi="Times New Roman"/>
          <w:sz w:val="24"/>
          <w:szCs w:val="24"/>
        </w:rPr>
        <w:t>com a aparição de 1102 autores diferentes</w:t>
      </w:r>
      <w:r>
        <w:rPr>
          <w:rFonts w:ascii="Times New Roman" w:hAnsi="Times New Roman"/>
          <w:sz w:val="24"/>
          <w:szCs w:val="24"/>
        </w:rPr>
        <w:t xml:space="preserve"> que publicaram </w:t>
      </w:r>
      <w:r w:rsidR="00E33E28">
        <w:rPr>
          <w:rFonts w:ascii="Times New Roman" w:hAnsi="Times New Roman"/>
          <w:sz w:val="24"/>
          <w:szCs w:val="24"/>
        </w:rPr>
        <w:t xml:space="preserve">suas </w:t>
      </w:r>
      <w:r w:rsidR="00E33E28">
        <w:rPr>
          <w:rFonts w:ascii="Times New Roman" w:hAnsi="Times New Roman"/>
          <w:sz w:val="24"/>
          <w:szCs w:val="24"/>
        </w:rPr>
        <w:lastRenderedPageBreak/>
        <w:t xml:space="preserve">pesquisas </w:t>
      </w:r>
      <w:r>
        <w:rPr>
          <w:rFonts w:ascii="Times New Roman" w:hAnsi="Times New Roman"/>
          <w:sz w:val="24"/>
          <w:szCs w:val="24"/>
        </w:rPr>
        <w:t>em 227 jornais distintos. Apesar do crescimento do tema no contexto atual</w:t>
      </w:r>
      <w:r w:rsidR="00E33E28">
        <w:rPr>
          <w:rFonts w:ascii="Times New Roman" w:hAnsi="Times New Roman"/>
          <w:sz w:val="24"/>
          <w:szCs w:val="24"/>
        </w:rPr>
        <w:t xml:space="preserve"> e sua relevância para a sociedade moderna</w:t>
      </w:r>
      <w:r>
        <w:rPr>
          <w:rFonts w:ascii="Times New Roman" w:hAnsi="Times New Roman"/>
          <w:sz w:val="24"/>
          <w:szCs w:val="24"/>
        </w:rPr>
        <w:t xml:space="preserve">, houve uma queda de publicações no ano de 2017 após um crescente significativo em 2015 e 2016, anos </w:t>
      </w:r>
      <w:r w:rsidR="00E33E28">
        <w:rPr>
          <w:rFonts w:ascii="Times New Roman" w:hAnsi="Times New Roman"/>
          <w:sz w:val="24"/>
          <w:szCs w:val="24"/>
        </w:rPr>
        <w:t>com o maior número de</w:t>
      </w:r>
      <w:r>
        <w:rPr>
          <w:rFonts w:ascii="Times New Roman" w:hAnsi="Times New Roman"/>
          <w:sz w:val="24"/>
          <w:szCs w:val="24"/>
        </w:rPr>
        <w:t xml:space="preserve"> publicações. </w:t>
      </w:r>
    </w:p>
    <w:p w:rsidR="00665363" w:rsidRDefault="00665363" w:rsidP="003A61A2">
      <w:pPr>
        <w:spacing w:after="120"/>
        <w:jc w:val="both"/>
        <w:rPr>
          <w:rFonts w:ascii="Times New Roman" w:hAnsi="Times New Roman"/>
          <w:sz w:val="24"/>
          <w:szCs w:val="24"/>
        </w:rPr>
      </w:pPr>
      <w:r>
        <w:rPr>
          <w:rFonts w:ascii="Times New Roman" w:hAnsi="Times New Roman"/>
          <w:sz w:val="24"/>
          <w:szCs w:val="24"/>
        </w:rPr>
        <w:t xml:space="preserve">            Apesar de haverem poucas relações entre os artigos da amostra, o que é percebido ao se analisar os autores mais citados</w:t>
      </w:r>
      <w:r w:rsidR="00E33E28">
        <w:rPr>
          <w:rFonts w:ascii="Times New Roman" w:hAnsi="Times New Roman"/>
          <w:sz w:val="24"/>
          <w:szCs w:val="24"/>
        </w:rPr>
        <w:t xml:space="preserve"> e como poucos foram usados como ponto de partida para o início de novos estudos</w:t>
      </w:r>
      <w:r>
        <w:rPr>
          <w:rFonts w:ascii="Times New Roman" w:hAnsi="Times New Roman"/>
          <w:sz w:val="24"/>
          <w:szCs w:val="24"/>
        </w:rPr>
        <w:t xml:space="preserve">, nota-se que nas palavras-chaves as pesquisas possuem relação com a temática aqui estudada, vendo que </w:t>
      </w:r>
      <w:r w:rsidRPr="00665363">
        <w:rPr>
          <w:rFonts w:ascii="Times New Roman" w:hAnsi="Times New Roman"/>
          <w:i/>
          <w:sz w:val="24"/>
          <w:szCs w:val="24"/>
        </w:rPr>
        <w:t xml:space="preserve">Health, </w:t>
      </w:r>
      <w:proofErr w:type="spellStart"/>
      <w:r w:rsidRPr="00665363">
        <w:rPr>
          <w:rFonts w:ascii="Times New Roman" w:hAnsi="Times New Roman"/>
          <w:i/>
          <w:sz w:val="24"/>
          <w:szCs w:val="24"/>
        </w:rPr>
        <w:t>Economic</w:t>
      </w:r>
      <w:proofErr w:type="spellEnd"/>
      <w:r>
        <w:rPr>
          <w:rFonts w:ascii="Times New Roman" w:hAnsi="Times New Roman"/>
          <w:sz w:val="24"/>
          <w:szCs w:val="24"/>
        </w:rPr>
        <w:t xml:space="preserve"> e </w:t>
      </w:r>
      <w:proofErr w:type="spellStart"/>
      <w:r w:rsidRPr="00665363">
        <w:rPr>
          <w:rFonts w:ascii="Times New Roman" w:hAnsi="Times New Roman"/>
          <w:i/>
          <w:sz w:val="24"/>
          <w:szCs w:val="24"/>
        </w:rPr>
        <w:t>Crisis</w:t>
      </w:r>
      <w:proofErr w:type="spellEnd"/>
      <w:r>
        <w:rPr>
          <w:rFonts w:ascii="Times New Roman" w:hAnsi="Times New Roman"/>
          <w:sz w:val="24"/>
          <w:szCs w:val="24"/>
        </w:rPr>
        <w:t xml:space="preserve"> estão entre as principais. </w:t>
      </w:r>
      <w:r w:rsidR="0016511B">
        <w:rPr>
          <w:rFonts w:ascii="Times New Roman" w:hAnsi="Times New Roman"/>
          <w:sz w:val="24"/>
          <w:szCs w:val="24"/>
        </w:rPr>
        <w:t>Entretanto, os autores que mais criaram artigos na amostra também estão entre os mais citados, mostrando a atuação destes na temática estudada.</w:t>
      </w:r>
    </w:p>
    <w:p w:rsidR="005D1635" w:rsidRDefault="00AE6C6B" w:rsidP="003A61A2">
      <w:pPr>
        <w:spacing w:after="120"/>
        <w:jc w:val="both"/>
        <w:rPr>
          <w:rFonts w:ascii="Times New Roman" w:hAnsi="Times New Roman"/>
          <w:sz w:val="24"/>
          <w:szCs w:val="24"/>
        </w:rPr>
      </w:pPr>
      <w:r>
        <w:rPr>
          <w:rFonts w:ascii="Times New Roman" w:hAnsi="Times New Roman"/>
          <w:sz w:val="24"/>
          <w:szCs w:val="24"/>
        </w:rPr>
        <w:t xml:space="preserve">            Entre as referências mais citadas foram encontrados nomes de autores que não haviam sido selecionados na amostra, o que pede que seus trabalhos sejam analisados também já que </w:t>
      </w:r>
      <w:r w:rsidR="00253852">
        <w:rPr>
          <w:rFonts w:ascii="Times New Roman" w:hAnsi="Times New Roman"/>
          <w:sz w:val="24"/>
          <w:szCs w:val="24"/>
        </w:rPr>
        <w:t xml:space="preserve">possuem mais referência entre os artigos atuais enquanto os outros estão </w:t>
      </w:r>
      <w:r w:rsidR="0016511B">
        <w:rPr>
          <w:rFonts w:ascii="Times New Roman" w:hAnsi="Times New Roman"/>
          <w:sz w:val="24"/>
          <w:szCs w:val="24"/>
        </w:rPr>
        <w:t xml:space="preserve">provavelmente </w:t>
      </w:r>
      <w:r w:rsidR="00253852">
        <w:rPr>
          <w:rFonts w:ascii="Times New Roman" w:hAnsi="Times New Roman"/>
          <w:sz w:val="24"/>
          <w:szCs w:val="24"/>
        </w:rPr>
        <w:t>perdendo espaço</w:t>
      </w:r>
      <w:r w:rsidR="0016511B">
        <w:rPr>
          <w:rFonts w:ascii="Times New Roman" w:hAnsi="Times New Roman"/>
          <w:sz w:val="24"/>
          <w:szCs w:val="24"/>
        </w:rPr>
        <w:t xml:space="preserve"> no campo de atuação</w:t>
      </w:r>
    </w:p>
    <w:p w:rsidR="00AE6C6B" w:rsidRPr="003A61A2" w:rsidRDefault="00AE6C6B" w:rsidP="003A61A2">
      <w:pPr>
        <w:spacing w:after="120"/>
        <w:jc w:val="both"/>
        <w:rPr>
          <w:rFonts w:ascii="Times New Roman" w:hAnsi="Times New Roman"/>
          <w:sz w:val="24"/>
          <w:szCs w:val="24"/>
        </w:rPr>
      </w:pPr>
      <w:r>
        <w:rPr>
          <w:rFonts w:ascii="Times New Roman" w:hAnsi="Times New Roman"/>
          <w:sz w:val="24"/>
          <w:szCs w:val="24"/>
        </w:rPr>
        <w:t>. Aqueles que já haviam aparecido antes como destaque de publicações ou de referências devem receber uma maior atenç</w:t>
      </w:r>
      <w:r w:rsidR="00CB02A9">
        <w:rPr>
          <w:rFonts w:ascii="Times New Roman" w:hAnsi="Times New Roman"/>
          <w:sz w:val="24"/>
          <w:szCs w:val="24"/>
        </w:rPr>
        <w:t xml:space="preserve">ão para o estudo atual e estudos futuros, pedindo para que seja incorporada outras bases de dados para trabalhos semelhantes.  </w:t>
      </w:r>
    </w:p>
    <w:p w:rsidR="003A61A2" w:rsidRPr="003A61A2" w:rsidRDefault="003A61A2" w:rsidP="003A61A2">
      <w:pPr>
        <w:pStyle w:val="PargrafodaLista"/>
        <w:spacing w:after="120"/>
        <w:ind w:left="1069"/>
        <w:jc w:val="both"/>
        <w:rPr>
          <w:rFonts w:ascii="Times New Roman" w:hAnsi="Times New Roman"/>
          <w:sz w:val="24"/>
          <w:szCs w:val="24"/>
        </w:rPr>
      </w:pPr>
    </w:p>
    <w:p w:rsidR="000D7C95" w:rsidRPr="00761175" w:rsidRDefault="005B6610" w:rsidP="00761175">
      <w:pPr>
        <w:pStyle w:val="PargrafodaLista"/>
        <w:numPr>
          <w:ilvl w:val="0"/>
          <w:numId w:val="3"/>
        </w:numPr>
        <w:spacing w:after="120"/>
        <w:jc w:val="both"/>
        <w:rPr>
          <w:rFonts w:ascii="Times New Roman" w:hAnsi="Times New Roman"/>
          <w:b/>
          <w:sz w:val="24"/>
          <w:szCs w:val="24"/>
        </w:rPr>
      </w:pPr>
      <w:r w:rsidRPr="00761175">
        <w:rPr>
          <w:rFonts w:ascii="Times New Roman" w:hAnsi="Times New Roman"/>
          <w:b/>
          <w:sz w:val="24"/>
          <w:szCs w:val="24"/>
        </w:rPr>
        <w:t>Referências</w:t>
      </w:r>
      <w:r w:rsidR="000D7C95" w:rsidRPr="00761175">
        <w:rPr>
          <w:rFonts w:ascii="Times New Roman" w:hAnsi="Times New Roman"/>
          <w:b/>
          <w:sz w:val="24"/>
          <w:szCs w:val="24"/>
        </w:rPr>
        <w:t xml:space="preserve"> Bibliográficas </w:t>
      </w:r>
    </w:p>
    <w:p w:rsidR="00F86872" w:rsidRPr="00F86872" w:rsidRDefault="004C5097" w:rsidP="00F86872">
      <w:pPr>
        <w:widowControl w:val="0"/>
        <w:autoSpaceDE w:val="0"/>
        <w:autoSpaceDN w:val="0"/>
        <w:adjustRightInd w:val="0"/>
        <w:spacing w:after="120" w:line="240" w:lineRule="auto"/>
        <w:ind w:left="480" w:hanging="480"/>
        <w:rPr>
          <w:rFonts w:ascii="Times New Roman" w:hAnsi="Times New Roman" w:cs="Times New Roman"/>
          <w:noProof/>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F86872" w:rsidRPr="00F86872">
        <w:rPr>
          <w:rFonts w:ascii="Times New Roman" w:hAnsi="Times New Roman" w:cs="Times New Roman"/>
          <w:noProof/>
          <w:sz w:val="24"/>
          <w:szCs w:val="24"/>
        </w:rPr>
        <w:t xml:space="preserve">Alves, Ana Alexandra Marinho;Rodrigues, N. F. R. R. (2010). Determinantes sociais e económicos da Saúde Mental. </w:t>
      </w:r>
      <w:r w:rsidR="00F86872" w:rsidRPr="00F86872">
        <w:rPr>
          <w:rFonts w:ascii="Times New Roman" w:hAnsi="Times New Roman" w:cs="Times New Roman"/>
          <w:i/>
          <w:iCs/>
          <w:noProof/>
          <w:sz w:val="24"/>
          <w:szCs w:val="24"/>
        </w:rPr>
        <w:t>Revista Portuguesa de Saúde Pública</w:t>
      </w:r>
      <w:r w:rsidR="00F86872" w:rsidRPr="00F86872">
        <w:rPr>
          <w:rFonts w:ascii="Times New Roman" w:hAnsi="Times New Roman" w:cs="Times New Roman"/>
          <w:noProof/>
          <w:sz w:val="24"/>
          <w:szCs w:val="24"/>
        </w:rPr>
        <w:t xml:space="preserve">, </w:t>
      </w:r>
      <w:r w:rsidR="00F86872" w:rsidRPr="00F86872">
        <w:rPr>
          <w:rFonts w:ascii="Times New Roman" w:hAnsi="Times New Roman" w:cs="Times New Roman"/>
          <w:i/>
          <w:iCs/>
          <w:noProof/>
          <w:sz w:val="24"/>
          <w:szCs w:val="24"/>
        </w:rPr>
        <w:t>28</w:t>
      </w:r>
      <w:r w:rsidR="00F86872" w:rsidRPr="00F86872">
        <w:rPr>
          <w:rFonts w:ascii="Times New Roman" w:hAnsi="Times New Roman" w:cs="Times New Roman"/>
          <w:noProof/>
          <w:sz w:val="24"/>
          <w:szCs w:val="24"/>
        </w:rPr>
        <w:t>(2), 127–131.</w:t>
      </w:r>
    </w:p>
    <w:p w:rsidR="00F86872" w:rsidRPr="00B40A5D" w:rsidRDefault="00F86872" w:rsidP="00F86872">
      <w:pPr>
        <w:widowControl w:val="0"/>
        <w:autoSpaceDE w:val="0"/>
        <w:autoSpaceDN w:val="0"/>
        <w:adjustRightInd w:val="0"/>
        <w:spacing w:after="120" w:line="240" w:lineRule="auto"/>
        <w:ind w:left="480" w:hanging="480"/>
        <w:rPr>
          <w:rFonts w:ascii="Times New Roman" w:hAnsi="Times New Roman" w:cs="Times New Roman"/>
          <w:noProof/>
          <w:sz w:val="24"/>
          <w:szCs w:val="24"/>
          <w:lang w:val="en-US"/>
        </w:rPr>
      </w:pPr>
      <w:r w:rsidRPr="00B40A5D">
        <w:rPr>
          <w:rFonts w:ascii="Times New Roman" w:hAnsi="Times New Roman" w:cs="Times New Roman"/>
          <w:noProof/>
          <w:sz w:val="24"/>
          <w:szCs w:val="24"/>
          <w:lang w:val="en-US"/>
        </w:rPr>
        <w:t xml:space="preserve">Brown, Robyn Lewis; Richman, Judith A.; Rospenda, K. M. (2017). Economic Stressors and Psychological Distress: Exploring Age Cohort Variation in the Wake of the Great Recession. </w:t>
      </w:r>
      <w:r w:rsidRPr="00B40A5D">
        <w:rPr>
          <w:rFonts w:ascii="Times New Roman" w:hAnsi="Times New Roman" w:cs="Times New Roman"/>
          <w:i/>
          <w:iCs/>
          <w:noProof/>
          <w:sz w:val="24"/>
          <w:szCs w:val="24"/>
          <w:lang w:val="en-US"/>
        </w:rPr>
        <w:t>STRESS AND HEALTH</w:t>
      </w:r>
      <w:r w:rsidRPr="00B40A5D">
        <w:rPr>
          <w:rFonts w:ascii="Times New Roman" w:hAnsi="Times New Roman" w:cs="Times New Roman"/>
          <w:noProof/>
          <w:sz w:val="24"/>
          <w:szCs w:val="24"/>
          <w:lang w:val="en-US"/>
        </w:rPr>
        <w:t xml:space="preserve">, </w:t>
      </w:r>
      <w:r w:rsidRPr="00B40A5D">
        <w:rPr>
          <w:rFonts w:ascii="Times New Roman" w:hAnsi="Times New Roman" w:cs="Times New Roman"/>
          <w:i/>
          <w:iCs/>
          <w:noProof/>
          <w:sz w:val="24"/>
          <w:szCs w:val="24"/>
          <w:lang w:val="en-US"/>
        </w:rPr>
        <w:t>33</w:t>
      </w:r>
      <w:r w:rsidRPr="00B40A5D">
        <w:rPr>
          <w:rFonts w:ascii="Times New Roman" w:hAnsi="Times New Roman" w:cs="Times New Roman"/>
          <w:noProof/>
          <w:sz w:val="24"/>
          <w:szCs w:val="24"/>
          <w:lang w:val="en-US"/>
        </w:rPr>
        <w:t>(3), 267–277.</w:t>
      </w:r>
    </w:p>
    <w:p w:rsidR="00F86872" w:rsidRPr="00F86872" w:rsidRDefault="00F86872" w:rsidP="00F86872">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B40A5D">
        <w:rPr>
          <w:rFonts w:ascii="Times New Roman" w:hAnsi="Times New Roman" w:cs="Times New Roman"/>
          <w:noProof/>
          <w:sz w:val="24"/>
          <w:szCs w:val="24"/>
          <w:lang w:val="en-US"/>
        </w:rPr>
        <w:t xml:space="preserve">GARFIELD, E.; PARIS, S. W.; STOCK, W. G. (2006). A software tool for informetric analysis of citation linkage. </w:t>
      </w:r>
      <w:r w:rsidRPr="00F86872">
        <w:rPr>
          <w:rFonts w:ascii="Times New Roman" w:hAnsi="Times New Roman" w:cs="Times New Roman"/>
          <w:i/>
          <w:iCs/>
          <w:noProof/>
          <w:sz w:val="24"/>
          <w:szCs w:val="24"/>
        </w:rPr>
        <w:t>Information – Wissenschaft Und Praxis</w:t>
      </w:r>
      <w:r w:rsidRPr="00F86872">
        <w:rPr>
          <w:rFonts w:ascii="Times New Roman" w:hAnsi="Times New Roman" w:cs="Times New Roman"/>
          <w:noProof/>
          <w:sz w:val="24"/>
          <w:szCs w:val="24"/>
        </w:rPr>
        <w:t xml:space="preserve">, </w:t>
      </w:r>
      <w:r w:rsidRPr="00F86872">
        <w:rPr>
          <w:rFonts w:ascii="Times New Roman" w:hAnsi="Times New Roman" w:cs="Times New Roman"/>
          <w:i/>
          <w:iCs/>
          <w:noProof/>
          <w:sz w:val="24"/>
          <w:szCs w:val="24"/>
        </w:rPr>
        <w:t>8</w:t>
      </w:r>
      <w:r w:rsidRPr="00F86872">
        <w:rPr>
          <w:rFonts w:ascii="Times New Roman" w:hAnsi="Times New Roman" w:cs="Times New Roman"/>
          <w:noProof/>
          <w:sz w:val="24"/>
          <w:szCs w:val="24"/>
        </w:rPr>
        <w:t>(57), 391–400.</w:t>
      </w:r>
    </w:p>
    <w:p w:rsidR="00F86872" w:rsidRPr="00F86872" w:rsidRDefault="00F86872" w:rsidP="00F86872">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F86872">
        <w:rPr>
          <w:rFonts w:ascii="Times New Roman" w:hAnsi="Times New Roman" w:cs="Times New Roman"/>
          <w:noProof/>
          <w:sz w:val="24"/>
          <w:szCs w:val="24"/>
        </w:rPr>
        <w:t xml:space="preserve">Glina, Débora Miriam Raab; Rocha, Lys Esther; Batista, Maria Lucia; Mendonça, M. </w:t>
      </w:r>
      <w:bookmarkStart w:id="0" w:name="_GoBack"/>
      <w:bookmarkEnd w:id="0"/>
      <w:r w:rsidRPr="00F86872">
        <w:rPr>
          <w:rFonts w:ascii="Times New Roman" w:hAnsi="Times New Roman" w:cs="Times New Roman"/>
          <w:noProof/>
          <w:sz w:val="24"/>
          <w:szCs w:val="24"/>
        </w:rPr>
        <w:t xml:space="preserve">G. V. (2001). Saúde mental e trabalho: uma reflexão sobre o nexo com o trabalho e o diagnóstico, com base na prática. </w:t>
      </w:r>
      <w:r w:rsidRPr="00F86872">
        <w:rPr>
          <w:rFonts w:ascii="Times New Roman" w:hAnsi="Times New Roman" w:cs="Times New Roman"/>
          <w:i/>
          <w:iCs/>
          <w:noProof/>
          <w:sz w:val="24"/>
          <w:szCs w:val="24"/>
        </w:rPr>
        <w:t>Cad. Saúde Pública</w:t>
      </w:r>
      <w:r w:rsidRPr="00F86872">
        <w:rPr>
          <w:rFonts w:ascii="Times New Roman" w:hAnsi="Times New Roman" w:cs="Times New Roman"/>
          <w:noProof/>
          <w:sz w:val="24"/>
          <w:szCs w:val="24"/>
        </w:rPr>
        <w:t xml:space="preserve">, </w:t>
      </w:r>
      <w:r w:rsidRPr="00F86872">
        <w:rPr>
          <w:rFonts w:ascii="Times New Roman" w:hAnsi="Times New Roman" w:cs="Times New Roman"/>
          <w:i/>
          <w:iCs/>
          <w:noProof/>
          <w:sz w:val="24"/>
          <w:szCs w:val="24"/>
        </w:rPr>
        <w:t>17</w:t>
      </w:r>
      <w:r w:rsidRPr="00F86872">
        <w:rPr>
          <w:rFonts w:ascii="Times New Roman" w:hAnsi="Times New Roman" w:cs="Times New Roman"/>
          <w:noProof/>
          <w:sz w:val="24"/>
          <w:szCs w:val="24"/>
        </w:rPr>
        <w:t>(3), 607–616.</w:t>
      </w:r>
    </w:p>
    <w:p w:rsidR="00F86872" w:rsidRPr="00F86872" w:rsidRDefault="00F86872" w:rsidP="00F86872">
      <w:pPr>
        <w:widowControl w:val="0"/>
        <w:autoSpaceDE w:val="0"/>
        <w:autoSpaceDN w:val="0"/>
        <w:adjustRightInd w:val="0"/>
        <w:spacing w:after="120" w:line="240" w:lineRule="auto"/>
        <w:ind w:left="480" w:hanging="480"/>
        <w:rPr>
          <w:rFonts w:ascii="Times New Roman" w:hAnsi="Times New Roman" w:cs="Times New Roman"/>
          <w:noProof/>
          <w:sz w:val="24"/>
          <w:szCs w:val="24"/>
        </w:rPr>
      </w:pPr>
      <w:r w:rsidRPr="00F86872">
        <w:rPr>
          <w:rFonts w:ascii="Times New Roman" w:hAnsi="Times New Roman" w:cs="Times New Roman"/>
          <w:noProof/>
          <w:sz w:val="24"/>
          <w:szCs w:val="24"/>
        </w:rPr>
        <w:t xml:space="preserve">Heloani, José Roberto; Capitão, C. G. (2003). Saúde mental e psicologia do trabalho. </w:t>
      </w:r>
      <w:r w:rsidRPr="00F86872">
        <w:rPr>
          <w:rFonts w:ascii="Times New Roman" w:hAnsi="Times New Roman" w:cs="Times New Roman"/>
          <w:i/>
          <w:iCs/>
          <w:noProof/>
          <w:sz w:val="24"/>
          <w:szCs w:val="24"/>
        </w:rPr>
        <w:t>São Paulo Em Perspectiva</w:t>
      </w:r>
      <w:r w:rsidRPr="00F86872">
        <w:rPr>
          <w:rFonts w:ascii="Times New Roman" w:hAnsi="Times New Roman" w:cs="Times New Roman"/>
          <w:noProof/>
          <w:sz w:val="24"/>
          <w:szCs w:val="24"/>
        </w:rPr>
        <w:t xml:space="preserve">, </w:t>
      </w:r>
      <w:r w:rsidRPr="00F86872">
        <w:rPr>
          <w:rFonts w:ascii="Times New Roman" w:hAnsi="Times New Roman" w:cs="Times New Roman"/>
          <w:i/>
          <w:iCs/>
          <w:noProof/>
          <w:sz w:val="24"/>
          <w:szCs w:val="24"/>
        </w:rPr>
        <w:t>17</w:t>
      </w:r>
      <w:r w:rsidRPr="00F86872">
        <w:rPr>
          <w:rFonts w:ascii="Times New Roman" w:hAnsi="Times New Roman" w:cs="Times New Roman"/>
          <w:noProof/>
          <w:sz w:val="24"/>
          <w:szCs w:val="24"/>
        </w:rPr>
        <w:t>(2).</w:t>
      </w:r>
    </w:p>
    <w:p w:rsidR="00F86872" w:rsidRPr="00F86872" w:rsidRDefault="00F86872" w:rsidP="00F86872">
      <w:pPr>
        <w:widowControl w:val="0"/>
        <w:autoSpaceDE w:val="0"/>
        <w:autoSpaceDN w:val="0"/>
        <w:adjustRightInd w:val="0"/>
        <w:spacing w:after="120" w:line="240" w:lineRule="auto"/>
        <w:ind w:left="480" w:hanging="480"/>
        <w:rPr>
          <w:rFonts w:ascii="Times New Roman" w:hAnsi="Times New Roman" w:cs="Times New Roman"/>
          <w:noProof/>
          <w:sz w:val="24"/>
        </w:rPr>
      </w:pPr>
      <w:r w:rsidRPr="00F86872">
        <w:rPr>
          <w:rFonts w:ascii="Times New Roman" w:hAnsi="Times New Roman" w:cs="Times New Roman"/>
          <w:noProof/>
          <w:sz w:val="24"/>
          <w:szCs w:val="24"/>
        </w:rPr>
        <w:t xml:space="preserve">Kaur, Kamalpreet; Kaur, Prabhjot; Kumar, P. (2017). </w:t>
      </w:r>
      <w:r w:rsidRPr="00B40A5D">
        <w:rPr>
          <w:rFonts w:ascii="Times New Roman" w:hAnsi="Times New Roman" w:cs="Times New Roman"/>
          <w:noProof/>
          <w:sz w:val="24"/>
          <w:szCs w:val="24"/>
          <w:lang w:val="en-US"/>
        </w:rPr>
        <w:t xml:space="preserve">Stress, Coping Mechanisms and its Socio-Economic Impact on Organisations-A Review. </w:t>
      </w:r>
      <w:r w:rsidRPr="00F86872">
        <w:rPr>
          <w:rFonts w:ascii="Times New Roman" w:hAnsi="Times New Roman" w:cs="Times New Roman"/>
          <w:i/>
          <w:iCs/>
          <w:noProof/>
          <w:sz w:val="24"/>
          <w:szCs w:val="24"/>
        </w:rPr>
        <w:t>INDIAN JOURNAL OF ECONOMICS AND DEVELOPMENT</w:t>
      </w:r>
      <w:r w:rsidRPr="00F86872">
        <w:rPr>
          <w:rFonts w:ascii="Times New Roman" w:hAnsi="Times New Roman" w:cs="Times New Roman"/>
          <w:noProof/>
          <w:sz w:val="24"/>
          <w:szCs w:val="24"/>
        </w:rPr>
        <w:t xml:space="preserve">, </w:t>
      </w:r>
      <w:r w:rsidRPr="00F86872">
        <w:rPr>
          <w:rFonts w:ascii="Times New Roman" w:hAnsi="Times New Roman" w:cs="Times New Roman"/>
          <w:i/>
          <w:iCs/>
          <w:noProof/>
          <w:sz w:val="24"/>
          <w:szCs w:val="24"/>
        </w:rPr>
        <w:t>13</w:t>
      </w:r>
      <w:r w:rsidRPr="00F86872">
        <w:rPr>
          <w:rFonts w:ascii="Times New Roman" w:hAnsi="Times New Roman" w:cs="Times New Roman"/>
          <w:noProof/>
          <w:sz w:val="24"/>
          <w:szCs w:val="24"/>
        </w:rPr>
        <w:t>(2A), 744–751.</w:t>
      </w:r>
    </w:p>
    <w:p w:rsidR="000D7C95" w:rsidRDefault="004C5097" w:rsidP="00722283">
      <w:pPr>
        <w:spacing w:after="120"/>
        <w:ind w:firstLine="708"/>
        <w:jc w:val="both"/>
        <w:rPr>
          <w:rFonts w:ascii="Times New Roman" w:hAnsi="Times New Roman"/>
          <w:sz w:val="24"/>
          <w:szCs w:val="24"/>
        </w:rPr>
      </w:pPr>
      <w:r>
        <w:rPr>
          <w:rFonts w:ascii="Times New Roman" w:hAnsi="Times New Roman"/>
          <w:sz w:val="24"/>
          <w:szCs w:val="24"/>
        </w:rPr>
        <w:fldChar w:fldCharType="end"/>
      </w:r>
    </w:p>
    <w:p w:rsidR="002F15E3" w:rsidRDefault="002F15E3" w:rsidP="00722283">
      <w:pPr>
        <w:spacing w:after="120"/>
        <w:ind w:firstLine="708"/>
        <w:jc w:val="both"/>
        <w:rPr>
          <w:rFonts w:ascii="Times New Roman" w:hAnsi="Times New Roman"/>
          <w:sz w:val="24"/>
          <w:szCs w:val="24"/>
        </w:rPr>
      </w:pPr>
    </w:p>
    <w:sectPr w:rsidR="002F15E3">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31" w:rsidRDefault="00255F31" w:rsidP="005237AF">
      <w:pPr>
        <w:spacing w:after="0" w:line="240" w:lineRule="auto"/>
      </w:pPr>
      <w:r>
        <w:separator/>
      </w:r>
    </w:p>
  </w:endnote>
  <w:endnote w:type="continuationSeparator" w:id="0">
    <w:p w:rsidR="00255F31" w:rsidRDefault="00255F31" w:rsidP="0052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236565"/>
      <w:docPartObj>
        <w:docPartGallery w:val="Page Numbers (Bottom of Page)"/>
        <w:docPartUnique/>
      </w:docPartObj>
    </w:sdtPr>
    <w:sdtEndPr/>
    <w:sdtContent>
      <w:p w:rsidR="005237AF" w:rsidRDefault="005237AF">
        <w:pPr>
          <w:pStyle w:val="Rodap"/>
          <w:jc w:val="right"/>
        </w:pPr>
        <w:r>
          <w:fldChar w:fldCharType="begin"/>
        </w:r>
        <w:r>
          <w:instrText>PAGE   \* MERGEFORMAT</w:instrText>
        </w:r>
        <w:r>
          <w:fldChar w:fldCharType="separate"/>
        </w:r>
        <w:r w:rsidR="00684E44">
          <w:rPr>
            <w:noProof/>
          </w:rPr>
          <w:t>4</w:t>
        </w:r>
        <w:r>
          <w:fldChar w:fldCharType="end"/>
        </w:r>
      </w:p>
    </w:sdtContent>
  </w:sdt>
  <w:p w:rsidR="005237AF" w:rsidRDefault="005237A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31" w:rsidRDefault="00255F31" w:rsidP="005237AF">
      <w:pPr>
        <w:spacing w:after="0" w:line="240" w:lineRule="auto"/>
      </w:pPr>
      <w:r>
        <w:separator/>
      </w:r>
    </w:p>
  </w:footnote>
  <w:footnote w:type="continuationSeparator" w:id="0">
    <w:p w:rsidR="00255F31" w:rsidRDefault="00255F31" w:rsidP="00523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7F5"/>
    <w:multiLevelType w:val="hybridMultilevel"/>
    <w:tmpl w:val="B46E8600"/>
    <w:lvl w:ilvl="0" w:tplc="21066066">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nsid w:val="39634A0C"/>
    <w:multiLevelType w:val="hybridMultilevel"/>
    <w:tmpl w:val="BC0E0282"/>
    <w:lvl w:ilvl="0" w:tplc="A7AC0CAE">
      <w:start w:val="2"/>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nsid w:val="5261144C"/>
    <w:multiLevelType w:val="multilevel"/>
    <w:tmpl w:val="2CC2855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3E"/>
    <w:rsid w:val="000214C2"/>
    <w:rsid w:val="0003434B"/>
    <w:rsid w:val="000669EA"/>
    <w:rsid w:val="00074026"/>
    <w:rsid w:val="00080D68"/>
    <w:rsid w:val="000B660D"/>
    <w:rsid w:val="000D7C95"/>
    <w:rsid w:val="00124031"/>
    <w:rsid w:val="0016511B"/>
    <w:rsid w:val="001A129F"/>
    <w:rsid w:val="001F4878"/>
    <w:rsid w:val="00253852"/>
    <w:rsid w:val="00255582"/>
    <w:rsid w:val="00255F31"/>
    <w:rsid w:val="002A1191"/>
    <w:rsid w:val="002F15E3"/>
    <w:rsid w:val="002F649A"/>
    <w:rsid w:val="00336B0D"/>
    <w:rsid w:val="00373BC9"/>
    <w:rsid w:val="003A61A2"/>
    <w:rsid w:val="004166A2"/>
    <w:rsid w:val="00421F23"/>
    <w:rsid w:val="004265C7"/>
    <w:rsid w:val="004539B6"/>
    <w:rsid w:val="0046439B"/>
    <w:rsid w:val="004C5097"/>
    <w:rsid w:val="004F5E80"/>
    <w:rsid w:val="00505867"/>
    <w:rsid w:val="00511059"/>
    <w:rsid w:val="005237AF"/>
    <w:rsid w:val="00572C8C"/>
    <w:rsid w:val="0058631B"/>
    <w:rsid w:val="005A0510"/>
    <w:rsid w:val="005B48A6"/>
    <w:rsid w:val="005B6610"/>
    <w:rsid w:val="005D1635"/>
    <w:rsid w:val="005F1B8A"/>
    <w:rsid w:val="0060205E"/>
    <w:rsid w:val="00665363"/>
    <w:rsid w:val="00684E44"/>
    <w:rsid w:val="006A3F0A"/>
    <w:rsid w:val="006B7CA0"/>
    <w:rsid w:val="006C2395"/>
    <w:rsid w:val="006C610F"/>
    <w:rsid w:val="006D4FF4"/>
    <w:rsid w:val="006E618D"/>
    <w:rsid w:val="006F01A1"/>
    <w:rsid w:val="00701180"/>
    <w:rsid w:val="0072130B"/>
    <w:rsid w:val="00722283"/>
    <w:rsid w:val="00724F13"/>
    <w:rsid w:val="00733E7B"/>
    <w:rsid w:val="00741CD0"/>
    <w:rsid w:val="00744FBF"/>
    <w:rsid w:val="00756CDE"/>
    <w:rsid w:val="00761175"/>
    <w:rsid w:val="007868E6"/>
    <w:rsid w:val="007933D2"/>
    <w:rsid w:val="007B4EAB"/>
    <w:rsid w:val="007D442B"/>
    <w:rsid w:val="007F7F03"/>
    <w:rsid w:val="00831228"/>
    <w:rsid w:val="008323F8"/>
    <w:rsid w:val="008379F0"/>
    <w:rsid w:val="00851BF1"/>
    <w:rsid w:val="00860D28"/>
    <w:rsid w:val="00865C8C"/>
    <w:rsid w:val="00891CA4"/>
    <w:rsid w:val="008A0A02"/>
    <w:rsid w:val="008A5D4C"/>
    <w:rsid w:val="008B1A8D"/>
    <w:rsid w:val="008C5CC5"/>
    <w:rsid w:val="00A34BDC"/>
    <w:rsid w:val="00A442CB"/>
    <w:rsid w:val="00A47BBA"/>
    <w:rsid w:val="00A83998"/>
    <w:rsid w:val="00AA2B5D"/>
    <w:rsid w:val="00AD0213"/>
    <w:rsid w:val="00AE149E"/>
    <w:rsid w:val="00AE6C6B"/>
    <w:rsid w:val="00AF5A6B"/>
    <w:rsid w:val="00B14A89"/>
    <w:rsid w:val="00B234FC"/>
    <w:rsid w:val="00B332F9"/>
    <w:rsid w:val="00B33FBF"/>
    <w:rsid w:val="00B40A5D"/>
    <w:rsid w:val="00BA087D"/>
    <w:rsid w:val="00BB1259"/>
    <w:rsid w:val="00BE457B"/>
    <w:rsid w:val="00C35D62"/>
    <w:rsid w:val="00C92473"/>
    <w:rsid w:val="00CB02A9"/>
    <w:rsid w:val="00D14A07"/>
    <w:rsid w:val="00D8372B"/>
    <w:rsid w:val="00D83F6F"/>
    <w:rsid w:val="00DA1D3E"/>
    <w:rsid w:val="00DB07AF"/>
    <w:rsid w:val="00DB20E2"/>
    <w:rsid w:val="00DF66AD"/>
    <w:rsid w:val="00E101D6"/>
    <w:rsid w:val="00E2035F"/>
    <w:rsid w:val="00E32A19"/>
    <w:rsid w:val="00E33E28"/>
    <w:rsid w:val="00E85564"/>
    <w:rsid w:val="00EB50AC"/>
    <w:rsid w:val="00F15341"/>
    <w:rsid w:val="00F86872"/>
    <w:rsid w:val="00FD56AC"/>
    <w:rsid w:val="00FF3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5E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5E80"/>
    <w:rPr>
      <w:rFonts w:ascii="Tahoma" w:hAnsi="Tahoma" w:cs="Tahoma"/>
      <w:sz w:val="16"/>
      <w:szCs w:val="16"/>
    </w:rPr>
  </w:style>
  <w:style w:type="paragraph" w:styleId="Pr-formataoHTML">
    <w:name w:val="HTML Preformatted"/>
    <w:basedOn w:val="Normal"/>
    <w:link w:val="Pr-formataoHTMLChar"/>
    <w:uiPriority w:val="99"/>
    <w:semiHidden/>
    <w:unhideWhenUsed/>
    <w:rsid w:val="004F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F5E80"/>
    <w:rPr>
      <w:rFonts w:ascii="Courier New" w:eastAsia="Times New Roman" w:hAnsi="Courier New" w:cs="Courier New"/>
      <w:sz w:val="20"/>
      <w:szCs w:val="20"/>
      <w:lang w:eastAsia="pt-BR"/>
    </w:rPr>
  </w:style>
  <w:style w:type="character" w:customStyle="1" w:styleId="label">
    <w:name w:val="label"/>
    <w:basedOn w:val="Fontepargpadro"/>
    <w:rsid w:val="004F5E80"/>
  </w:style>
  <w:style w:type="character" w:customStyle="1" w:styleId="focus-highlight">
    <w:name w:val="focus-highlight"/>
    <w:basedOn w:val="Fontepargpadro"/>
    <w:rsid w:val="004F5E80"/>
  </w:style>
  <w:style w:type="character" w:customStyle="1" w:styleId="databold">
    <w:name w:val="data_bold"/>
    <w:basedOn w:val="Fontepargpadro"/>
    <w:rsid w:val="004F5E80"/>
  </w:style>
  <w:style w:type="paragraph" w:styleId="NormalWeb">
    <w:name w:val="Normal (Web)"/>
    <w:basedOn w:val="Normal"/>
    <w:uiPriority w:val="99"/>
    <w:semiHidden/>
    <w:unhideWhenUsed/>
    <w:rsid w:val="001240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237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37AF"/>
  </w:style>
  <w:style w:type="paragraph" w:styleId="Rodap">
    <w:name w:val="footer"/>
    <w:basedOn w:val="Normal"/>
    <w:link w:val="RodapChar"/>
    <w:uiPriority w:val="99"/>
    <w:unhideWhenUsed/>
    <w:rsid w:val="005237AF"/>
    <w:pPr>
      <w:tabs>
        <w:tab w:val="center" w:pos="4252"/>
        <w:tab w:val="right" w:pos="8504"/>
      </w:tabs>
      <w:spacing w:after="0" w:line="240" w:lineRule="auto"/>
    </w:pPr>
  </w:style>
  <w:style w:type="character" w:customStyle="1" w:styleId="RodapChar">
    <w:name w:val="Rodapé Char"/>
    <w:basedOn w:val="Fontepargpadro"/>
    <w:link w:val="Rodap"/>
    <w:uiPriority w:val="99"/>
    <w:rsid w:val="005237AF"/>
  </w:style>
  <w:style w:type="paragraph" w:styleId="PargrafodaLista">
    <w:name w:val="List Paragraph"/>
    <w:basedOn w:val="Normal"/>
    <w:uiPriority w:val="34"/>
    <w:qFormat/>
    <w:rsid w:val="006C610F"/>
    <w:pPr>
      <w:ind w:left="720"/>
      <w:contextualSpacing/>
    </w:pPr>
  </w:style>
  <w:style w:type="paragraph" w:styleId="Legenda">
    <w:name w:val="caption"/>
    <w:basedOn w:val="Normal"/>
    <w:next w:val="Normal"/>
    <w:uiPriority w:val="35"/>
    <w:unhideWhenUsed/>
    <w:qFormat/>
    <w:rsid w:val="008A0A02"/>
    <w:pPr>
      <w:spacing w:after="200" w:line="240" w:lineRule="auto"/>
    </w:pPr>
    <w:rPr>
      <w:i/>
      <w:iCs/>
      <w:color w:val="44546A" w:themeColor="text2"/>
      <w:sz w:val="18"/>
      <w:szCs w:val="18"/>
    </w:rPr>
  </w:style>
  <w:style w:type="character" w:styleId="Hyperlink">
    <w:name w:val="Hyperlink"/>
    <w:basedOn w:val="Fontepargpadro"/>
    <w:uiPriority w:val="99"/>
    <w:semiHidden/>
    <w:unhideWhenUsed/>
    <w:rsid w:val="00756C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5E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5E80"/>
    <w:rPr>
      <w:rFonts w:ascii="Tahoma" w:hAnsi="Tahoma" w:cs="Tahoma"/>
      <w:sz w:val="16"/>
      <w:szCs w:val="16"/>
    </w:rPr>
  </w:style>
  <w:style w:type="paragraph" w:styleId="Pr-formataoHTML">
    <w:name w:val="HTML Preformatted"/>
    <w:basedOn w:val="Normal"/>
    <w:link w:val="Pr-formataoHTMLChar"/>
    <w:uiPriority w:val="99"/>
    <w:semiHidden/>
    <w:unhideWhenUsed/>
    <w:rsid w:val="004F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F5E80"/>
    <w:rPr>
      <w:rFonts w:ascii="Courier New" w:eastAsia="Times New Roman" w:hAnsi="Courier New" w:cs="Courier New"/>
      <w:sz w:val="20"/>
      <w:szCs w:val="20"/>
      <w:lang w:eastAsia="pt-BR"/>
    </w:rPr>
  </w:style>
  <w:style w:type="character" w:customStyle="1" w:styleId="label">
    <w:name w:val="label"/>
    <w:basedOn w:val="Fontepargpadro"/>
    <w:rsid w:val="004F5E80"/>
  </w:style>
  <w:style w:type="character" w:customStyle="1" w:styleId="focus-highlight">
    <w:name w:val="focus-highlight"/>
    <w:basedOn w:val="Fontepargpadro"/>
    <w:rsid w:val="004F5E80"/>
  </w:style>
  <w:style w:type="character" w:customStyle="1" w:styleId="databold">
    <w:name w:val="data_bold"/>
    <w:basedOn w:val="Fontepargpadro"/>
    <w:rsid w:val="004F5E80"/>
  </w:style>
  <w:style w:type="paragraph" w:styleId="NormalWeb">
    <w:name w:val="Normal (Web)"/>
    <w:basedOn w:val="Normal"/>
    <w:uiPriority w:val="99"/>
    <w:semiHidden/>
    <w:unhideWhenUsed/>
    <w:rsid w:val="001240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237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37AF"/>
  </w:style>
  <w:style w:type="paragraph" w:styleId="Rodap">
    <w:name w:val="footer"/>
    <w:basedOn w:val="Normal"/>
    <w:link w:val="RodapChar"/>
    <w:uiPriority w:val="99"/>
    <w:unhideWhenUsed/>
    <w:rsid w:val="005237AF"/>
    <w:pPr>
      <w:tabs>
        <w:tab w:val="center" w:pos="4252"/>
        <w:tab w:val="right" w:pos="8504"/>
      </w:tabs>
      <w:spacing w:after="0" w:line="240" w:lineRule="auto"/>
    </w:pPr>
  </w:style>
  <w:style w:type="character" w:customStyle="1" w:styleId="RodapChar">
    <w:name w:val="Rodapé Char"/>
    <w:basedOn w:val="Fontepargpadro"/>
    <w:link w:val="Rodap"/>
    <w:uiPriority w:val="99"/>
    <w:rsid w:val="005237AF"/>
  </w:style>
  <w:style w:type="paragraph" w:styleId="PargrafodaLista">
    <w:name w:val="List Paragraph"/>
    <w:basedOn w:val="Normal"/>
    <w:uiPriority w:val="34"/>
    <w:qFormat/>
    <w:rsid w:val="006C610F"/>
    <w:pPr>
      <w:ind w:left="720"/>
      <w:contextualSpacing/>
    </w:pPr>
  </w:style>
  <w:style w:type="paragraph" w:styleId="Legenda">
    <w:name w:val="caption"/>
    <w:basedOn w:val="Normal"/>
    <w:next w:val="Normal"/>
    <w:uiPriority w:val="35"/>
    <w:unhideWhenUsed/>
    <w:qFormat/>
    <w:rsid w:val="008A0A02"/>
    <w:pPr>
      <w:spacing w:after="200" w:line="240" w:lineRule="auto"/>
    </w:pPr>
    <w:rPr>
      <w:i/>
      <w:iCs/>
      <w:color w:val="44546A" w:themeColor="text2"/>
      <w:sz w:val="18"/>
      <w:szCs w:val="18"/>
    </w:rPr>
  </w:style>
  <w:style w:type="character" w:styleId="Hyperlink">
    <w:name w:val="Hyperlink"/>
    <w:basedOn w:val="Fontepargpadro"/>
    <w:uiPriority w:val="99"/>
    <w:semiHidden/>
    <w:unhideWhenUsed/>
    <w:rsid w:val="00756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317">
      <w:bodyDiv w:val="1"/>
      <w:marLeft w:val="0"/>
      <w:marRight w:val="0"/>
      <w:marTop w:val="0"/>
      <w:marBottom w:val="0"/>
      <w:divBdr>
        <w:top w:val="none" w:sz="0" w:space="0" w:color="auto"/>
        <w:left w:val="none" w:sz="0" w:space="0" w:color="auto"/>
        <w:bottom w:val="none" w:sz="0" w:space="0" w:color="auto"/>
        <w:right w:val="none" w:sz="0" w:space="0" w:color="auto"/>
      </w:divBdr>
      <w:divsChild>
        <w:div w:id="942108604">
          <w:marLeft w:val="0"/>
          <w:marRight w:val="0"/>
          <w:marTop w:val="0"/>
          <w:marBottom w:val="0"/>
          <w:divBdr>
            <w:top w:val="none" w:sz="0" w:space="0" w:color="auto"/>
            <w:left w:val="none" w:sz="0" w:space="0" w:color="auto"/>
            <w:bottom w:val="none" w:sz="0" w:space="0" w:color="auto"/>
            <w:right w:val="none" w:sz="0" w:space="0" w:color="auto"/>
          </w:divBdr>
        </w:div>
      </w:divsChild>
    </w:div>
    <w:div w:id="117529587">
      <w:bodyDiv w:val="1"/>
      <w:marLeft w:val="0"/>
      <w:marRight w:val="0"/>
      <w:marTop w:val="0"/>
      <w:marBottom w:val="0"/>
      <w:divBdr>
        <w:top w:val="none" w:sz="0" w:space="0" w:color="auto"/>
        <w:left w:val="none" w:sz="0" w:space="0" w:color="auto"/>
        <w:bottom w:val="none" w:sz="0" w:space="0" w:color="auto"/>
        <w:right w:val="none" w:sz="0" w:space="0" w:color="auto"/>
      </w:divBdr>
      <w:divsChild>
        <w:div w:id="1848248848">
          <w:marLeft w:val="0"/>
          <w:marRight w:val="0"/>
          <w:marTop w:val="0"/>
          <w:marBottom w:val="0"/>
          <w:divBdr>
            <w:top w:val="none" w:sz="0" w:space="0" w:color="auto"/>
            <w:left w:val="none" w:sz="0" w:space="0" w:color="auto"/>
            <w:bottom w:val="none" w:sz="0" w:space="0" w:color="auto"/>
            <w:right w:val="none" w:sz="0" w:space="0" w:color="auto"/>
          </w:divBdr>
        </w:div>
        <w:div w:id="528686736">
          <w:marLeft w:val="0"/>
          <w:marRight w:val="0"/>
          <w:marTop w:val="0"/>
          <w:marBottom w:val="0"/>
          <w:divBdr>
            <w:top w:val="none" w:sz="0" w:space="0" w:color="auto"/>
            <w:left w:val="none" w:sz="0" w:space="0" w:color="auto"/>
            <w:bottom w:val="none" w:sz="0" w:space="0" w:color="auto"/>
            <w:right w:val="none" w:sz="0" w:space="0" w:color="auto"/>
          </w:divBdr>
        </w:div>
      </w:divsChild>
    </w:div>
    <w:div w:id="351346218">
      <w:bodyDiv w:val="1"/>
      <w:marLeft w:val="0"/>
      <w:marRight w:val="0"/>
      <w:marTop w:val="0"/>
      <w:marBottom w:val="0"/>
      <w:divBdr>
        <w:top w:val="none" w:sz="0" w:space="0" w:color="auto"/>
        <w:left w:val="none" w:sz="0" w:space="0" w:color="auto"/>
        <w:bottom w:val="none" w:sz="0" w:space="0" w:color="auto"/>
        <w:right w:val="none" w:sz="0" w:space="0" w:color="auto"/>
      </w:divBdr>
      <w:divsChild>
        <w:div w:id="222840632">
          <w:marLeft w:val="0"/>
          <w:marRight w:val="0"/>
          <w:marTop w:val="0"/>
          <w:marBottom w:val="0"/>
          <w:divBdr>
            <w:top w:val="none" w:sz="0" w:space="0" w:color="auto"/>
            <w:left w:val="none" w:sz="0" w:space="0" w:color="auto"/>
            <w:bottom w:val="none" w:sz="0" w:space="0" w:color="auto"/>
            <w:right w:val="none" w:sz="0" w:space="0" w:color="auto"/>
          </w:divBdr>
        </w:div>
        <w:div w:id="1144616982">
          <w:marLeft w:val="0"/>
          <w:marRight w:val="0"/>
          <w:marTop w:val="0"/>
          <w:marBottom w:val="0"/>
          <w:divBdr>
            <w:top w:val="none" w:sz="0" w:space="0" w:color="auto"/>
            <w:left w:val="none" w:sz="0" w:space="0" w:color="auto"/>
            <w:bottom w:val="none" w:sz="0" w:space="0" w:color="auto"/>
            <w:right w:val="none" w:sz="0" w:space="0" w:color="auto"/>
          </w:divBdr>
        </w:div>
      </w:divsChild>
    </w:div>
    <w:div w:id="570501326">
      <w:bodyDiv w:val="1"/>
      <w:marLeft w:val="0"/>
      <w:marRight w:val="0"/>
      <w:marTop w:val="0"/>
      <w:marBottom w:val="0"/>
      <w:divBdr>
        <w:top w:val="none" w:sz="0" w:space="0" w:color="auto"/>
        <w:left w:val="none" w:sz="0" w:space="0" w:color="auto"/>
        <w:bottom w:val="none" w:sz="0" w:space="0" w:color="auto"/>
        <w:right w:val="none" w:sz="0" w:space="0" w:color="auto"/>
      </w:divBdr>
    </w:div>
    <w:div w:id="12005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Transtornos Mentais</c:v>
                </c:pt>
              </c:strCache>
            </c:strRef>
          </c:tx>
          <c:spPr>
            <a:solidFill>
              <a:schemeClr val="accent1"/>
            </a:solidFill>
            <a:ln>
              <a:noFill/>
            </a:ln>
            <a:effectLst/>
          </c:spPr>
          <c:invertIfNegative val="0"/>
          <c:cat>
            <c:strRef>
              <c:f>Plan1!$A$2</c:f>
              <c:strCache>
                <c:ptCount val="1"/>
                <c:pt idx="0">
                  <c:v>Número de afastamentos do trabalho em 2016 por transtornos mentais</c:v>
                </c:pt>
              </c:strCache>
            </c:strRef>
          </c:cat>
          <c:val>
            <c:numRef>
              <c:f>Plan1!$B$2</c:f>
              <c:numCache>
                <c:formatCode>General</c:formatCode>
                <c:ptCount val="1"/>
                <c:pt idx="0">
                  <c:v>1907</c:v>
                </c:pt>
              </c:numCache>
            </c:numRef>
          </c:val>
        </c:ser>
        <c:ser>
          <c:idx val="1"/>
          <c:order val="1"/>
          <c:tx>
            <c:strRef>
              <c:f>Plan1!$C$1</c:f>
              <c:strCache>
                <c:ptCount val="1"/>
                <c:pt idx="0">
                  <c:v>Transtornos por uso de Drogas</c:v>
                </c:pt>
              </c:strCache>
            </c:strRef>
          </c:tx>
          <c:spPr>
            <a:solidFill>
              <a:schemeClr val="accent2"/>
            </a:solidFill>
            <a:ln>
              <a:noFill/>
            </a:ln>
            <a:effectLst/>
          </c:spPr>
          <c:invertIfNegative val="0"/>
          <c:cat>
            <c:strRef>
              <c:f>Plan1!$A$2</c:f>
              <c:strCache>
                <c:ptCount val="1"/>
                <c:pt idx="0">
                  <c:v>Número de afastamentos do trabalho em 2016 por transtornos mentais</c:v>
                </c:pt>
              </c:strCache>
            </c:strRef>
          </c:cat>
          <c:val>
            <c:numRef>
              <c:f>Plan1!$C$2</c:f>
              <c:numCache>
                <c:formatCode>General</c:formatCode>
                <c:ptCount val="1"/>
                <c:pt idx="0">
                  <c:v>32149</c:v>
                </c:pt>
              </c:numCache>
            </c:numRef>
          </c:val>
        </c:ser>
        <c:ser>
          <c:idx val="2"/>
          <c:order val="2"/>
          <c:tx>
            <c:strRef>
              <c:f>Plan1!$D$1</c:f>
              <c:strCache>
                <c:ptCount val="1"/>
                <c:pt idx="0">
                  <c:v>Transtornos Esquizofênicos</c:v>
                </c:pt>
              </c:strCache>
            </c:strRef>
          </c:tx>
          <c:spPr>
            <a:solidFill>
              <a:schemeClr val="accent3"/>
            </a:solidFill>
            <a:ln>
              <a:noFill/>
            </a:ln>
            <a:effectLst/>
          </c:spPr>
          <c:invertIfNegative val="0"/>
          <c:cat>
            <c:strRef>
              <c:f>Plan1!$A$2</c:f>
              <c:strCache>
                <c:ptCount val="1"/>
                <c:pt idx="0">
                  <c:v>Número de afastamentos do trabalho em 2016 por transtornos mentais</c:v>
                </c:pt>
              </c:strCache>
            </c:strRef>
          </c:cat>
          <c:val>
            <c:numRef>
              <c:f>Plan1!$D$2</c:f>
              <c:numCache>
                <c:formatCode>General</c:formatCode>
                <c:ptCount val="1"/>
                <c:pt idx="0">
                  <c:v>14898</c:v>
                </c:pt>
              </c:numCache>
            </c:numRef>
          </c:val>
        </c:ser>
        <c:ser>
          <c:idx val="3"/>
          <c:order val="3"/>
          <c:tx>
            <c:strRef>
              <c:f>Plan1!$E$1</c:f>
              <c:strCache>
                <c:ptCount val="1"/>
                <c:pt idx="0">
                  <c:v>Trantornos do Humor</c:v>
                </c:pt>
              </c:strCache>
            </c:strRef>
          </c:tx>
          <c:spPr>
            <a:solidFill>
              <a:schemeClr val="accent4"/>
            </a:solidFill>
            <a:ln>
              <a:noFill/>
            </a:ln>
            <a:effectLst/>
          </c:spPr>
          <c:invertIfNegative val="0"/>
          <c:cat>
            <c:strRef>
              <c:f>Plan1!$A$2</c:f>
              <c:strCache>
                <c:ptCount val="1"/>
                <c:pt idx="0">
                  <c:v>Número de afastamentos do trabalho em 2016 por transtornos mentais</c:v>
                </c:pt>
              </c:strCache>
            </c:strRef>
          </c:cat>
          <c:val>
            <c:numRef>
              <c:f>Plan1!$E$2</c:f>
              <c:numCache>
                <c:formatCode>General</c:formatCode>
                <c:ptCount val="1"/>
                <c:pt idx="0">
                  <c:v>104438</c:v>
                </c:pt>
              </c:numCache>
            </c:numRef>
          </c:val>
        </c:ser>
        <c:ser>
          <c:idx val="4"/>
          <c:order val="4"/>
          <c:tx>
            <c:strRef>
              <c:f>Plan1!$F$1</c:f>
              <c:strCache>
                <c:ptCount val="1"/>
                <c:pt idx="0">
                  <c:v>Transtornos Neuróticos</c:v>
                </c:pt>
              </c:strCache>
            </c:strRef>
          </c:tx>
          <c:spPr>
            <a:solidFill>
              <a:schemeClr val="accent5"/>
            </a:solidFill>
            <a:ln>
              <a:noFill/>
            </a:ln>
            <a:effectLst/>
          </c:spPr>
          <c:invertIfNegative val="0"/>
          <c:cat>
            <c:strRef>
              <c:f>Plan1!$A$2</c:f>
              <c:strCache>
                <c:ptCount val="1"/>
                <c:pt idx="0">
                  <c:v>Número de afastamentos do trabalho em 2016 por transtornos mentais</c:v>
                </c:pt>
              </c:strCache>
            </c:strRef>
          </c:cat>
          <c:val>
            <c:numRef>
              <c:f>Plan1!$F$2</c:f>
              <c:numCache>
                <c:formatCode>General</c:formatCode>
                <c:ptCount val="1"/>
                <c:pt idx="0">
                  <c:v>39936</c:v>
                </c:pt>
              </c:numCache>
            </c:numRef>
          </c:val>
        </c:ser>
        <c:dLbls>
          <c:showLegendKey val="0"/>
          <c:showVal val="0"/>
          <c:showCatName val="0"/>
          <c:showSerName val="0"/>
          <c:showPercent val="0"/>
          <c:showBubbleSize val="0"/>
        </c:dLbls>
        <c:gapWidth val="219"/>
        <c:overlap val="-27"/>
        <c:axId val="76054528"/>
        <c:axId val="124399552"/>
      </c:barChart>
      <c:catAx>
        <c:axId val="76054528"/>
        <c:scaling>
          <c:orientation val="minMax"/>
        </c:scaling>
        <c:delete val="1"/>
        <c:axPos val="b"/>
        <c:numFmt formatCode="General" sourceLinked="1"/>
        <c:majorTickMark val="none"/>
        <c:minorTickMark val="none"/>
        <c:tickLblPos val="nextTo"/>
        <c:crossAx val="124399552"/>
        <c:crosses val="autoZero"/>
        <c:auto val="1"/>
        <c:lblAlgn val="ctr"/>
        <c:lblOffset val="100"/>
        <c:noMultiLvlLbl val="0"/>
      </c:catAx>
      <c:valAx>
        <c:axId val="124399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6054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Hysing M</c:v>
                </c:pt>
              </c:strCache>
            </c:strRef>
          </c:tx>
          <c:spPr>
            <a:solidFill>
              <a:schemeClr val="accent1"/>
            </a:solidFill>
            <a:ln>
              <a:noFill/>
            </a:ln>
            <a:effectLst/>
          </c:spPr>
          <c:invertIfNegative val="0"/>
          <c:cat>
            <c:numRef>
              <c:f>Plan1!$A$2</c:f>
              <c:numCache>
                <c:formatCode>General</c:formatCode>
                <c:ptCount val="1"/>
              </c:numCache>
            </c:numRef>
          </c:cat>
          <c:val>
            <c:numRef>
              <c:f>Plan1!$B$2</c:f>
              <c:numCache>
                <c:formatCode>General</c:formatCode>
                <c:ptCount val="1"/>
                <c:pt idx="0">
                  <c:v>5</c:v>
                </c:pt>
              </c:numCache>
            </c:numRef>
          </c:val>
        </c:ser>
        <c:ser>
          <c:idx val="1"/>
          <c:order val="1"/>
          <c:tx>
            <c:strRef>
              <c:f>Plan1!$C$1</c:f>
              <c:strCache>
                <c:ptCount val="1"/>
                <c:pt idx="0">
                  <c:v>Boe T</c:v>
                </c:pt>
              </c:strCache>
            </c:strRef>
          </c:tx>
          <c:spPr>
            <a:solidFill>
              <a:schemeClr val="accent2"/>
            </a:solidFill>
            <a:ln>
              <a:noFill/>
            </a:ln>
            <a:effectLst/>
          </c:spPr>
          <c:invertIfNegative val="0"/>
          <c:cat>
            <c:numRef>
              <c:f>Plan1!$A$2</c:f>
              <c:numCache>
                <c:formatCode>General</c:formatCode>
                <c:ptCount val="1"/>
              </c:numCache>
            </c:numRef>
          </c:cat>
          <c:val>
            <c:numRef>
              <c:f>Plan1!$C$2</c:f>
              <c:numCache>
                <c:formatCode>General</c:formatCode>
                <c:ptCount val="1"/>
                <c:pt idx="0">
                  <c:v>4</c:v>
                </c:pt>
              </c:numCache>
            </c:numRef>
          </c:val>
        </c:ser>
        <c:ser>
          <c:idx val="2"/>
          <c:order val="2"/>
          <c:tx>
            <c:strRef>
              <c:f>Plan1!$D$1</c:f>
              <c:strCache>
                <c:ptCount val="1"/>
                <c:pt idx="0">
                  <c:v>Kawachi I</c:v>
                </c:pt>
              </c:strCache>
            </c:strRef>
          </c:tx>
          <c:spPr>
            <a:solidFill>
              <a:schemeClr val="accent3"/>
            </a:solidFill>
            <a:ln>
              <a:noFill/>
            </a:ln>
            <a:effectLst/>
          </c:spPr>
          <c:invertIfNegative val="0"/>
          <c:cat>
            <c:numRef>
              <c:f>Plan1!$A$2</c:f>
              <c:numCache>
                <c:formatCode>General</c:formatCode>
                <c:ptCount val="1"/>
              </c:numCache>
            </c:numRef>
          </c:cat>
          <c:val>
            <c:numRef>
              <c:f>Plan1!$D$2</c:f>
              <c:numCache>
                <c:formatCode>General</c:formatCode>
                <c:ptCount val="1"/>
                <c:pt idx="0">
                  <c:v>4</c:v>
                </c:pt>
              </c:numCache>
            </c:numRef>
          </c:val>
        </c:ser>
        <c:ser>
          <c:idx val="3"/>
          <c:order val="3"/>
          <c:tx>
            <c:strRef>
              <c:f>Plan1!$E$1</c:f>
              <c:strCache>
                <c:ptCount val="1"/>
                <c:pt idx="0">
                  <c:v>McKee M</c:v>
                </c:pt>
              </c:strCache>
            </c:strRef>
          </c:tx>
          <c:spPr>
            <a:solidFill>
              <a:schemeClr val="accent4"/>
            </a:solidFill>
            <a:ln>
              <a:noFill/>
            </a:ln>
            <a:effectLst/>
          </c:spPr>
          <c:invertIfNegative val="0"/>
          <c:cat>
            <c:numRef>
              <c:f>Plan1!$A$2</c:f>
              <c:numCache>
                <c:formatCode>General</c:formatCode>
                <c:ptCount val="1"/>
              </c:numCache>
            </c:numRef>
          </c:cat>
          <c:val>
            <c:numRef>
              <c:f>Plan1!$E$2</c:f>
              <c:numCache>
                <c:formatCode>General</c:formatCode>
                <c:ptCount val="1"/>
                <c:pt idx="0">
                  <c:v>4</c:v>
                </c:pt>
              </c:numCache>
            </c:numRef>
          </c:val>
        </c:ser>
        <c:ser>
          <c:idx val="4"/>
          <c:order val="4"/>
          <c:tx>
            <c:strRef>
              <c:f>Plan1!$F$1</c:f>
              <c:strCache>
                <c:ptCount val="1"/>
                <c:pt idx="0">
                  <c:v>Peltzer K</c:v>
                </c:pt>
              </c:strCache>
            </c:strRef>
          </c:tx>
          <c:spPr>
            <a:solidFill>
              <a:schemeClr val="accent5"/>
            </a:solidFill>
            <a:ln>
              <a:noFill/>
            </a:ln>
            <a:effectLst/>
          </c:spPr>
          <c:invertIfNegative val="0"/>
          <c:cat>
            <c:numRef>
              <c:f>Plan1!$A$2</c:f>
              <c:numCache>
                <c:formatCode>General</c:formatCode>
                <c:ptCount val="1"/>
              </c:numCache>
            </c:numRef>
          </c:cat>
          <c:val>
            <c:numRef>
              <c:f>Plan1!$F$2</c:f>
              <c:numCache>
                <c:formatCode>General</c:formatCode>
                <c:ptCount val="1"/>
                <c:pt idx="0">
                  <c:v>4</c:v>
                </c:pt>
              </c:numCache>
            </c:numRef>
          </c:val>
        </c:ser>
        <c:dLbls>
          <c:showLegendKey val="0"/>
          <c:showVal val="0"/>
          <c:showCatName val="0"/>
          <c:showSerName val="0"/>
          <c:showPercent val="0"/>
          <c:showBubbleSize val="0"/>
        </c:dLbls>
        <c:gapWidth val="219"/>
        <c:overlap val="-27"/>
        <c:axId val="104529920"/>
        <c:axId val="124401280"/>
      </c:barChart>
      <c:catAx>
        <c:axId val="10452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4401280"/>
        <c:crosses val="autoZero"/>
        <c:auto val="1"/>
        <c:lblAlgn val="ctr"/>
        <c:lblOffset val="100"/>
        <c:noMultiLvlLbl val="0"/>
      </c:catAx>
      <c:valAx>
        <c:axId val="12440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452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Plan1!$B$1</c:f>
              <c:strCache>
                <c:ptCount val="1"/>
                <c:pt idx="0">
                  <c:v>Boe T</c:v>
                </c:pt>
              </c:strCache>
            </c:strRef>
          </c:tx>
          <c:spPr>
            <a:solidFill>
              <a:schemeClr val="accent1"/>
            </a:solidFill>
            <a:ln>
              <a:noFill/>
            </a:ln>
            <a:effectLst/>
          </c:spPr>
          <c:invertIfNegative val="0"/>
          <c:cat>
            <c:numRef>
              <c:f>Plan1!$A$2</c:f>
              <c:numCache>
                <c:formatCode>General</c:formatCode>
                <c:ptCount val="1"/>
              </c:numCache>
            </c:numRef>
          </c:cat>
          <c:val>
            <c:numRef>
              <c:f>Plan1!$B$2</c:f>
              <c:numCache>
                <c:formatCode>General</c:formatCode>
                <c:ptCount val="1"/>
                <c:pt idx="0">
                  <c:v>4</c:v>
                </c:pt>
              </c:numCache>
            </c:numRef>
          </c:val>
        </c:ser>
        <c:ser>
          <c:idx val="1"/>
          <c:order val="1"/>
          <c:tx>
            <c:strRef>
              <c:f>Plan1!$C$1</c:f>
              <c:strCache>
                <c:ptCount val="1"/>
                <c:pt idx="0">
                  <c:v>Brown RL</c:v>
                </c:pt>
              </c:strCache>
            </c:strRef>
          </c:tx>
          <c:spPr>
            <a:solidFill>
              <a:schemeClr val="accent2"/>
            </a:solidFill>
            <a:ln>
              <a:noFill/>
            </a:ln>
            <a:effectLst/>
          </c:spPr>
          <c:invertIfNegative val="0"/>
          <c:cat>
            <c:numRef>
              <c:f>Plan1!$A$2</c:f>
              <c:numCache>
                <c:formatCode>General</c:formatCode>
                <c:ptCount val="1"/>
              </c:numCache>
            </c:numRef>
          </c:cat>
          <c:val>
            <c:numRef>
              <c:f>Plan1!$C$2</c:f>
              <c:numCache>
                <c:formatCode>General</c:formatCode>
                <c:ptCount val="1"/>
                <c:pt idx="0">
                  <c:v>4</c:v>
                </c:pt>
              </c:numCache>
            </c:numRef>
          </c:val>
        </c:ser>
        <c:ser>
          <c:idx val="2"/>
          <c:order val="2"/>
          <c:tx>
            <c:strRef>
              <c:f>Plan1!$D$1</c:f>
              <c:strCache>
                <c:ptCount val="1"/>
                <c:pt idx="0">
                  <c:v>Hysing M</c:v>
                </c:pt>
              </c:strCache>
            </c:strRef>
          </c:tx>
          <c:spPr>
            <a:solidFill>
              <a:schemeClr val="accent3"/>
            </a:solidFill>
            <a:ln>
              <a:noFill/>
            </a:ln>
            <a:effectLst/>
          </c:spPr>
          <c:invertIfNegative val="0"/>
          <c:cat>
            <c:numRef>
              <c:f>Plan1!$A$2</c:f>
              <c:numCache>
                <c:formatCode>General</c:formatCode>
                <c:ptCount val="1"/>
              </c:numCache>
            </c:numRef>
          </c:cat>
          <c:val>
            <c:numRef>
              <c:f>Plan1!$D$2</c:f>
              <c:numCache>
                <c:formatCode>General</c:formatCode>
                <c:ptCount val="1"/>
                <c:pt idx="0">
                  <c:v>4</c:v>
                </c:pt>
              </c:numCache>
            </c:numRef>
          </c:val>
        </c:ser>
        <c:ser>
          <c:idx val="3"/>
          <c:order val="3"/>
          <c:tx>
            <c:strRef>
              <c:f>Plan1!$E$1</c:f>
              <c:strCache>
                <c:ptCount val="1"/>
                <c:pt idx="0">
                  <c:v>Lundervold AJ</c:v>
                </c:pt>
              </c:strCache>
            </c:strRef>
          </c:tx>
          <c:spPr>
            <a:solidFill>
              <a:schemeClr val="accent4"/>
            </a:solidFill>
            <a:ln>
              <a:noFill/>
            </a:ln>
            <a:effectLst/>
          </c:spPr>
          <c:invertIfNegative val="0"/>
          <c:cat>
            <c:numRef>
              <c:f>Plan1!$A$2</c:f>
              <c:numCache>
                <c:formatCode>General</c:formatCode>
                <c:ptCount val="1"/>
              </c:numCache>
            </c:numRef>
          </c:cat>
          <c:val>
            <c:numRef>
              <c:f>Plan1!$E$2</c:f>
              <c:numCache>
                <c:formatCode>General</c:formatCode>
                <c:ptCount val="1"/>
                <c:pt idx="0">
                  <c:v>4</c:v>
                </c:pt>
              </c:numCache>
            </c:numRef>
          </c:val>
        </c:ser>
        <c:ser>
          <c:idx val="4"/>
          <c:order val="4"/>
          <c:tx>
            <c:strRef>
              <c:f>Plan1!$F$1</c:f>
              <c:strCache>
                <c:ptCount val="1"/>
                <c:pt idx="0">
                  <c:v>McKee M</c:v>
                </c:pt>
              </c:strCache>
            </c:strRef>
          </c:tx>
          <c:spPr>
            <a:solidFill>
              <a:schemeClr val="accent5"/>
            </a:solidFill>
            <a:ln>
              <a:noFill/>
            </a:ln>
            <a:effectLst/>
          </c:spPr>
          <c:invertIfNegative val="0"/>
          <c:cat>
            <c:numRef>
              <c:f>Plan1!$A$2</c:f>
              <c:numCache>
                <c:formatCode>General</c:formatCode>
                <c:ptCount val="1"/>
              </c:numCache>
            </c:numRef>
          </c:cat>
          <c:val>
            <c:numRef>
              <c:f>Plan1!$F$2</c:f>
              <c:numCache>
                <c:formatCode>General</c:formatCode>
                <c:ptCount val="1"/>
                <c:pt idx="0">
                  <c:v>4</c:v>
                </c:pt>
              </c:numCache>
            </c:numRef>
          </c:val>
        </c:ser>
        <c:ser>
          <c:idx val="5"/>
          <c:order val="5"/>
          <c:tx>
            <c:strRef>
              <c:f>Plan1!$G$1</c:f>
              <c:strCache>
                <c:ptCount val="1"/>
                <c:pt idx="0">
                  <c:v>Richman JA</c:v>
                </c:pt>
              </c:strCache>
            </c:strRef>
          </c:tx>
          <c:spPr>
            <a:solidFill>
              <a:schemeClr val="accent6"/>
            </a:solidFill>
            <a:ln>
              <a:noFill/>
            </a:ln>
            <a:effectLst/>
          </c:spPr>
          <c:invertIfNegative val="0"/>
          <c:cat>
            <c:numRef>
              <c:f>Plan1!$A$2</c:f>
              <c:numCache>
                <c:formatCode>General</c:formatCode>
                <c:ptCount val="1"/>
              </c:numCache>
            </c:numRef>
          </c:cat>
          <c:val>
            <c:numRef>
              <c:f>Plan1!$G$2</c:f>
              <c:numCache>
                <c:formatCode>General</c:formatCode>
                <c:ptCount val="1"/>
                <c:pt idx="0">
                  <c:v>3</c:v>
                </c:pt>
              </c:numCache>
            </c:numRef>
          </c:val>
        </c:ser>
        <c:ser>
          <c:idx val="6"/>
          <c:order val="6"/>
          <c:tx>
            <c:strRef>
              <c:f>Plan1!$H$1</c:f>
              <c:strCache>
                <c:ptCount val="1"/>
                <c:pt idx="0">
                  <c:v>Basu S</c:v>
                </c:pt>
              </c:strCache>
            </c:strRef>
          </c:tx>
          <c:spPr>
            <a:solidFill>
              <a:schemeClr val="accent1">
                <a:lumMod val="60000"/>
              </a:schemeClr>
            </a:solidFill>
            <a:ln>
              <a:noFill/>
            </a:ln>
            <a:effectLst/>
          </c:spPr>
          <c:invertIfNegative val="0"/>
          <c:cat>
            <c:numRef>
              <c:f>Plan1!$A$2</c:f>
              <c:numCache>
                <c:formatCode>General</c:formatCode>
                <c:ptCount val="1"/>
              </c:numCache>
            </c:numRef>
          </c:cat>
          <c:val>
            <c:numRef>
              <c:f>Plan1!$H$2</c:f>
              <c:numCache>
                <c:formatCode>General</c:formatCode>
                <c:ptCount val="1"/>
                <c:pt idx="0">
                  <c:v>3</c:v>
                </c:pt>
              </c:numCache>
            </c:numRef>
          </c:val>
        </c:ser>
        <c:ser>
          <c:idx val="7"/>
          <c:order val="7"/>
          <c:tx>
            <c:strRef>
              <c:f>Plan1!$I$1</c:f>
              <c:strCache>
                <c:ptCount val="1"/>
                <c:pt idx="0">
                  <c:v>Cylus J</c:v>
                </c:pt>
              </c:strCache>
            </c:strRef>
          </c:tx>
          <c:spPr>
            <a:solidFill>
              <a:schemeClr val="accent2">
                <a:lumMod val="60000"/>
              </a:schemeClr>
            </a:solidFill>
            <a:ln>
              <a:noFill/>
            </a:ln>
            <a:effectLst/>
          </c:spPr>
          <c:invertIfNegative val="0"/>
          <c:cat>
            <c:numRef>
              <c:f>Plan1!$A$2</c:f>
              <c:numCache>
                <c:formatCode>General</c:formatCode>
                <c:ptCount val="1"/>
              </c:numCache>
            </c:numRef>
          </c:cat>
          <c:val>
            <c:numRef>
              <c:f>Plan1!$I$2</c:f>
              <c:numCache>
                <c:formatCode>General</c:formatCode>
                <c:ptCount val="1"/>
                <c:pt idx="0">
                  <c:v>3</c:v>
                </c:pt>
              </c:numCache>
            </c:numRef>
          </c:val>
        </c:ser>
        <c:ser>
          <c:idx val="8"/>
          <c:order val="8"/>
          <c:tx>
            <c:strRef>
              <c:f>Plan1!$J$1</c:f>
              <c:strCache>
                <c:ptCount val="1"/>
                <c:pt idx="0">
                  <c:v>Karanikolos M</c:v>
                </c:pt>
              </c:strCache>
            </c:strRef>
          </c:tx>
          <c:spPr>
            <a:solidFill>
              <a:schemeClr val="accent3">
                <a:lumMod val="60000"/>
              </a:schemeClr>
            </a:solidFill>
            <a:ln>
              <a:noFill/>
            </a:ln>
            <a:effectLst/>
          </c:spPr>
          <c:invertIfNegative val="0"/>
          <c:cat>
            <c:numRef>
              <c:f>Plan1!$A$2</c:f>
              <c:numCache>
                <c:formatCode>General</c:formatCode>
                <c:ptCount val="1"/>
              </c:numCache>
            </c:numRef>
          </c:cat>
          <c:val>
            <c:numRef>
              <c:f>Plan1!$J$2</c:f>
              <c:numCache>
                <c:formatCode>General</c:formatCode>
                <c:ptCount val="1"/>
                <c:pt idx="0">
                  <c:v>3</c:v>
                </c:pt>
              </c:numCache>
            </c:numRef>
          </c:val>
        </c:ser>
        <c:ser>
          <c:idx val="9"/>
          <c:order val="9"/>
          <c:tx>
            <c:strRef>
              <c:f>Plan1!$K$1</c:f>
              <c:strCache>
                <c:ptCount val="1"/>
                <c:pt idx="0">
                  <c:v>Mackenbach JP</c:v>
                </c:pt>
              </c:strCache>
            </c:strRef>
          </c:tx>
          <c:spPr>
            <a:solidFill>
              <a:schemeClr val="accent4">
                <a:lumMod val="60000"/>
              </a:schemeClr>
            </a:solidFill>
            <a:ln>
              <a:noFill/>
            </a:ln>
            <a:effectLst/>
          </c:spPr>
          <c:invertIfNegative val="0"/>
          <c:cat>
            <c:numRef>
              <c:f>Plan1!$A$2</c:f>
              <c:numCache>
                <c:formatCode>General</c:formatCode>
                <c:ptCount val="1"/>
              </c:numCache>
            </c:numRef>
          </c:cat>
          <c:val>
            <c:numRef>
              <c:f>Plan1!$K$2</c:f>
              <c:numCache>
                <c:formatCode>General</c:formatCode>
                <c:ptCount val="1"/>
                <c:pt idx="0">
                  <c:v>3</c:v>
                </c:pt>
              </c:numCache>
            </c:numRef>
          </c:val>
        </c:ser>
        <c:dLbls>
          <c:showLegendKey val="0"/>
          <c:showVal val="0"/>
          <c:showCatName val="0"/>
          <c:showSerName val="0"/>
          <c:showPercent val="0"/>
          <c:showBubbleSize val="0"/>
        </c:dLbls>
        <c:gapWidth val="219"/>
        <c:overlap val="-27"/>
        <c:axId val="104533504"/>
        <c:axId val="124403008"/>
      </c:barChart>
      <c:catAx>
        <c:axId val="10453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24403008"/>
        <c:crosses val="autoZero"/>
        <c:auto val="1"/>
        <c:lblAlgn val="ctr"/>
        <c:lblOffset val="100"/>
        <c:noMultiLvlLbl val="0"/>
      </c:catAx>
      <c:valAx>
        <c:axId val="12440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4533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00A0-3984-4A12-AF8C-752C2FB2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11</Pages>
  <Words>4646</Words>
  <Characters>25090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dc:creator>
  <cp:keywords/>
  <dc:description/>
  <cp:lastModifiedBy>Usuário</cp:lastModifiedBy>
  <cp:revision>80</cp:revision>
  <dcterms:created xsi:type="dcterms:W3CDTF">2017-10-19T17:48:00Z</dcterms:created>
  <dcterms:modified xsi:type="dcterms:W3CDTF">2017-12-17T15:44:00Z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5a413ceb-e706-3ed6-9bae-fd35850ee0e3</vt:lpwstr>
  </property>
  <property fmtid="{D5CDD505-2E9C-101B-9397-08002B2CF9AE}" pid="24" name="Mendeley Citation Style_1">
    <vt:lpwstr>http://www.zotero.org/styles/apa</vt:lpwstr>
  </property>
</Properties>
</file>