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101E">
      <w:r>
        <w:t xml:space="preserve">Beatriz, como essa utopia de igualdade na diversidade se materializa em ações da profissional e da cidadã? Como você pode, diante da atual conjuntura, contribuir com a sua atuação estudantil, de profissional em formação e como cidadã, para construir sociedades sustentáveis, nas quais humanos e não humanos se realizem plenamente? Qual pode ser o papel das árvores? </w:t>
      </w:r>
    </w:p>
    <w:p w:rsidR="0011101E" w:rsidRDefault="0011101E">
      <w:r>
        <w:t>Gostaria de ler mais sobre a sua biografia e sobre as suas interpretações de textos oferecidos pela disciplina ou outros que você considere pertinente trazer dentro do contexto dos estudos que estamos realizando.</w:t>
      </w:r>
    </w:p>
    <w:p w:rsidR="0011101E" w:rsidRDefault="0011101E">
      <w:r>
        <w:t>Aguardo-a!</w:t>
      </w:r>
    </w:p>
    <w:sectPr w:rsidR="00111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11101E"/>
    <w:rsid w:val="0011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2018-09-07T18:28:00Z</dcterms:created>
  <dcterms:modified xsi:type="dcterms:W3CDTF">2018-09-07T18:28:00Z</dcterms:modified>
</cp:coreProperties>
</file>