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70" w:rsidRPr="00CD39F0" w:rsidRDefault="00CD39F0">
      <w:pPr>
        <w:rPr>
          <w:b/>
        </w:rPr>
      </w:pPr>
      <w:r w:rsidRPr="00CD39F0">
        <w:rPr>
          <w:b/>
        </w:rPr>
        <w:t>EXERCÍCIO – CIA PELOTA</w:t>
      </w:r>
    </w:p>
    <w:p w:rsidR="00CD39F0" w:rsidRPr="007C5206" w:rsidRDefault="00CD39F0">
      <w:pPr>
        <w:rPr>
          <w:sz w:val="20"/>
          <w:szCs w:val="20"/>
        </w:rPr>
      </w:pPr>
    </w:p>
    <w:p w:rsidR="00CD39F0" w:rsidRPr="007C5206" w:rsidRDefault="00CD39F0" w:rsidP="007C5206">
      <w:pPr>
        <w:jc w:val="both"/>
        <w:rPr>
          <w:sz w:val="20"/>
          <w:szCs w:val="20"/>
        </w:rPr>
      </w:pPr>
      <w:r w:rsidRPr="007C5206">
        <w:rPr>
          <w:sz w:val="20"/>
          <w:szCs w:val="20"/>
        </w:rPr>
        <w:t>A Cia Pelota comercializa bolas de futebol e apresentou as seguintes informações contábeis no dia 30/6/16: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60"/>
      </w:tblGrid>
      <w:tr w:rsidR="00F32DE1" w:rsidRPr="00F32DE1" w:rsidTr="00F32DE1">
        <w:trPr>
          <w:trHeight w:val="3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CIA PELOTA - BALANÇO PATRIMONIAL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30/6/16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Disponibilidades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Contas a receber de clientes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127.000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Estoques de mercadorias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145.000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ICMS a recuperar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(-) Depreciação acumulada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-7.000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DO 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640.000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PASSIVO + 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30/6/16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Fornecedores a pagar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Contas a pagar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ICMS a pagar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IR/CSSLL a pagar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Empréstimos a pagar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Capital social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Reservas de lucros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35.000</w:t>
            </w:r>
          </w:p>
        </w:tc>
      </w:tr>
      <w:tr w:rsidR="00F32DE1" w:rsidRPr="00F32DE1" w:rsidTr="00F32DE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DO </w:t>
            </w:r>
            <w:r w:rsidR="00B037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PASSIVO+PL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2DE1" w:rsidRPr="00F32DE1" w:rsidRDefault="00F32DE1" w:rsidP="00F32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D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640.000</w:t>
            </w:r>
          </w:p>
        </w:tc>
      </w:tr>
    </w:tbl>
    <w:p w:rsidR="00F32DE1" w:rsidRPr="007C5206" w:rsidRDefault="00F32DE1">
      <w:pPr>
        <w:rPr>
          <w:sz w:val="20"/>
          <w:szCs w:val="20"/>
        </w:rPr>
      </w:pPr>
    </w:p>
    <w:p w:rsidR="00F32DE1" w:rsidRPr="007C5206" w:rsidRDefault="00F32DE1" w:rsidP="007C5206">
      <w:pPr>
        <w:jc w:val="both"/>
        <w:rPr>
          <w:sz w:val="20"/>
          <w:szCs w:val="20"/>
        </w:rPr>
      </w:pPr>
      <w:r w:rsidRPr="007C5206">
        <w:rPr>
          <w:sz w:val="20"/>
          <w:szCs w:val="20"/>
        </w:rPr>
        <w:t>No dia 30/6, a Cia Pelota tinha, em seus estoques, 10.000 bolas.</w:t>
      </w:r>
    </w:p>
    <w:p w:rsidR="00CD39F0" w:rsidRPr="007C5206" w:rsidRDefault="00CD39F0" w:rsidP="007C5206">
      <w:pPr>
        <w:jc w:val="both"/>
        <w:rPr>
          <w:sz w:val="20"/>
          <w:szCs w:val="20"/>
        </w:rPr>
      </w:pPr>
      <w:r w:rsidRPr="007C5206">
        <w:rPr>
          <w:sz w:val="20"/>
          <w:szCs w:val="20"/>
        </w:rPr>
        <w:t>No terceiro trimestre de 2016 ocorreram os seguintes eventos:</w:t>
      </w:r>
    </w:p>
    <w:p w:rsidR="00CD39F0" w:rsidRPr="007C5206" w:rsidRDefault="00F32DE1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Recebimento do saldo inicial de contas a receber e pagamento dos saldos iniciais de fornecedores, contas e tributos a pagar;</w:t>
      </w:r>
    </w:p>
    <w:p w:rsidR="00F32DE1" w:rsidRPr="007C5206" w:rsidRDefault="00F32DE1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Compra de mercadorias (bolas): 40.000 bolas por um valor total de $650.000, a pagar no próximo trimestre. No pr</w:t>
      </w:r>
      <w:r w:rsidR="00212230" w:rsidRPr="007C5206">
        <w:rPr>
          <w:i/>
          <w:sz w:val="20"/>
          <w:szCs w:val="20"/>
        </w:rPr>
        <w:t>eço negociado com o fornecedor</w:t>
      </w:r>
      <w:r w:rsidRPr="007C5206">
        <w:rPr>
          <w:i/>
          <w:sz w:val="20"/>
          <w:szCs w:val="20"/>
        </w:rPr>
        <w:t xml:space="preserve"> já estão incluídos 20% de ICMS. A compra foi feita FOB e o valor do frete é de $10.000, pago à vista;</w:t>
      </w:r>
    </w:p>
    <w:p w:rsidR="00F32DE1" w:rsidRPr="007C5206" w:rsidRDefault="00F32DE1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Venda de 45.000 bolas por $2</w:t>
      </w:r>
      <w:r w:rsidR="007C5206" w:rsidRPr="007C5206">
        <w:rPr>
          <w:i/>
          <w:sz w:val="20"/>
          <w:szCs w:val="20"/>
        </w:rPr>
        <w:t>0</w:t>
      </w:r>
      <w:r w:rsidRPr="007C5206">
        <w:rPr>
          <w:i/>
          <w:sz w:val="20"/>
          <w:szCs w:val="20"/>
        </w:rPr>
        <w:t>,00 cada, sendo 1/3 a receber (o restante foi recebido à vista). Na venda incidem 20% de ICMS</w:t>
      </w:r>
      <w:r w:rsidR="00212230" w:rsidRPr="007C5206">
        <w:rPr>
          <w:i/>
          <w:sz w:val="20"/>
          <w:szCs w:val="20"/>
        </w:rPr>
        <w:t>. A venda foi feita CIF e o valor do frete foi de $30.000, a pagar;</w:t>
      </w:r>
    </w:p>
    <w:p w:rsidR="00212230" w:rsidRPr="007C5206" w:rsidRDefault="00212230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As demais despesas comerciais mais as despesas administrativas totalizaram $50.000, todas a pagar no próximo trimestre;</w:t>
      </w:r>
    </w:p>
    <w:p w:rsidR="00212230" w:rsidRPr="007C5206" w:rsidRDefault="00212230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Os juros incorridos e pagos no período totalizaram $15.000</w:t>
      </w:r>
      <w:r w:rsidR="007C5206" w:rsidRPr="007C5206">
        <w:rPr>
          <w:i/>
          <w:sz w:val="20"/>
          <w:szCs w:val="20"/>
        </w:rPr>
        <w:t>;</w:t>
      </w:r>
    </w:p>
    <w:p w:rsidR="007C5206" w:rsidRPr="007C5206" w:rsidRDefault="007C5206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A empresa liquidou 2/3 do saldo devedor de empréstimos;</w:t>
      </w:r>
    </w:p>
    <w:p w:rsidR="00F32DE1" w:rsidRPr="007C5206" w:rsidRDefault="00212230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 xml:space="preserve">A vida útil dos veículos é </w:t>
      </w:r>
      <w:r w:rsidR="007C5206" w:rsidRPr="007C5206">
        <w:rPr>
          <w:i/>
          <w:sz w:val="20"/>
          <w:szCs w:val="20"/>
        </w:rPr>
        <w:t>estimada em 10 anos e o valor residual é de $20.000;</w:t>
      </w:r>
    </w:p>
    <w:p w:rsidR="007C5206" w:rsidRPr="007C5206" w:rsidRDefault="007C5206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 xml:space="preserve">No final do trimestre foi feita a aquisição de mais veículos para atender à expectativa de aumento da demanda. O valor de aquisição foi de $300.000 e a compra foi feita à vista (não existe recuperação de ICMS na compra dos veículos e a utilização ocorrerá </w:t>
      </w:r>
      <w:proofErr w:type="gramStart"/>
      <w:r w:rsidRPr="007C5206">
        <w:rPr>
          <w:i/>
          <w:sz w:val="20"/>
          <w:szCs w:val="20"/>
        </w:rPr>
        <w:t>à</w:t>
      </w:r>
      <w:proofErr w:type="gramEnd"/>
      <w:r w:rsidRPr="007C5206">
        <w:rPr>
          <w:i/>
          <w:sz w:val="20"/>
          <w:szCs w:val="20"/>
        </w:rPr>
        <w:t xml:space="preserve"> partir do quarto trimestre de 2016);</w:t>
      </w:r>
    </w:p>
    <w:p w:rsidR="007C5206" w:rsidRPr="007C5206" w:rsidRDefault="007C5206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A alíquota de IR/CSSLL totaliza 40% do lucro, a pagar no período seguinte;</w:t>
      </w:r>
    </w:p>
    <w:p w:rsidR="007C5206" w:rsidRPr="007C5206" w:rsidRDefault="007C5206" w:rsidP="007C5206">
      <w:pPr>
        <w:pStyle w:val="PargrafodaList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C5206">
        <w:rPr>
          <w:i/>
          <w:sz w:val="20"/>
          <w:szCs w:val="20"/>
        </w:rPr>
        <w:t>A empresa tem como política distribuir 80% do seu lucro aos sócios, a pagar no período seguinte.</w:t>
      </w:r>
    </w:p>
    <w:p w:rsidR="00CD39F0" w:rsidRPr="007C5206" w:rsidRDefault="00CD39F0">
      <w:pPr>
        <w:rPr>
          <w:sz w:val="20"/>
          <w:szCs w:val="20"/>
        </w:rPr>
      </w:pPr>
      <w:r w:rsidRPr="007C5206">
        <w:rPr>
          <w:sz w:val="20"/>
          <w:szCs w:val="20"/>
        </w:rPr>
        <w:t>Sabendo-se que ela controla seus estoques pelo método UEPS, pede-se:</w:t>
      </w:r>
    </w:p>
    <w:p w:rsidR="00CD39F0" w:rsidRPr="007C5206" w:rsidRDefault="007C5206" w:rsidP="00CD39F0">
      <w:pPr>
        <w:pStyle w:val="PargrafodaLista"/>
        <w:numPr>
          <w:ilvl w:val="0"/>
          <w:numId w:val="1"/>
        </w:numPr>
        <w:rPr>
          <w:b/>
          <w:i/>
          <w:sz w:val="20"/>
          <w:szCs w:val="20"/>
        </w:rPr>
      </w:pPr>
      <w:r w:rsidRPr="007C5206">
        <w:rPr>
          <w:b/>
          <w:i/>
          <w:sz w:val="20"/>
          <w:szCs w:val="20"/>
        </w:rPr>
        <w:t xml:space="preserve">Apurar o ICMS a pagar, </w:t>
      </w:r>
      <w:r w:rsidR="00CD39F0" w:rsidRPr="007C5206">
        <w:rPr>
          <w:b/>
          <w:i/>
          <w:sz w:val="20"/>
          <w:szCs w:val="20"/>
        </w:rPr>
        <w:t>o resultado do período</w:t>
      </w:r>
      <w:r w:rsidRPr="007C5206">
        <w:rPr>
          <w:b/>
          <w:i/>
          <w:sz w:val="20"/>
          <w:szCs w:val="20"/>
        </w:rPr>
        <w:t>, o IR/CSSLL a pagar e o valor dos dividendos propostos para pagamento no período seguinte</w:t>
      </w:r>
      <w:r w:rsidR="00CD39F0" w:rsidRPr="007C5206">
        <w:rPr>
          <w:b/>
          <w:i/>
          <w:sz w:val="20"/>
          <w:szCs w:val="20"/>
        </w:rPr>
        <w:t>;</w:t>
      </w:r>
    </w:p>
    <w:p w:rsidR="00CD39F0" w:rsidRDefault="00CD39F0" w:rsidP="00CD39F0">
      <w:pPr>
        <w:pStyle w:val="PargrafodaLista"/>
        <w:numPr>
          <w:ilvl w:val="0"/>
          <w:numId w:val="1"/>
        </w:numPr>
        <w:rPr>
          <w:b/>
          <w:i/>
          <w:sz w:val="20"/>
          <w:szCs w:val="20"/>
        </w:rPr>
      </w:pPr>
      <w:r w:rsidRPr="007C5206">
        <w:rPr>
          <w:b/>
          <w:i/>
          <w:sz w:val="20"/>
          <w:szCs w:val="20"/>
        </w:rPr>
        <w:t>Montar o Balanço Patrimonial em 30/9/16, bem como a DRE, a DMPL e a DFC para o terceiro trimestre de 2016;</w:t>
      </w:r>
    </w:p>
    <w:p w:rsidR="00AF71F6" w:rsidRPr="007C5206" w:rsidRDefault="00AF71F6" w:rsidP="00CD39F0">
      <w:pPr>
        <w:pStyle w:val="PargrafodaList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Apure o ciclo operacional e financeiro desta empresa</w:t>
      </w:r>
      <w:r w:rsidR="00BE7A57">
        <w:rPr>
          <w:b/>
          <w:i/>
          <w:sz w:val="20"/>
          <w:szCs w:val="20"/>
        </w:rPr>
        <w:t xml:space="preserve"> e informe qual será o efeito de um crescimento de vendas na necessidade de capital de giro da empresa;</w:t>
      </w:r>
      <w:bookmarkStart w:id="0" w:name="_GoBack"/>
      <w:bookmarkEnd w:id="0"/>
    </w:p>
    <w:p w:rsidR="00CD39F0" w:rsidRPr="007C5206" w:rsidRDefault="00CD39F0" w:rsidP="00CD39F0">
      <w:pPr>
        <w:pStyle w:val="PargrafodaLista"/>
        <w:numPr>
          <w:ilvl w:val="0"/>
          <w:numId w:val="1"/>
        </w:numPr>
        <w:rPr>
          <w:b/>
          <w:i/>
          <w:sz w:val="20"/>
          <w:szCs w:val="20"/>
        </w:rPr>
      </w:pPr>
      <w:r w:rsidRPr="007C5206">
        <w:rPr>
          <w:b/>
          <w:i/>
          <w:sz w:val="20"/>
          <w:szCs w:val="20"/>
        </w:rPr>
        <w:t xml:space="preserve">Sabendo-se que o custo de oportunidade do capital investido pelos sócios é de </w:t>
      </w:r>
      <w:r w:rsidR="00212230" w:rsidRPr="007C5206">
        <w:rPr>
          <w:b/>
          <w:i/>
          <w:sz w:val="20"/>
          <w:szCs w:val="20"/>
        </w:rPr>
        <w:t>6</w:t>
      </w:r>
      <w:r w:rsidRPr="007C5206">
        <w:rPr>
          <w:b/>
          <w:i/>
          <w:sz w:val="20"/>
          <w:szCs w:val="20"/>
        </w:rPr>
        <w:t>% ao trimestre, faça uma análise do desempenho da empresa e de sua situação financeira.</w:t>
      </w:r>
    </w:p>
    <w:p w:rsidR="00CD39F0" w:rsidRDefault="00CD39F0"/>
    <w:sectPr w:rsidR="00CD39F0" w:rsidSect="007C5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C48"/>
    <w:multiLevelType w:val="hybridMultilevel"/>
    <w:tmpl w:val="51CEC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4E85"/>
    <w:multiLevelType w:val="hybridMultilevel"/>
    <w:tmpl w:val="0150B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F0"/>
    <w:rsid w:val="000C6E49"/>
    <w:rsid w:val="00212230"/>
    <w:rsid w:val="0054746E"/>
    <w:rsid w:val="007C5206"/>
    <w:rsid w:val="00AF71F6"/>
    <w:rsid w:val="00B037C7"/>
    <w:rsid w:val="00BE7A57"/>
    <w:rsid w:val="00C12970"/>
    <w:rsid w:val="00CD39F0"/>
    <w:rsid w:val="00F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742"/>
  <w15:chartTrackingRefBased/>
  <w15:docId w15:val="{34B9D063-BE62-47AF-B7DB-330F7C9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Roni Cleber Bonizio</cp:lastModifiedBy>
  <cp:revision>3</cp:revision>
  <dcterms:created xsi:type="dcterms:W3CDTF">2018-03-05T19:26:00Z</dcterms:created>
  <dcterms:modified xsi:type="dcterms:W3CDTF">2018-05-30T00:22:00Z</dcterms:modified>
</cp:coreProperties>
</file>