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Grupo 1 – A cidade de Silveiras: reconhecendo o território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Ana </w:t>
      </w:r>
      <w:r w:rsidDel="00000000" w:rsidR="00000000" w:rsidRPr="00000000">
        <w:rPr>
          <w:rtl w:val="0"/>
        </w:rPr>
        <w:t xml:space="preserve">Beatriz Bittar - nº USP 9366940</w:t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Larissa Coelho - nº USP 9304721</w:t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Mayara Carvalho - nº USP 9304742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Silveiras</w:t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Silveiras é um município localizado na parte leste do Estado de São Paulo na </w:t>
      </w:r>
      <w:r w:rsidDel="00000000" w:rsidR="00000000" w:rsidRPr="00000000">
        <w:rPr>
          <w:highlight w:val="white"/>
          <w:rtl w:val="0"/>
        </w:rPr>
        <w:t xml:space="preserve">Região de Governo de Cruzeiro</w:t>
      </w:r>
      <w:r w:rsidDel="00000000" w:rsidR="00000000" w:rsidRPr="00000000">
        <w:rPr>
          <w:rtl w:val="0"/>
        </w:rPr>
        <w:t xml:space="preserve">, próximo ao Estado do Rio de Janeiro. Suas cidades vizinhas são Areias, Cunha, Lorena, Cachoeira Paulista, Cruzeiro, Queluz e Lavrinhas. </w:t>
      </w:r>
      <w:r w:rsidDel="00000000" w:rsidR="00000000" w:rsidRPr="00000000">
        <w:rPr>
          <w:rtl w:val="0"/>
        </w:rPr>
        <w:t xml:space="preserve">Saindo de São Paulo e Rio de Janeiro, o principal acesso se dá através da BR-116, podendo utilizar também BR-383 ou BR-381, e em seguida a Rodovia dos Tropeiros, para chegar de fato no município.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72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720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Figura 1 - Mapa do Estado de São Paulo</w:t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510088" cy="2830080"/>
            <wp:effectExtent b="0" l="0" r="0" t="0"/>
            <wp:docPr descr="Resultado de imagem para silveiras sp mapa" id="2" name="image8.png"/>
            <a:graphic>
              <a:graphicData uri="http://schemas.openxmlformats.org/drawingml/2006/picture">
                <pic:pic>
                  <pic:nvPicPr>
                    <pic:cNvPr descr="Resultado de imagem para silveiras sp mapa"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10088" cy="2830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Fonte: Wikipédia (2006)</w:t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ab/>
        <w:t xml:space="preserve">O município é dividido espacialmente em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três grandes bairros, sendo eles Centro, Macacos e Bom Jesus, estes</w:t>
      </w:r>
      <w:r w:rsidDel="00000000" w:rsidR="00000000" w:rsidRPr="00000000">
        <w:rPr>
          <w:rtl w:val="0"/>
        </w:rPr>
        <w:t xml:space="preserve"> localizados na Serra da Bocaina </w:t>
      </w:r>
      <w:r w:rsidDel="00000000" w:rsidR="00000000" w:rsidRPr="00000000">
        <w:rPr>
          <w:rtl w:val="0"/>
        </w:rPr>
        <w:t xml:space="preserve">e são considerados área rural. Os bairros rurais Bom Jesus e Macacos ficam a 8,5K</w:t>
      </w:r>
      <w:r w:rsidDel="00000000" w:rsidR="00000000" w:rsidRPr="00000000">
        <w:rPr>
          <w:rtl w:val="0"/>
        </w:rPr>
        <w:t xml:space="preserve">m e 3,5 Km da sede respectivamente, e há escassez de transporte público periódico. A distância física contribui com a percepção de que os bairros adquiriram identidades próprias e os moradores, muitas vezes, não se sentem pertencentes ao município de Silveiras. </w:t>
      </w:r>
    </w:p>
    <w:p w:rsidR="00000000" w:rsidDel="00000000" w:rsidP="00000000" w:rsidRDefault="00000000" w:rsidRPr="00000000" w14:paraId="0000000F">
      <w:pPr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Localizada entre os rios Paraíba e Paraitinga, Silveiras teve início do seu povoamento no pouso de tropeiros à beira da Estrada da Corte, conhecido como "Pouso do Ventura". </w:t>
      </w:r>
    </w:p>
    <w:p w:rsidR="00000000" w:rsidDel="00000000" w:rsidP="00000000" w:rsidRDefault="00000000" w:rsidRPr="00000000" w14:paraId="00000010">
      <w:pPr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Terrenos abandonados ou incultos eram cedidos pelos reis de Portugal a quem quisesse povoar. Dezenas de pessoas vindas de diferentes cidades viajavam quilômetros por caminhos árduos com o intuito de estabelecerem moradia e cuja a única obrigação em troca era a manutenção do caminho aberto por eles. A criação do Caminho Novo da Piedade no século XVIII permitiu um novo acesso terrestre e a parada dos tropeiros foi o ponto de início do povoamento da região onde hoje se encontra o município de Silveiras.</w:t>
      </w:r>
    </w:p>
    <w:p w:rsidR="00000000" w:rsidDel="00000000" w:rsidP="00000000" w:rsidRDefault="00000000" w:rsidRPr="00000000" w14:paraId="00000011">
      <w:pPr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O povoado dos "Silveiras", uma das primeiras famílias que fixaram-se na área, localizado à beira da estrada para o Rio de Janeiro, em território da Vila de Lorena,  apesar do nome, os Silveiras não foram os mais numerosos na localidade. Em dezembro de 1830 o bairro dos Silveiras foi elevado à categoria de </w:t>
      </w:r>
      <w:r w:rsidDel="00000000" w:rsidR="00000000" w:rsidRPr="00000000">
        <w:rPr>
          <w:rtl w:val="0"/>
        </w:rPr>
        <w:t xml:space="preserve">Freguesia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, na qual se instalou a paróquia de Nossa Senhora da Conceição dos Silveiras. A </w:t>
      </w:r>
      <w:r w:rsidDel="00000000" w:rsidR="00000000" w:rsidRPr="00000000">
        <w:rPr>
          <w:rtl w:val="0"/>
        </w:rPr>
        <w:t xml:space="preserve">Vila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 de Silveiras foi instituída em fevereiro de 1842, mas sua instalação somente fora efetivada em 1845, em razão da intervenção Imperial durante a Revolução Liberal.</w:t>
      </w:r>
    </w:p>
    <w:p w:rsidR="00000000" w:rsidDel="00000000" w:rsidP="00000000" w:rsidRDefault="00000000" w:rsidRPr="00000000" w14:paraId="00000012">
      <w:pPr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No período do Café no Brasil, </w:t>
      </w:r>
      <w:r w:rsidDel="00000000" w:rsidR="00000000" w:rsidRPr="00000000">
        <w:rPr>
          <w:rtl w:val="0"/>
        </w:rPr>
        <w:t xml:space="preserve">compreendido em sua maior parte entre 1800 e 1930, Silveiras chegou a se tornar o mais importante Município “celeiro regional”, com arroz, feijão, porco, pinhão, frutas de clima temperado, toucinho, carne seca, e quarto município em população (perdendo para Guaratinguetá, Taubaté e Jacareí.</w:t>
      </w:r>
    </w:p>
    <w:p w:rsidR="00000000" w:rsidDel="00000000" w:rsidP="00000000" w:rsidRDefault="00000000" w:rsidRPr="00000000" w14:paraId="00000013">
      <w:pPr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Em 1842 a Vila de Silveiras foi instituída, e sua instalação deu-se em 1845, por ter sofrido intervenção Imperial em virtude da Revolução Liberal. A história do município foi marcada pela Revolução Liberal de 1842: sua resistência e a disputa entre conservadores e liberais custaram a vida do Capitão Manoel José da Silveira - o Capitão, que havia assumido o comando da polícia local, foi assassinado na porta de sua casa. O local, edifício de importância histórica pela cidade, era protegido pelo Condephaat, mas acabou desabando em 2012.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  <w:t xml:space="preserve">A cidade também teve seu papel na Revolução Constituinte de 1932 - </w:t>
      </w:r>
      <w:r w:rsidDel="00000000" w:rsidR="00000000" w:rsidRPr="00000000">
        <w:rPr>
          <w:rtl w:val="0"/>
        </w:rPr>
        <w:t xml:space="preserve">suas trincheiras marcam a paisagem local, onde a resistência foi notada mais uma vez. Existem marcos nos caminhos de Silveiras como forma de rememorar o acontecido: uma das principais praças da cidade leva o nome de Praça dos Ex-Combatentes e, curiosamente, também é de lá que sai o Caminho da Piedade.</w:t>
      </w:r>
    </w:p>
    <w:p w:rsidR="00000000" w:rsidDel="00000000" w:rsidP="00000000" w:rsidRDefault="00000000" w:rsidRPr="00000000" w14:paraId="00000015">
      <w:pPr>
        <w:spacing w:line="360" w:lineRule="auto"/>
        <w:ind w:left="0"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Em 1978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um movimento </w:t>
      </w:r>
      <w:r w:rsidDel="00000000" w:rsidR="00000000" w:rsidRPr="00000000">
        <w:rPr>
          <w:rtl w:val="0"/>
        </w:rPr>
        <w:t xml:space="preserve">comunitário em torno das raízes histórico-culturais resulta na </w:t>
      </w:r>
      <w:r w:rsidDel="00000000" w:rsidR="00000000" w:rsidRPr="00000000">
        <w:rPr>
          <w:rtl w:val="0"/>
        </w:rPr>
        <w:t xml:space="preserve">valorização do Tropeirismo</w:t>
      </w:r>
      <w:r w:rsidDel="00000000" w:rsidR="00000000" w:rsidRPr="00000000">
        <w:rPr>
          <w:rtl w:val="0"/>
        </w:rPr>
        <w:t xml:space="preserve">, na força do artesanato, da gastronomia, das festas religiosas e dos recursos naturais, principalmente através da Serra da Bocaina.</w:t>
      </w:r>
    </w:p>
    <w:p w:rsidR="00000000" w:rsidDel="00000000" w:rsidP="00000000" w:rsidRDefault="00000000" w:rsidRPr="00000000" w14:paraId="00000016">
      <w:pPr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A agropecuária tem grande participação na economia da cidade, representando uma participação de 11,55% de acordo com o SEADE (2015), enquanto que a Indústria e Serviços representam 5,15% e 83,30% respectivamente. Na categoria ‘’serviço’’, entra o artesanato (entalhe/pintura em madeira) que produz caracteriza animais silvestres (pássaros e peixes) e até utensílios domésticos, brinquedos educativos.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Atualmente, o artesanato variado, que é importado e divulgado no em diversas partes do Brasil, e o tropeirismo </w:t>
      </w:r>
      <w:r w:rsidDel="00000000" w:rsidR="00000000" w:rsidRPr="00000000">
        <w:rPr>
          <w:rtl w:val="0"/>
        </w:rPr>
        <w:t xml:space="preserve">tem o potencial de transformar-se </w:t>
      </w:r>
      <w:r w:rsidDel="00000000" w:rsidR="00000000" w:rsidRPr="00000000">
        <w:rPr>
          <w:rtl w:val="0"/>
        </w:rPr>
        <w:t xml:space="preserve">na</w:t>
      </w:r>
      <w:r w:rsidDel="00000000" w:rsidR="00000000" w:rsidRPr="00000000">
        <w:rPr>
          <w:rtl w:val="0"/>
        </w:rPr>
        <w:t xml:space="preserve"> marca </w:t>
      </w:r>
      <w:r w:rsidDel="00000000" w:rsidR="00000000" w:rsidRPr="00000000">
        <w:rPr>
          <w:rtl w:val="0"/>
        </w:rPr>
        <w:t xml:space="preserve">do Município, diferenciando a cidade das outras comunidades regionais, ao lado do turismo rural e do ecoturismo.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Além disso, Silveiras guarda no centro da cidade alguns edifícios e monumentos históricos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que caracterizam a cidade como marca</w:t>
      </w:r>
      <w:r w:rsidDel="00000000" w:rsidR="00000000" w:rsidRPr="00000000">
        <w:rPr>
          <w:rtl w:val="0"/>
        </w:rPr>
        <w:t xml:space="preserve"> do Tropeirismo no Vale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exemplo disso é a</w:t>
      </w:r>
      <w:r w:rsidDel="00000000" w:rsidR="00000000" w:rsidRPr="00000000">
        <w:rPr>
          <w:rtl w:val="0"/>
        </w:rPr>
        <w:t xml:space="preserve"> sede da Fundação Nacional do Tropeirismo, que está instalada num antigo casarão do século XIX no centro de Silveiras (</w:t>
      </w:r>
      <w:r w:rsidDel="00000000" w:rsidR="00000000" w:rsidRPr="00000000">
        <w:rPr>
          <w:shd w:fill="efefef" w:val="clear"/>
          <w:rtl w:val="0"/>
        </w:rPr>
        <w:t xml:space="preserve">INSTITUTO ESTRADA REAL</w:t>
      </w:r>
      <w:r w:rsidDel="00000000" w:rsidR="00000000" w:rsidRPr="00000000">
        <w:rPr>
          <w:shd w:fill="efefef" w:val="clear"/>
          <w:rtl w:val="0"/>
        </w:rPr>
        <w:t xml:space="preserve">, 2015)</w:t>
      </w:r>
      <w:r w:rsidDel="00000000" w:rsidR="00000000" w:rsidRPr="00000000">
        <w:rPr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Ademais, o município concentra em suas terras o </w:t>
      </w:r>
      <w:r w:rsidDel="00000000" w:rsidR="00000000" w:rsidRPr="00000000">
        <w:rPr>
          <w:rtl w:val="0"/>
        </w:rPr>
        <w:t xml:space="preserve">Caminho Novo da Piedade, que partindo do Rio de Janeiro, </w:t>
      </w:r>
      <w:r w:rsidDel="00000000" w:rsidR="00000000" w:rsidRPr="00000000">
        <w:rPr>
          <w:rtl w:val="0"/>
        </w:rPr>
        <w:t xml:space="preserve">pela estrada da fazenda </w:t>
      </w:r>
      <w:r w:rsidDel="00000000" w:rsidR="00000000" w:rsidRPr="00000000">
        <w:rPr>
          <w:rtl w:val="0"/>
        </w:rPr>
        <w:t xml:space="preserve">Santa Cruz</w:t>
      </w:r>
      <w:r w:rsidDel="00000000" w:rsidR="00000000" w:rsidRPr="00000000">
        <w:rPr>
          <w:rtl w:val="0"/>
        </w:rPr>
        <w:t xml:space="preserve">, alcançava o vale do Rio Paraíba do Sul</w:t>
      </w:r>
      <w:r w:rsidDel="00000000" w:rsidR="00000000" w:rsidRPr="00000000">
        <w:rPr>
          <w:rtl w:val="0"/>
        </w:rPr>
        <w:t xml:space="preserve">, parte do Caminho Velho da Estrada Real, usado pelos tropeiros, fundadores do município por volta de 1725, para transporte do ouro das Minas Gerais até o porto de Paraty.</w:t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Brasão</w:t>
      </w:r>
    </w:p>
    <w:p w:rsidR="00000000" w:rsidDel="00000000" w:rsidP="00000000" w:rsidRDefault="00000000" w:rsidRPr="00000000" w14:paraId="0000001C">
      <w:pPr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O brasão de Silveiras tem autoria de José de Miranda Alves e foi lançado em 11 de janeiro de 1975. De acordo com o Guia de </w:t>
      </w:r>
      <w:r w:rsidDel="00000000" w:rsidR="00000000" w:rsidRPr="00000000">
        <w:rPr>
          <w:rtl w:val="0"/>
        </w:rPr>
        <w:t xml:space="preserve">Silveiras</w:t>
      </w:r>
      <w:r w:rsidDel="00000000" w:rsidR="00000000" w:rsidRPr="00000000">
        <w:rPr>
          <w:rtl w:val="0"/>
        </w:rPr>
        <w:t xml:space="preserve"> (SÁ E SIQUEIRA, 2014), “Retratos do Vale”, o mesmo possui vários elementos que traduzem a época da fundação da Vila e as duas principais riquezas da lavoura do passado, a cana e o café, representados pelos ramos de cafeeiro e feixes de cana, ao lado do brasão. </w:t>
      </w:r>
    </w:p>
    <w:p w:rsidR="00000000" w:rsidDel="00000000" w:rsidP="00000000" w:rsidRDefault="00000000" w:rsidRPr="00000000" w14:paraId="0000001D">
      <w:pPr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Seus</w:t>
      </w:r>
      <w:r w:rsidDel="00000000" w:rsidR="00000000" w:rsidRPr="00000000">
        <w:rPr>
          <w:rtl w:val="0"/>
        </w:rPr>
        <w:t xml:space="preserve"> elementos internos dizem respeito aos feitos, aos fundadores e às razões da fundação do núcleo, bem como aos fatos geográficos e ainda às tendências naturais do povo para as artes. Seu formato é uma homenagem ao classicismo e à sociedade de Silveiras do século XIX e a cor azul do escudo reverência a cor do manto da Padroeira do Município, Nossa Senhora da Conceição. Na base do escudo lê-se a citação </w:t>
      </w:r>
      <w:r w:rsidDel="00000000" w:rsidR="00000000" w:rsidRPr="00000000">
        <w:rPr>
          <w:i w:val="1"/>
          <w:rtl w:val="0"/>
        </w:rPr>
        <w:t xml:space="preserve">latina </w:t>
      </w:r>
      <w:r w:rsidDel="00000000" w:rsidR="00000000" w:rsidRPr="00000000">
        <w:rPr>
          <w:i w:val="1"/>
          <w:rtl w:val="0"/>
        </w:rPr>
        <w:t xml:space="preserve">valle et agere semper novi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que significa sempre soube querer e agir, inscrita no selo comemorativo da Revolução de 1842, cujo maior símbolo de combate foi nas trincheiras dos Silveiras. </w:t>
      </w:r>
    </w:p>
    <w:p w:rsidR="00000000" w:rsidDel="00000000" w:rsidP="00000000" w:rsidRDefault="00000000" w:rsidRPr="00000000" w14:paraId="0000001E">
      <w:pPr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Dentro do escudo há 4 </w:t>
      </w:r>
      <w:r w:rsidDel="00000000" w:rsidR="00000000" w:rsidRPr="00000000">
        <w:rPr>
          <w:rtl w:val="0"/>
        </w:rPr>
        <w:t xml:space="preserve">divisões</w:t>
      </w:r>
      <w:r w:rsidDel="00000000" w:rsidR="00000000" w:rsidRPr="00000000">
        <w:rPr>
          <w:rtl w:val="0"/>
        </w:rPr>
        <w:t xml:space="preserve"> sobre aspectos relevantes ao município, pois possui sabres cruzados que representam a luta entre liberais e conservadores na Revolução de 1842, assim como o fuzil e quepe correspondem aos pacificadores da revolução, os soldados imperiais de Caxias. Em seguida, há o Rancho dos Silveiras e a </w:t>
      </w:r>
      <w:r w:rsidDel="00000000" w:rsidR="00000000" w:rsidRPr="00000000">
        <w:rPr>
          <w:rtl w:val="0"/>
        </w:rPr>
        <w:t xml:space="preserve">primeira</w:t>
      </w:r>
      <w:r w:rsidDel="00000000" w:rsidR="00000000" w:rsidRPr="00000000">
        <w:rPr>
          <w:rtl w:val="0"/>
        </w:rPr>
        <w:t xml:space="preserve"> estrada - atual via que liga a cidade de Lorena ao estado do Rio de Janeiro -, nomeada “Caminho Novo da Piedade à Santa Cruz , com a cor amarelo ouro retratando a grandeza e riqueza da terra. Na terceira partição, </w:t>
      </w:r>
      <w:r w:rsidDel="00000000" w:rsidR="00000000" w:rsidRPr="00000000">
        <w:rPr>
          <w:rtl w:val="0"/>
        </w:rPr>
        <w:t xml:space="preserve">é</w:t>
      </w:r>
      <w:r w:rsidDel="00000000" w:rsidR="00000000" w:rsidRPr="00000000">
        <w:rPr>
          <w:rtl w:val="0"/>
        </w:rPr>
        <w:t xml:space="preserve"> apresentada a Serra da Bocaina e o rio Paraitinga, que tem sua nascente nesta, e por último está a pena que simbolizados trabalhos genealógicos de Carlos da Silveira.</w:t>
      </w:r>
    </w:p>
    <w:p w:rsidR="00000000" w:rsidDel="00000000" w:rsidP="00000000" w:rsidRDefault="00000000" w:rsidRPr="00000000" w14:paraId="0000001F">
      <w:pPr>
        <w:spacing w:after="200" w:line="360" w:lineRule="auto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Figura 2 - Brasão de Silveiras</w:t>
      </w:r>
    </w:p>
    <w:p w:rsidR="00000000" w:rsidDel="00000000" w:rsidP="00000000" w:rsidRDefault="00000000" w:rsidRPr="00000000" w14:paraId="00000020">
      <w:pPr>
        <w:spacing w:line="360" w:lineRule="auto"/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195513" cy="2314649"/>
            <wp:effectExtent b="0" l="0" r="0" t="0"/>
            <wp:docPr descr="Silveiras_brasao.png" id="6" name="image13.png"/>
            <a:graphic>
              <a:graphicData uri="http://schemas.openxmlformats.org/drawingml/2006/picture">
                <pic:pic>
                  <pic:nvPicPr>
                    <pic:cNvPr descr="Silveiras_brasao.png" id="0" name="image13.png"/>
                    <pic:cNvPicPr preferRelativeResize="0"/>
                  </pic:nvPicPr>
                  <pic:blipFill>
                    <a:blip r:embed="rId9"/>
                    <a:srcRect b="0" l="17870" r="1673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5513" cy="23146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Fonte: MBI (2006)</w:t>
      </w:r>
    </w:p>
    <w:p w:rsidR="00000000" w:rsidDel="00000000" w:rsidP="00000000" w:rsidRDefault="00000000" w:rsidRPr="00000000" w14:paraId="00000022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Dados atuais</w:t>
      </w:r>
    </w:p>
    <w:p w:rsidR="00000000" w:rsidDel="00000000" w:rsidP="00000000" w:rsidRDefault="00000000" w:rsidRPr="00000000" w14:paraId="00000026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De acordo o </w:t>
      </w:r>
      <w:r w:rsidDel="00000000" w:rsidR="00000000" w:rsidRPr="00000000">
        <w:rPr>
          <w:rtl w:val="0"/>
        </w:rPr>
        <w:t xml:space="preserve">SEADE</w:t>
      </w:r>
      <w:r w:rsidDel="00000000" w:rsidR="00000000" w:rsidRPr="00000000">
        <w:rPr>
          <w:rtl w:val="0"/>
        </w:rPr>
        <w:t xml:space="preserve">, a população estimada em Silveiras no ano de 2018 é de 6.121 habitantes</w:t>
      </w:r>
      <w:r w:rsidDel="00000000" w:rsidR="00000000" w:rsidRPr="00000000">
        <w:rPr>
          <w:rtl w:val="0"/>
        </w:rPr>
        <w:t xml:space="preserve">. Esse número tem uma proporção equilibrada entre zona rural e zona  urbana,  todavia o histórico municipal vem apontando uma migração campo para a cidade e portanto, tem-se 53,01</w:t>
      </w:r>
      <w:r w:rsidDel="00000000" w:rsidR="00000000" w:rsidRPr="00000000">
        <w:rPr>
          <w:rtl w:val="0"/>
        </w:rPr>
        <w:t xml:space="preserve">% da população atualmente em área urbana e 46,99%  na área rural.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firstLine="720"/>
        <w:contextualSpacing w:val="0"/>
        <w:jc w:val="center"/>
        <w:rPr>
          <w:b w:val="1"/>
          <w:color w:val="212529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Gráfico 1 - </w:t>
      </w:r>
      <w:r w:rsidDel="00000000" w:rsidR="00000000" w:rsidRPr="00000000">
        <w:rPr>
          <w:b w:val="1"/>
          <w:color w:val="212529"/>
          <w:sz w:val="20"/>
          <w:szCs w:val="20"/>
          <w:rtl w:val="0"/>
        </w:rPr>
        <w:t xml:space="preserve">Grau de Urbanização (Em %) 1980 - 2018</w:t>
      </w:r>
    </w:p>
    <w:p w:rsidR="00000000" w:rsidDel="00000000" w:rsidP="00000000" w:rsidRDefault="00000000" w:rsidRPr="00000000" w14:paraId="0000002A">
      <w:pPr>
        <w:spacing w:line="360" w:lineRule="auto"/>
        <w:ind w:firstLine="720"/>
        <w:contextualSpacing w:val="0"/>
        <w:jc w:val="left"/>
        <w:rPr/>
      </w:pPr>
      <w:r w:rsidDel="00000000" w:rsidR="00000000" w:rsidRPr="00000000">
        <w:rPr>
          <w:b w:val="1"/>
          <w:color w:val="212529"/>
        </w:rPr>
        <w:drawing>
          <wp:inline distB="114300" distT="114300" distL="114300" distR="114300">
            <wp:extent cx="4543425" cy="2933700"/>
            <wp:effectExtent b="0" l="0" r="0" t="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93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Fonte</w:t>
      </w:r>
      <w:r w:rsidDel="00000000" w:rsidR="00000000" w:rsidRPr="00000000">
        <w:rPr>
          <w:sz w:val="20"/>
          <w:szCs w:val="20"/>
          <w:rtl w:val="0"/>
        </w:rPr>
        <w:t xml:space="preserve">: SEADE (2018)</w:t>
      </w:r>
    </w:p>
    <w:p w:rsidR="00000000" w:rsidDel="00000000" w:rsidP="00000000" w:rsidRDefault="00000000" w:rsidRPr="00000000" w14:paraId="0000002C">
      <w:pPr>
        <w:spacing w:line="360" w:lineRule="auto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A pirâmide </w:t>
      </w:r>
      <w:r w:rsidDel="00000000" w:rsidR="00000000" w:rsidRPr="00000000">
        <w:rPr>
          <w:rtl w:val="0"/>
        </w:rPr>
        <w:t xml:space="preserve">etária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de Silveiras é semelhante à do Brasil, possuindo maioria da população adulta. Percebe-se um declínio da taxa de natalidade, seguido por baixa taxa de crescimento populacional, com aumento da população em idade ativa e futuramente da população idosa (BRASIL, 2016).</w:t>
      </w:r>
    </w:p>
    <w:p w:rsidR="00000000" w:rsidDel="00000000" w:rsidP="00000000" w:rsidRDefault="00000000" w:rsidRPr="00000000" w14:paraId="0000002E">
      <w:pPr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firstLine="720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Gráfico 2 - Pirâmide etária da população de Silveiras - Censo 2010</w:t>
      </w:r>
    </w:p>
    <w:p w:rsidR="00000000" w:rsidDel="00000000" w:rsidP="00000000" w:rsidRDefault="00000000" w:rsidRPr="00000000" w14:paraId="00000030">
      <w:pPr>
        <w:spacing w:line="360" w:lineRule="auto"/>
        <w:ind w:firstLine="720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2832100"/>
            <wp:effectExtent b="0" l="0" r="0" t="0"/>
            <wp:docPr id="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3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Fonte: IBGE (2010)</w:t>
      </w:r>
    </w:p>
    <w:p w:rsidR="00000000" w:rsidDel="00000000" w:rsidP="00000000" w:rsidRDefault="00000000" w:rsidRPr="00000000" w14:paraId="00000032">
      <w:pPr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contextualSpacing w:val="0"/>
        <w:jc w:val="both"/>
        <w:rPr/>
      </w:pPr>
      <w:r w:rsidDel="00000000" w:rsidR="00000000" w:rsidRPr="00000000">
        <w:rPr>
          <w:highlight w:val="white"/>
          <w:rtl w:val="0"/>
        </w:rPr>
        <w:tab/>
      </w:r>
      <w:r w:rsidDel="00000000" w:rsidR="00000000" w:rsidRPr="00000000">
        <w:rPr>
          <w:rtl w:val="0"/>
        </w:rPr>
        <w:t xml:space="preserve">A densidade demográfica do município, </w:t>
      </w:r>
      <w:r w:rsidDel="00000000" w:rsidR="00000000" w:rsidRPr="00000000">
        <w:rPr>
          <w:rtl w:val="0"/>
        </w:rPr>
        <w:t xml:space="preserve">desde 1980, não ultrapassou o número de 25 habitantes por metro quadrado </w:t>
      </w:r>
      <w:r w:rsidDel="00000000" w:rsidR="00000000" w:rsidRPr="00000000">
        <w:rPr>
          <w:rtl w:val="0"/>
        </w:rPr>
        <w:t xml:space="preserve">(IBGE, 2017)</w:t>
      </w:r>
      <w:r w:rsidDel="00000000" w:rsidR="00000000" w:rsidRPr="00000000">
        <w:rPr>
          <w:rtl w:val="0"/>
        </w:rPr>
        <w:t xml:space="preserve">, apresentando um crescimento de 2,82 % da população nos últimos 5 anos, e de 0,68 % no último ano. SEADE(2017)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contextualSpacing w:val="0"/>
        <w:jc w:val="both"/>
        <w:rPr/>
      </w:pPr>
      <w:r w:rsidDel="00000000" w:rsidR="00000000" w:rsidRPr="00000000">
        <w:rPr>
          <w:highlight w:val="white"/>
          <w:rtl w:val="0"/>
        </w:rPr>
        <w:t xml:space="preserve">Entre 1991 e 2010, segundo dados do website </w:t>
      </w:r>
      <w:r w:rsidDel="00000000" w:rsidR="00000000" w:rsidRPr="00000000">
        <w:rPr>
          <w:rtl w:val="0"/>
        </w:rPr>
        <w:t xml:space="preserve">Atlas do Desenvolvimento Humano no Brasil</w:t>
      </w:r>
      <w:r w:rsidDel="00000000" w:rsidR="00000000" w:rsidRPr="00000000">
        <w:rPr>
          <w:highlight w:val="white"/>
          <w:rtl w:val="0"/>
        </w:rPr>
        <w:t xml:space="preserve"> (</w:t>
      </w:r>
      <w:r w:rsidDel="00000000" w:rsidR="00000000" w:rsidRPr="00000000">
        <w:rPr>
          <w:highlight w:val="white"/>
          <w:rtl w:val="0"/>
        </w:rPr>
        <w:t xml:space="preserve">2017</w:t>
      </w:r>
      <w:r w:rsidDel="00000000" w:rsidR="00000000" w:rsidRPr="00000000">
        <w:rPr>
          <w:highlight w:val="white"/>
          <w:rtl w:val="0"/>
        </w:rPr>
        <w:t xml:space="preserve">),  mudanças socioeconômicas ocorreram, como a diminuição de 83,02% da quantidade de habitantes extremamente pobres, assim como a diminuição do Índice de Gini de para 0,48, sinalizando menor concentração de renda em Silveiras.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A</w:t>
      </w:r>
      <w:r w:rsidDel="00000000" w:rsidR="00000000" w:rsidRPr="00000000">
        <w:rPr>
          <w:highlight w:val="white"/>
          <w:rtl w:val="0"/>
        </w:rPr>
        <w:t xml:space="preserve"> população teve mais acesso a renda, pois houve a diminuição em 23,82 % de pessoas extremamente pobres</w:t>
      </w:r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tl w:val="0"/>
        </w:rPr>
        <w:t xml:space="preserve">ntre 2010 e 2015 houve o aumento de 61,38 % do PIB de Silveiras (IBGE, 2015), ao mesmo tempo que o </w:t>
      </w:r>
      <w:r w:rsidDel="00000000" w:rsidR="00000000" w:rsidRPr="00000000">
        <w:rPr>
          <w:rtl w:val="0"/>
        </w:rPr>
        <w:t xml:space="preserve">PIB per capita</w:t>
      </w:r>
      <w:r w:rsidDel="00000000" w:rsidR="00000000" w:rsidRPr="00000000">
        <w:rPr>
          <w:rtl w:val="0"/>
        </w:rPr>
        <w:t xml:space="preserve"> elevou-se em 51,69%. Entretanto, o aumento não foi suficiente para que aumentasse significamente a participação do município no PIB do estado</w:t>
      </w:r>
      <w:r w:rsidDel="00000000" w:rsidR="00000000" w:rsidRPr="00000000">
        <w:rPr>
          <w:rtl w:val="0"/>
        </w:rPr>
        <w:t xml:space="preserve">, pois está na posição 628 de 645 municípios.</w:t>
      </w:r>
    </w:p>
    <w:p w:rsidR="00000000" w:rsidDel="00000000" w:rsidP="00000000" w:rsidRDefault="00000000" w:rsidRPr="00000000" w14:paraId="00000036">
      <w:pPr>
        <w:spacing w:line="360" w:lineRule="auto"/>
        <w:ind w:firstLine="72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5"/>
        <w:keepNext w:val="0"/>
        <w:keepLines w:val="0"/>
        <w:shd w:fill="ffffff" w:val="clear"/>
        <w:spacing w:after="40" w:before="0" w:line="300" w:lineRule="auto"/>
        <w:ind w:firstLine="720"/>
        <w:contextualSpacing w:val="0"/>
        <w:jc w:val="center"/>
        <w:rPr>
          <w:b w:val="1"/>
          <w:color w:val="212529"/>
          <w:sz w:val="20"/>
          <w:szCs w:val="20"/>
        </w:rPr>
      </w:pPr>
      <w:bookmarkStart w:colFirst="0" w:colLast="0" w:name="_dlrxnxgvtjze" w:id="1"/>
      <w:bookmarkEnd w:id="1"/>
      <w:r w:rsidDel="00000000" w:rsidR="00000000" w:rsidRPr="00000000">
        <w:rPr>
          <w:b w:val="1"/>
          <w:color w:val="212529"/>
          <w:sz w:val="20"/>
          <w:szCs w:val="20"/>
          <w:rtl w:val="0"/>
        </w:rPr>
        <w:t xml:space="preserve">Gráfico 3 - PIB per Capita (Em reais correntes) 2002-2015</w:t>
      </w:r>
    </w:p>
    <w:p w:rsidR="00000000" w:rsidDel="00000000" w:rsidP="00000000" w:rsidRDefault="00000000" w:rsidRPr="00000000" w14:paraId="00000038">
      <w:pPr>
        <w:spacing w:line="360" w:lineRule="auto"/>
        <w:ind w:firstLine="720"/>
        <w:contextualSpacing w:val="0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4533900" cy="2676525"/>
            <wp:effectExtent b="0" l="0" r="0" t="0"/>
            <wp:docPr id="7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676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Fonte: SEADE (2015)</w:t>
      </w:r>
    </w:p>
    <w:p w:rsidR="00000000" w:rsidDel="00000000" w:rsidP="00000000" w:rsidRDefault="00000000" w:rsidRPr="00000000" w14:paraId="0000003A">
      <w:pPr>
        <w:spacing w:line="360" w:lineRule="auto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firstLine="72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 Índice de Desenvolvimento Humano Municipal (IDHM) é uma medida composta de indicadores de três dimensões do desenvolvimento humano: longevidade, educação e renda. O índice varia de 0 a 1, e no caso de Silveiras, apresenta melhora no período entre 1991 e 2010. </w:t>
      </w:r>
      <w:r w:rsidDel="00000000" w:rsidR="00000000" w:rsidRPr="00000000">
        <w:rPr>
          <w:highlight w:val="white"/>
          <w:rtl w:val="0"/>
        </w:rPr>
        <w:t xml:space="preserve">Houve um aumento de 0,27, ficando com 0,68 em 2010,</w:t>
      </w:r>
      <w:r w:rsidDel="00000000" w:rsidR="00000000" w:rsidRPr="00000000">
        <w:rPr>
          <w:highlight w:val="white"/>
          <w:rtl w:val="0"/>
        </w:rPr>
        <w:t xml:space="preserve"> 2481</w:t>
      </w:r>
      <w:r w:rsidDel="00000000" w:rsidR="00000000" w:rsidRPr="00000000">
        <w:rPr>
          <w:highlight w:val="white"/>
          <w:rtl w:val="0"/>
        </w:rPr>
        <w:t xml:space="preserve">º lugar no país (IBGE, 2010).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ind w:firstLine="720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5"/>
        <w:keepNext w:val="0"/>
        <w:keepLines w:val="0"/>
        <w:shd w:fill="ffffff" w:val="clear"/>
        <w:spacing w:after="40" w:before="0" w:line="300" w:lineRule="auto"/>
        <w:ind w:firstLine="720"/>
        <w:contextualSpacing w:val="0"/>
        <w:jc w:val="center"/>
        <w:rPr>
          <w:b w:val="1"/>
          <w:color w:val="212529"/>
          <w:sz w:val="20"/>
          <w:szCs w:val="20"/>
          <w:highlight w:val="white"/>
        </w:rPr>
      </w:pPr>
      <w:bookmarkStart w:colFirst="0" w:colLast="0" w:name="_jghfsv5v2tao" w:id="2"/>
      <w:bookmarkEnd w:id="2"/>
      <w:r w:rsidDel="00000000" w:rsidR="00000000" w:rsidRPr="00000000">
        <w:rPr>
          <w:b w:val="1"/>
          <w:color w:val="212529"/>
          <w:sz w:val="20"/>
          <w:szCs w:val="20"/>
          <w:highlight w:val="white"/>
          <w:rtl w:val="0"/>
        </w:rPr>
        <w:t xml:space="preserve">Gráfico 4 - </w:t>
      </w:r>
      <w:r w:rsidDel="00000000" w:rsidR="00000000" w:rsidRPr="00000000">
        <w:rPr>
          <w:b w:val="1"/>
          <w:color w:val="212529"/>
          <w:sz w:val="20"/>
          <w:szCs w:val="20"/>
          <w:highlight w:val="white"/>
          <w:rtl w:val="0"/>
        </w:rPr>
        <w:t xml:space="preserve"> Índice de Desenvolvimento Humano Municipal - IDHM - 1991/2000/2010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ind w:firstLine="72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</w:rPr>
        <w:drawing>
          <wp:inline distB="114300" distT="114300" distL="114300" distR="114300">
            <wp:extent cx="4543425" cy="2933700"/>
            <wp:effectExtent b="0" l="0" r="0" t="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93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Fonte</w:t>
      </w:r>
      <w:r w:rsidDel="00000000" w:rsidR="00000000" w:rsidRPr="00000000">
        <w:rPr>
          <w:sz w:val="20"/>
          <w:szCs w:val="20"/>
          <w:rtl w:val="0"/>
        </w:rPr>
        <w:t xml:space="preserve">: SEADE (2010)</w:t>
      </w:r>
    </w:p>
    <w:p w:rsidR="00000000" w:rsidDel="00000000" w:rsidP="00000000" w:rsidRDefault="00000000" w:rsidRPr="00000000" w14:paraId="0000004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1">
      <w:pPr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Com relação à estrutura municipal de ensino, Silveiras possui um conjunto de escolas da rede pública que atende sua população. A cidade conta com um total de quatro instituições de ensino, sendo três</w:t>
      </w:r>
      <w:r w:rsidDel="00000000" w:rsidR="00000000" w:rsidRPr="00000000">
        <w:rPr>
          <w:rtl w:val="0"/>
        </w:rPr>
        <w:t xml:space="preserve"> escolas com nível pré-escolar, quatro com ensino fundamental e duas com ensino médio</w:t>
      </w:r>
      <w:r w:rsidDel="00000000" w:rsidR="00000000" w:rsidRPr="00000000">
        <w:rPr>
          <w:rtl w:val="0"/>
        </w:rPr>
        <w:t xml:space="preserve">. Silveiras não tem a disposição escolas particulares, portanto toda a responsabilidade educacional está por conta da esfera municipal e estadual (QEDU, 2016)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 IBGE (2015) </w:t>
      </w:r>
      <w:r w:rsidDel="00000000" w:rsidR="00000000" w:rsidRPr="00000000">
        <w:rPr>
          <w:rtl w:val="0"/>
        </w:rPr>
        <w:t xml:space="preserve">identifica 1330 alunos matriculados na rede pública de ensino, no ano de 2015. </w:t>
      </w:r>
      <w:r w:rsidDel="00000000" w:rsidR="00000000" w:rsidRPr="00000000">
        <w:rPr>
          <w:rtl w:val="0"/>
        </w:rPr>
        <w:t xml:space="preserve">Portanto, cerca de 70,7% da população jovem em idade escolar está devidamente matriculado (SEADE, 2017).</w:t>
      </w:r>
    </w:p>
    <w:p w:rsidR="00000000" w:rsidDel="00000000" w:rsidP="00000000" w:rsidRDefault="00000000" w:rsidRPr="00000000" w14:paraId="00000042">
      <w:pPr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Segundo </w:t>
      </w:r>
      <w:r w:rsidDel="00000000" w:rsidR="00000000" w:rsidRPr="00000000">
        <w:rPr>
          <w:rtl w:val="0"/>
        </w:rPr>
        <w:t xml:space="preserve">levantamento no SEADE</w:t>
      </w:r>
      <w:r w:rsidDel="00000000" w:rsidR="00000000" w:rsidRPr="00000000">
        <w:rPr>
          <w:rtl w:val="0"/>
        </w:rPr>
        <w:t xml:space="preserve"> (2016), Silveiras possui alto percentual de abandono dos alunos de ensino médio, comparado a outras cidades no estado, como São Paulo. no ano de 2016, a taxa de abandono do ensino médio foi de 9,1%, enquanto na capital do estado foi de apenas 4,9%. Concomitantemente, a taxa referente ao abandono no ensino fundamental foi de 1,8%, enquanto em São Paulo foi apenas 1%.</w:t>
      </w:r>
    </w:p>
    <w:p w:rsidR="00000000" w:rsidDel="00000000" w:rsidP="00000000" w:rsidRDefault="00000000" w:rsidRPr="00000000" w14:paraId="00000043">
      <w:pPr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highlight w:val="white"/>
          <w:rtl w:val="0"/>
        </w:rPr>
        <w:t xml:space="preserve">No que se refere à segurança, notou-se que o policiamento é mais frequente no centro, carecendo de maior patrulhamento nos bairros mais afastados. Apesar disso, a população considera, em grande parte, a cidade segura, conforme verificado em campo: </w:t>
      </w:r>
      <w:r w:rsidDel="00000000" w:rsidR="00000000" w:rsidRPr="00000000">
        <w:rPr>
          <w:rtl w:val="0"/>
        </w:rPr>
        <w:t xml:space="preserve">36,2% dos cidadãos entrevistados consideraram Silveiras um local 100% seguro.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ind w:left="0" w:firstLine="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Figura 3 - Infográfico Silveiras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ind w:firstLine="720"/>
        <w:contextualSpacing w:val="0"/>
        <w:jc w:val="center"/>
        <w:rPr>
          <w:highlight w:val="white"/>
        </w:rPr>
      </w:pPr>
      <w:r w:rsidDel="00000000" w:rsidR="00000000" w:rsidRPr="00000000">
        <w:rPr>
          <w:highlight w:val="white"/>
        </w:rPr>
        <w:drawing>
          <wp:inline distB="114300" distT="114300" distL="114300" distR="114300">
            <wp:extent cx="3852863" cy="9639239"/>
            <wp:effectExtent b="0" l="0" r="0" t="0"/>
            <wp:docPr id="5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2863" cy="96392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ind w:firstLine="720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Fonte: Adaptado de SEADE (2018) </w:t>
      </w:r>
    </w:p>
    <w:p w:rsidR="00000000" w:rsidDel="00000000" w:rsidP="00000000" w:rsidRDefault="00000000" w:rsidRPr="00000000" w14:paraId="00000048">
      <w:pPr>
        <w:spacing w:line="360" w:lineRule="auto"/>
        <w:ind w:firstLine="720"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contextualSpacing w:val="0"/>
        <w:jc w:val="both"/>
        <w:rPr>
          <w:b w:val="1"/>
        </w:rPr>
      </w:pPr>
      <w:commentRangeStart w:id="0"/>
      <w:commentRangeStart w:id="1"/>
      <w:commentRangeStart w:id="2"/>
      <w:r w:rsidDel="00000000" w:rsidR="00000000" w:rsidRPr="00000000">
        <w:rPr>
          <w:b w:val="1"/>
          <w:rtl w:val="0"/>
        </w:rPr>
        <w:t xml:space="preserve">Referências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commentRangeEnd w:id="2"/>
      <w:r w:rsidDel="00000000" w:rsidR="00000000" w:rsidRPr="00000000">
        <w:commentReference w:id="2"/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4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Atlas do Desenvolvimento Humano no Brasil. </w:t>
      </w:r>
      <w:r w:rsidDel="00000000" w:rsidR="00000000" w:rsidRPr="00000000">
        <w:rPr>
          <w:b w:val="1"/>
          <w:rtl w:val="0"/>
        </w:rPr>
        <w:t xml:space="preserve">Silveiras</w:t>
      </w:r>
      <w:r w:rsidDel="00000000" w:rsidR="00000000" w:rsidRPr="00000000">
        <w:rPr>
          <w:rtl w:val="0"/>
        </w:rPr>
        <w:t xml:space="preserve">. Disponível em: &lt;http://atlasbrasil.org.br/2013/pt/perfil_m/silveiras_sp#renda&gt;. Acesso em: 20 ago. 2017.</w:t>
      </w:r>
    </w:p>
    <w:p w:rsidR="00000000" w:rsidDel="00000000" w:rsidP="00000000" w:rsidRDefault="00000000" w:rsidRPr="00000000" w14:paraId="0000004D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Governo do Brasil. </w:t>
      </w:r>
      <w:r w:rsidDel="00000000" w:rsidR="00000000" w:rsidRPr="00000000">
        <w:rPr>
          <w:b w:val="1"/>
          <w:rtl w:val="0"/>
        </w:rPr>
        <w:t xml:space="preserve">Pirâmide etária brasileira foi invertida nos últimos 70 anos</w:t>
      </w:r>
      <w:r w:rsidDel="00000000" w:rsidR="00000000" w:rsidRPr="00000000">
        <w:rPr>
          <w:rtl w:val="0"/>
        </w:rPr>
        <w:t xml:space="preserve">. Disponível em: &lt;http://www.brasil.gov.br/economia-e-emprego/2016/10/piramide-etaria-brasileira-foi-invertida-nos-ultimos-70-anos&gt;. Acesso em: 20 ago. 2017.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IBGE. </w:t>
      </w:r>
      <w:r w:rsidDel="00000000" w:rsidR="00000000" w:rsidRPr="00000000">
        <w:rPr>
          <w:b w:val="1"/>
          <w:rtl w:val="0"/>
        </w:rPr>
        <w:t xml:space="preserve">Despesas e receitas orçamentárias e pib</w:t>
      </w:r>
      <w:r w:rsidDel="00000000" w:rsidR="00000000" w:rsidRPr="00000000">
        <w:rPr>
          <w:rtl w:val="0"/>
        </w:rPr>
        <w:t xml:space="preserve">. Disponível em: &lt;http://ibge.gov.br/cidadesat/painel/economia.php?lang=_ES&amp;codmun=355200&amp;search=sao-paulo|silveiras|infograficos:-despesas-e-receitas-orcamentarias-e-pib&gt;. Acesso em: 22 ago. 2017. </w:t>
      </w:r>
    </w:p>
    <w:p w:rsidR="00000000" w:rsidDel="00000000" w:rsidP="00000000" w:rsidRDefault="00000000" w:rsidRPr="00000000" w14:paraId="00000051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IBGE.</w:t>
      </w:r>
      <w:r w:rsidDel="00000000" w:rsidR="00000000" w:rsidRPr="00000000">
        <w:rPr>
          <w:b w:val="1"/>
          <w:rtl w:val="0"/>
        </w:rPr>
        <w:t xml:space="preserve"> Escolas, docentes e matrículas por nível</w:t>
      </w:r>
      <w:r w:rsidDel="00000000" w:rsidR="00000000" w:rsidRPr="00000000">
        <w:rPr>
          <w:rtl w:val="0"/>
        </w:rPr>
        <w:t xml:space="preserve">. Disponível em: &lt;http://ibge.gov.br/cidadesat/painel/educacao.php?lang=_ES&amp;codmun=355200&amp;search=sao-paulo|silveiras|infograficos:-escolas-docentes-e-matriculas-por-nivel&gt;. Acesso em: 21 ago. 2017. </w:t>
      </w:r>
    </w:p>
    <w:p w:rsidR="00000000" w:rsidDel="00000000" w:rsidP="00000000" w:rsidRDefault="00000000" w:rsidRPr="00000000" w14:paraId="00000053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IBGE. </w:t>
      </w:r>
      <w:r w:rsidDel="00000000" w:rsidR="00000000" w:rsidRPr="00000000">
        <w:rPr>
          <w:b w:val="1"/>
          <w:rtl w:val="0"/>
        </w:rPr>
        <w:t xml:space="preserve">Evolução populacional e pirâmide etária</w:t>
      </w:r>
      <w:r w:rsidDel="00000000" w:rsidR="00000000" w:rsidRPr="00000000">
        <w:rPr>
          <w:rtl w:val="0"/>
        </w:rPr>
        <w:t xml:space="preserve">. Disponível em: &lt;http://ibge.gov.br/cidadesat/painel/populacao.php?codmun=355200&amp;search=sao-paulo%7Csilveiras%7Cinfograficos:-evolucao-populacional-e-piramide-etaria&amp;lang=_ES&gt;. Acesso em: 20 ago. 2017. </w:t>
      </w:r>
    </w:p>
    <w:p w:rsidR="00000000" w:rsidDel="00000000" w:rsidP="00000000" w:rsidRDefault="00000000" w:rsidRPr="00000000" w14:paraId="00000055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IBGE. </w:t>
      </w:r>
      <w:r w:rsidDel="00000000" w:rsidR="00000000" w:rsidRPr="00000000">
        <w:rPr>
          <w:b w:val="1"/>
          <w:rtl w:val="0"/>
        </w:rPr>
        <w:t xml:space="preserve">Panorama: Silveiras.</w:t>
      </w:r>
      <w:r w:rsidDel="00000000" w:rsidR="00000000" w:rsidRPr="00000000">
        <w:rPr>
          <w:rtl w:val="0"/>
        </w:rPr>
        <w:t xml:space="preserve"> Disponível em: &lt;</w:t>
      </w:r>
      <w:hyperlink r:id="rId15">
        <w:r w:rsidDel="00000000" w:rsidR="00000000" w:rsidRPr="00000000">
          <w:rPr>
            <w:rtl w:val="0"/>
          </w:rPr>
          <w:t xml:space="preserve">https://cidades.ibge.gov.br/brasil/sp/silveiras/panorama#anew_tab</w:t>
        </w:r>
      </w:hyperlink>
      <w:r w:rsidDel="00000000" w:rsidR="00000000" w:rsidRPr="00000000">
        <w:rPr>
          <w:rtl w:val="0"/>
        </w:rPr>
        <w:t xml:space="preserve">&gt; Acesso em: 28. ago. 2017.</w:t>
      </w:r>
    </w:p>
    <w:p w:rsidR="00000000" w:rsidDel="00000000" w:rsidP="00000000" w:rsidRDefault="00000000" w:rsidRPr="00000000" w14:paraId="00000057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IBGE. </w:t>
      </w:r>
      <w:r w:rsidDel="00000000" w:rsidR="00000000" w:rsidRPr="00000000">
        <w:rPr>
          <w:b w:val="1"/>
          <w:rtl w:val="0"/>
        </w:rPr>
        <w:t xml:space="preserve">Produto interno bruto dos municípios</w:t>
      </w:r>
      <w:r w:rsidDel="00000000" w:rsidR="00000000" w:rsidRPr="00000000">
        <w:rPr>
          <w:rtl w:val="0"/>
        </w:rPr>
        <w:t xml:space="preserve">. Disponível em: &lt;https://www.ibge.gov.br/estatisticas-novoportal/economicas/contas-nacionais/9088-produto-interno-bruto-dos-municipios.html?=&amp;t=resultados&gt;. Acesso em: 21 ago. 2017.</w:t>
      </w:r>
    </w:p>
    <w:p w:rsidR="00000000" w:rsidDel="00000000" w:rsidP="00000000" w:rsidRDefault="00000000" w:rsidRPr="00000000" w14:paraId="00000059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INSTITUTO ESTRADA REAL. </w:t>
      </w:r>
      <w:r w:rsidDel="00000000" w:rsidR="00000000" w:rsidRPr="00000000">
        <w:rPr>
          <w:b w:val="1"/>
          <w:rtl w:val="0"/>
        </w:rPr>
        <w:t xml:space="preserve">Fundação Nacional do Tropeirismo</w:t>
      </w:r>
      <w:r w:rsidDel="00000000" w:rsidR="00000000" w:rsidRPr="00000000">
        <w:rPr>
          <w:rtl w:val="0"/>
        </w:rPr>
        <w:t xml:space="preserve">. Disponível em:  </w:t>
      </w:r>
      <w:hyperlink r:id="rId16">
        <w:r w:rsidDel="00000000" w:rsidR="00000000" w:rsidRPr="00000000">
          <w:rPr>
            <w:rtl w:val="0"/>
          </w:rPr>
          <w:t xml:space="preserve">http://www.institutoestradareal.com.br/servico/detalhe/atrativo/Fundacao-Nacional-do-Tropeirismo/777</w:t>
        </w:r>
      </w:hyperlink>
      <w:r w:rsidDel="00000000" w:rsidR="00000000" w:rsidRPr="00000000">
        <w:rPr>
          <w:rtl w:val="0"/>
        </w:rPr>
        <w:t xml:space="preserve">&gt; Acesso em: 25 ago.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contextualSpacing w:val="0"/>
        <w:jc w:val="both"/>
        <w:rPr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MBI. </w:t>
      </w:r>
      <w:r w:rsidDel="00000000" w:rsidR="00000000" w:rsidRPr="00000000">
        <w:rPr>
          <w:b w:val="1"/>
          <w:rtl w:val="0"/>
        </w:rPr>
        <w:t xml:space="preserve">Brasão e bandeira do município de Silveiras</w:t>
      </w:r>
      <w:r w:rsidDel="00000000" w:rsidR="00000000" w:rsidRPr="00000000">
        <w:rPr>
          <w:rtl w:val="0"/>
        </w:rPr>
        <w:t xml:space="preserve">. Disponível em: &lt;</w:t>
      </w:r>
      <w:hyperlink r:id="rId17">
        <w:r w:rsidDel="00000000" w:rsidR="00000000" w:rsidRPr="00000000">
          <w:rPr>
            <w:rtl w:val="0"/>
          </w:rPr>
          <w:t xml:space="preserve">https://www.mbi.com.br/mbi/biblioteca/simbolo/municipio-silveiras-sp-br</w:t>
        </w:r>
      </w:hyperlink>
      <w:r w:rsidDel="00000000" w:rsidR="00000000" w:rsidRPr="00000000">
        <w:rPr>
          <w:rtl w:val="0"/>
        </w:rPr>
        <w:t xml:space="preserve">&gt; Acesso em 18 ago. 2017.</w:t>
      </w:r>
    </w:p>
    <w:p w:rsidR="00000000" w:rsidDel="00000000" w:rsidP="00000000" w:rsidRDefault="00000000" w:rsidRPr="00000000" w14:paraId="0000005D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QEDU. </w:t>
      </w:r>
      <w:r w:rsidDel="00000000" w:rsidR="00000000" w:rsidRPr="00000000">
        <w:rPr>
          <w:b w:val="1"/>
          <w:rtl w:val="0"/>
        </w:rPr>
        <w:t xml:space="preserve">Silveiras: Censo escolar.</w:t>
      </w:r>
      <w:r w:rsidDel="00000000" w:rsidR="00000000" w:rsidRPr="00000000">
        <w:rPr>
          <w:rtl w:val="0"/>
        </w:rPr>
        <w:t xml:space="preserve"> Disponível em: &lt;http://www.qedu.org.br/cidade/2346-silveiras/censo-escolar?year=2016&amp;dependence=0&amp;localization=0&amp;education_stage=0&amp;item=&gt;. Acesso em: 20 ago. 2017. </w:t>
      </w:r>
    </w:p>
    <w:p w:rsidR="00000000" w:rsidDel="00000000" w:rsidP="00000000" w:rsidRDefault="00000000" w:rsidRPr="00000000" w14:paraId="0000005F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0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SÁ, Olga e SIQUEIRA, Sônia Maria Gonçalves (Org). </w:t>
      </w:r>
      <w:r w:rsidDel="00000000" w:rsidR="00000000" w:rsidRPr="00000000">
        <w:rPr>
          <w:b w:val="1"/>
          <w:rtl w:val="0"/>
        </w:rPr>
        <w:t xml:space="preserve">Retratos do Vale.</w:t>
      </w:r>
      <w:r w:rsidDel="00000000" w:rsidR="00000000" w:rsidRPr="00000000">
        <w:rPr>
          <w:rtl w:val="0"/>
        </w:rPr>
        <w:t xml:space="preserve"> Lorena CCTA, 2014. 192p.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SEADE. </w:t>
      </w:r>
      <w:r w:rsidDel="00000000" w:rsidR="00000000" w:rsidRPr="00000000">
        <w:rPr>
          <w:b w:val="1"/>
          <w:rtl w:val="0"/>
        </w:rPr>
        <w:t xml:space="preserve">Informações dos municípios paulistas.</w:t>
      </w:r>
      <w:r w:rsidDel="00000000" w:rsidR="00000000" w:rsidRPr="00000000">
        <w:rPr>
          <w:rtl w:val="0"/>
        </w:rPr>
        <w:t xml:space="preserve"> Disponível em: &lt;http://www.imp.seade.gov.br/frontend/#/tabelas&gt;. Acesso em: 20 out. 2017.</w:t>
      </w:r>
    </w:p>
    <w:p w:rsidR="00000000" w:rsidDel="00000000" w:rsidP="00000000" w:rsidRDefault="00000000" w:rsidRPr="00000000" w14:paraId="00000063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SEADE. </w:t>
      </w:r>
      <w:r w:rsidDel="00000000" w:rsidR="00000000" w:rsidRPr="00000000">
        <w:rPr>
          <w:b w:val="1"/>
          <w:rtl w:val="0"/>
        </w:rPr>
        <w:t xml:space="preserve">Perfil dos municípios paulistas.</w:t>
      </w:r>
      <w:r w:rsidDel="00000000" w:rsidR="00000000" w:rsidRPr="00000000">
        <w:rPr>
          <w:rtl w:val="0"/>
        </w:rPr>
        <w:t xml:space="preserve"> Disponível em: &lt;</w:t>
      </w:r>
      <w:hyperlink r:id="rId18">
        <w:r w:rsidDel="00000000" w:rsidR="00000000" w:rsidRPr="00000000">
          <w:rPr>
            <w:rtl w:val="0"/>
          </w:rPr>
          <w:t xml:space="preserve">http://www.perfil.seade.gov.br/</w:t>
        </w:r>
      </w:hyperlink>
      <w:r w:rsidDel="00000000" w:rsidR="00000000" w:rsidRPr="00000000">
        <w:rPr>
          <w:rtl w:val="0"/>
        </w:rPr>
        <w:t xml:space="preserve">&gt; Acesso em: 10. abril. 2018.</w:t>
      </w:r>
    </w:p>
    <w:p w:rsidR="00000000" w:rsidDel="00000000" w:rsidP="00000000" w:rsidRDefault="00000000" w:rsidRPr="00000000" w14:paraId="00000065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SEADE. </w:t>
      </w:r>
      <w:r w:rsidDel="00000000" w:rsidR="00000000" w:rsidRPr="00000000">
        <w:rPr>
          <w:b w:val="1"/>
          <w:rtl w:val="0"/>
        </w:rPr>
        <w:t xml:space="preserve">Sistema SEADE de projeções populacionais</w:t>
      </w:r>
      <w:r w:rsidDel="00000000" w:rsidR="00000000" w:rsidRPr="00000000">
        <w:rPr>
          <w:rtl w:val="0"/>
        </w:rPr>
        <w:t xml:space="preserve">. Disponível em: &lt;http://produtos.seade.gov.br/produtos/projpop/index.php&gt;. Acesso em: 21 ago. 2017.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8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SILVEIRAS, Prefeitura Municipal de. </w:t>
      </w:r>
      <w:r w:rsidDel="00000000" w:rsidR="00000000" w:rsidRPr="00000000">
        <w:rPr>
          <w:b w:val="1"/>
          <w:rtl w:val="0"/>
        </w:rPr>
        <w:t xml:space="preserve">Portal do Vale Histórico</w:t>
      </w:r>
      <w:r w:rsidDel="00000000" w:rsidR="00000000" w:rsidRPr="00000000">
        <w:rPr>
          <w:rtl w:val="0"/>
        </w:rPr>
        <w:t xml:space="preserve">. Disponível em: &lt;</w:t>
      </w:r>
      <w:hyperlink r:id="rId19">
        <w:r w:rsidDel="00000000" w:rsidR="00000000" w:rsidRPr="00000000">
          <w:rPr>
            <w:rtl w:val="0"/>
          </w:rPr>
          <w:t xml:space="preserve">http://silveiras.sp.gov.br</w:t>
        </w:r>
      </w:hyperlink>
      <w:r w:rsidDel="00000000" w:rsidR="00000000" w:rsidRPr="00000000">
        <w:rPr>
          <w:rtl w:val="0"/>
        </w:rPr>
        <w:t xml:space="preserve">&gt;  Acesso em: 17 ago. 2017.</w:t>
      </w:r>
    </w:p>
    <w:p w:rsidR="00000000" w:rsidDel="00000000" w:rsidP="00000000" w:rsidRDefault="00000000" w:rsidRPr="00000000" w14:paraId="00000069">
      <w:pPr>
        <w:spacing w:line="360" w:lineRule="auto"/>
        <w:contextualSpacing w:val="0"/>
        <w:jc w:val="both"/>
        <w:rPr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WIKIPEDIA. </w:t>
      </w:r>
      <w:r w:rsidDel="00000000" w:rsidR="00000000" w:rsidRPr="00000000">
        <w:rPr>
          <w:b w:val="1"/>
          <w:rtl w:val="0"/>
        </w:rPr>
        <w:t xml:space="preserve">Silveiras (São Paulo)</w:t>
      </w:r>
      <w:r w:rsidDel="00000000" w:rsidR="00000000" w:rsidRPr="00000000">
        <w:rPr>
          <w:rtl w:val="0"/>
        </w:rPr>
        <w:t xml:space="preserve">. Disponível em: &lt;</w:t>
      </w:r>
      <w:r w:rsidDel="00000000" w:rsidR="00000000" w:rsidRPr="00000000">
        <w:rPr>
          <w:rtl w:val="0"/>
        </w:rPr>
        <w:t xml:space="preserve">https://pt.wikipedia.org/wiki/Silveiras_(S%C3%A3o_Paulo)#/media/File:SaoPaulo_Municip_Silveiras.svg&gt;. Acesso em: 19 ago.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contextualSpacing w:val="0"/>
        <w:jc w:val="both"/>
        <w:rPr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20" w:type="default"/>
      <w:pgSz w:h="16834" w:w="11909"/>
      <w:pgMar w:bottom="1440" w:top="1440" w:left="1440" w:right="144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Larissa Coelho" w:id="0" w:date="2018-04-16T20:00:41Z"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Bater referencias</w:t>
      </w:r>
    </w:p>
  </w:comment>
  <w:comment w:author="Mayara akemi Carvalho" w:id="1" w:date="2018-04-17T21:39:37Z"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http://biblioteca.fecap.br/wp-content/uploads/2012/08/Manual-ABNT-regras-gerais-de-estilo-e-formata%C3%A7%C3%A3o-de-trabalhos-acad%C3%AAmicos.pdf</w:t>
      </w:r>
    </w:p>
  </w:comment>
  <w:comment w:author="Mayara akemi Carvalho" w:id="2" w:date="2018-04-17T21:39:50Z"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 p ajudar nois huehue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F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Divisão administrativa criada no antigo Império português, para efeitos de ordenamento do território</w:t>
      </w: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7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Povoação de maior importância e graduação que a aldeia e menor que a cidade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7.png"/><Relationship Id="rId10" Type="http://schemas.openxmlformats.org/officeDocument/2006/relationships/image" Target="media/image9.png"/><Relationship Id="rId13" Type="http://schemas.openxmlformats.org/officeDocument/2006/relationships/image" Target="media/image10.png"/><Relationship Id="rId12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13.png"/><Relationship Id="rId15" Type="http://schemas.openxmlformats.org/officeDocument/2006/relationships/hyperlink" Target="https://cidades.ibge.gov.br/brasil/sp/silveiras/panorama#new_tab" TargetMode="External"/><Relationship Id="rId14" Type="http://schemas.openxmlformats.org/officeDocument/2006/relationships/image" Target="media/image12.png"/><Relationship Id="rId17" Type="http://schemas.openxmlformats.org/officeDocument/2006/relationships/hyperlink" Target="https://www.mbi.com.br/mbi/biblioteca/simbolo/municipio-silveiras-sp-br/" TargetMode="External"/><Relationship Id="rId16" Type="http://schemas.openxmlformats.org/officeDocument/2006/relationships/hyperlink" Target="http://www.institutoestradareal.com.br/servico/detalhe/atrativo/Fundacao-Nacional-do-Tropeirismo/777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silveiras.sp.gov.br/" TargetMode="External"/><Relationship Id="rId6" Type="http://schemas.openxmlformats.org/officeDocument/2006/relationships/numbering" Target="numbering.xml"/><Relationship Id="rId18" Type="http://schemas.openxmlformats.org/officeDocument/2006/relationships/hyperlink" Target="http://www.perfil.seade.gov.br/" TargetMode="External"/><Relationship Id="rId7" Type="http://schemas.openxmlformats.org/officeDocument/2006/relationships/styles" Target="styles.xml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