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82579" w14:textId="77777777" w:rsidR="009C2C89" w:rsidRPr="00F02740" w:rsidRDefault="6AE8F5CA" w:rsidP="6AE8F5CA">
      <w:pPr>
        <w:spacing w:line="360" w:lineRule="auto"/>
        <w:jc w:val="center"/>
        <w:rPr>
          <w:rStyle w:val="hps"/>
          <w:rFonts w:asciiTheme="majorEastAsia" w:eastAsiaTheme="majorEastAsia" w:hAnsiTheme="majorEastAsia" w:cstheme="majorEastAsia"/>
          <w:b/>
          <w:bCs/>
          <w:color w:val="000000" w:themeColor="text1"/>
          <w:sz w:val="24"/>
          <w:szCs w:val="24"/>
        </w:rPr>
      </w:pPr>
      <w:r w:rsidRPr="6AE8F5CA">
        <w:rPr>
          <w:rStyle w:val="hps"/>
          <w:rFonts w:asciiTheme="majorEastAsia" w:eastAsiaTheme="majorEastAsia" w:hAnsiTheme="majorEastAsia" w:cstheme="majorEastAsia"/>
          <w:b/>
          <w:bCs/>
          <w:color w:val="000000" w:themeColor="text1"/>
          <w:sz w:val="24"/>
          <w:szCs w:val="24"/>
        </w:rPr>
        <w:t>Universidade de São Paulo</w:t>
      </w:r>
    </w:p>
    <w:p w14:paraId="1302709F" w14:textId="77777777" w:rsidR="009C2C89" w:rsidRPr="00F02740" w:rsidRDefault="6AE8F5CA" w:rsidP="6AE8F5CA">
      <w:pPr>
        <w:spacing w:line="360" w:lineRule="auto"/>
        <w:jc w:val="center"/>
        <w:rPr>
          <w:rStyle w:val="hps"/>
          <w:rFonts w:asciiTheme="majorEastAsia" w:eastAsiaTheme="majorEastAsia" w:hAnsiTheme="majorEastAsia" w:cstheme="majorEastAsia"/>
          <w:b/>
          <w:bCs/>
          <w:color w:val="000000" w:themeColor="text1"/>
          <w:sz w:val="24"/>
          <w:szCs w:val="24"/>
        </w:rPr>
      </w:pPr>
      <w:r w:rsidRPr="6AE8F5CA">
        <w:rPr>
          <w:rStyle w:val="hps"/>
          <w:rFonts w:asciiTheme="majorEastAsia" w:eastAsiaTheme="majorEastAsia" w:hAnsiTheme="majorEastAsia" w:cstheme="majorEastAsia"/>
          <w:b/>
          <w:bCs/>
          <w:color w:val="000000" w:themeColor="text1"/>
          <w:sz w:val="24"/>
          <w:szCs w:val="24"/>
        </w:rPr>
        <w:t>Faculdade de Filosofia, Letras e Ciências Humanas</w:t>
      </w:r>
    </w:p>
    <w:p w14:paraId="5FA7392F" w14:textId="77777777" w:rsidR="00EC3C3E" w:rsidRDefault="6AE8F5CA" w:rsidP="6AE8F5CA">
      <w:pPr>
        <w:spacing w:line="360" w:lineRule="auto"/>
        <w:jc w:val="center"/>
        <w:rPr>
          <w:rStyle w:val="hps"/>
          <w:rFonts w:asciiTheme="majorEastAsia" w:eastAsiaTheme="majorEastAsia" w:hAnsiTheme="majorEastAsia" w:cstheme="majorEastAsia"/>
          <w:b/>
          <w:bCs/>
          <w:color w:val="000000" w:themeColor="text1"/>
          <w:sz w:val="24"/>
          <w:szCs w:val="24"/>
        </w:rPr>
      </w:pPr>
      <w:r w:rsidRPr="6AE8F5CA">
        <w:rPr>
          <w:rStyle w:val="hps"/>
          <w:rFonts w:asciiTheme="majorEastAsia" w:eastAsiaTheme="majorEastAsia" w:hAnsiTheme="majorEastAsia" w:cstheme="majorEastAsia"/>
          <w:b/>
          <w:bCs/>
          <w:color w:val="000000" w:themeColor="text1"/>
          <w:sz w:val="24"/>
          <w:szCs w:val="24"/>
        </w:rPr>
        <w:t>Departamento de Ciência Política</w:t>
      </w:r>
    </w:p>
    <w:p w14:paraId="2D49AD79" w14:textId="622DBADB" w:rsidR="009C2C89" w:rsidRPr="00A17779" w:rsidRDefault="6AE8F5CA" w:rsidP="6AE8F5CA">
      <w:pPr>
        <w:spacing w:line="360" w:lineRule="auto"/>
        <w:jc w:val="center"/>
        <w:rPr>
          <w:rStyle w:val="hps"/>
          <w:rFonts w:asciiTheme="majorEastAsia" w:eastAsiaTheme="majorEastAsia" w:hAnsiTheme="majorEastAsia" w:cstheme="majorEastAsia"/>
          <w:b/>
          <w:bCs/>
          <w:color w:val="000000" w:themeColor="text1"/>
          <w:sz w:val="24"/>
          <w:szCs w:val="24"/>
        </w:rPr>
      </w:pPr>
      <w:r w:rsidRPr="6AE8F5CA">
        <w:rPr>
          <w:rStyle w:val="hps"/>
          <w:rFonts w:asciiTheme="majorEastAsia" w:eastAsiaTheme="majorEastAsia" w:hAnsiTheme="majorEastAsia" w:cstheme="majorEastAsia"/>
          <w:b/>
          <w:bCs/>
          <w:color w:val="000000" w:themeColor="text1"/>
          <w:sz w:val="24"/>
          <w:szCs w:val="24"/>
        </w:rPr>
        <w:t>Métodos Quantitativos e Técnicas em Ciência Política</w:t>
      </w:r>
    </w:p>
    <w:p w14:paraId="7E90B5EC" w14:textId="3DC98643" w:rsidR="009C2C89" w:rsidRPr="005250A5" w:rsidRDefault="00865CA2" w:rsidP="6AE8F5CA">
      <w:pPr>
        <w:jc w:val="center"/>
        <w:rPr>
          <w:rStyle w:val="hps"/>
          <w:rFonts w:asciiTheme="majorEastAsia" w:eastAsiaTheme="majorEastAsia" w:hAnsiTheme="majorEastAsia" w:cstheme="majorEastAsia"/>
          <w:color w:val="000000" w:themeColor="text1"/>
          <w:sz w:val="24"/>
          <w:szCs w:val="24"/>
        </w:rPr>
      </w:pPr>
      <w:r>
        <w:rPr>
          <w:rStyle w:val="hps"/>
          <w:rFonts w:asciiTheme="majorEastAsia" w:eastAsiaTheme="majorEastAsia" w:hAnsiTheme="majorEastAsia" w:cstheme="majorEastAsia"/>
          <w:color w:val="000000" w:themeColor="text1"/>
          <w:sz w:val="24"/>
          <w:szCs w:val="24"/>
        </w:rPr>
        <w:t>1º semestre / 2018</w:t>
      </w:r>
    </w:p>
    <w:p w14:paraId="6987D23D" w14:textId="4FCAD203" w:rsidR="008F0DBA" w:rsidRPr="00686BD2" w:rsidRDefault="00865CA2" w:rsidP="6AE8F5CA">
      <w:pPr>
        <w:spacing w:after="0" w:line="240" w:lineRule="auto"/>
        <w:jc w:val="center"/>
        <w:rPr>
          <w:b/>
          <w:bCs/>
        </w:rPr>
      </w:pPr>
      <w:proofErr w:type="spellStart"/>
      <w:r>
        <w:rPr>
          <w:b/>
          <w:bCs/>
        </w:rPr>
        <w:t>Lab</w:t>
      </w:r>
      <w:proofErr w:type="spellEnd"/>
      <w:r>
        <w:rPr>
          <w:b/>
          <w:bCs/>
        </w:rPr>
        <w:t xml:space="preserve"> #6</w:t>
      </w:r>
      <w:r w:rsidR="6AE8F5CA" w:rsidRPr="6AE8F5CA">
        <w:rPr>
          <w:b/>
          <w:bCs/>
        </w:rPr>
        <w:t>. Inferência Estatística</w:t>
      </w:r>
    </w:p>
    <w:p w14:paraId="1A996FCA" w14:textId="77777777" w:rsidR="00175C5B" w:rsidRPr="00686BD2" w:rsidRDefault="00175C5B" w:rsidP="00231B62">
      <w:pPr>
        <w:jc w:val="both"/>
      </w:pPr>
    </w:p>
    <w:p w14:paraId="0B625501" w14:textId="6E682775" w:rsidR="00175C5B" w:rsidRPr="00686BD2" w:rsidRDefault="00231B62" w:rsidP="00231B62">
      <w:pPr>
        <w:jc w:val="both"/>
      </w:pPr>
      <w:r>
        <w:t>Nesta atividade</w:t>
      </w:r>
      <w:r w:rsidR="00D5650C" w:rsidRPr="00686BD2">
        <w:t>, vamos nos concentrar em tentar compreender os conceitos da teoria das probabilidades introduzidas na aula anterior ao laboratório, que enfatiza o entendimento de por que o intervalo de confiança é uma quantidade aleatória, sujeit</w:t>
      </w:r>
      <w:r>
        <w:t>a à variabilidade de amostragen</w:t>
      </w:r>
      <w:r w:rsidR="00435703" w:rsidRPr="00686BD2">
        <w:t>s</w:t>
      </w:r>
      <w:r w:rsidR="00175C5B" w:rsidRPr="00686BD2">
        <w:rPr>
          <w:rStyle w:val="Refdenotaderodap"/>
        </w:rPr>
        <w:footnoteReference w:id="1"/>
      </w:r>
      <w:r>
        <w:t>.</w:t>
      </w:r>
    </w:p>
    <w:p w14:paraId="5663B8D1" w14:textId="77777777" w:rsidR="00175C5B" w:rsidRPr="00686BD2" w:rsidRDefault="6AE8F5CA" w:rsidP="00231B62">
      <w:pPr>
        <w:jc w:val="both"/>
      </w:pPr>
      <w:r>
        <w:t xml:space="preserve">A tabela abaixo é um resumo que irá ajudá-lo a compreender os exemplos desenvolvidos neste laboratório. </w:t>
      </w:r>
    </w:p>
    <w:tbl>
      <w:tblPr>
        <w:tblStyle w:val="Tabelacomgrade"/>
        <w:tblW w:w="91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7"/>
        <w:gridCol w:w="1620"/>
        <w:gridCol w:w="3893"/>
        <w:gridCol w:w="2430"/>
      </w:tblGrid>
      <w:tr w:rsidR="00686BD2" w:rsidRPr="00686BD2" w14:paraId="430ECFA2" w14:textId="77777777" w:rsidTr="6AE8F5CA">
        <w:tc>
          <w:tcPr>
            <w:tcW w:w="9180" w:type="dxa"/>
            <w:gridSpan w:val="4"/>
            <w:tcBorders>
              <w:bottom w:val="single" w:sz="4" w:space="0" w:color="auto"/>
            </w:tcBorders>
          </w:tcPr>
          <w:p w14:paraId="4AB5FF45" w14:textId="6402D8E0" w:rsidR="00686BD2" w:rsidRPr="00686BD2" w:rsidRDefault="6AE8F5CA" w:rsidP="6AE8F5CA">
            <w:pPr>
              <w:jc w:val="both"/>
              <w:rPr>
                <w:b/>
                <w:bCs/>
              </w:rPr>
            </w:pPr>
            <w:r w:rsidRPr="6AE8F5CA">
              <w:rPr>
                <w:b/>
                <w:bCs/>
              </w:rPr>
              <w:t>Tabela 1. Resumos dos Métodos de Estimação para a Média e a Proporção para Populações Infinitas</w:t>
            </w:r>
          </w:p>
        </w:tc>
      </w:tr>
      <w:tr w:rsidR="001E12CD" w:rsidRPr="00686BD2" w14:paraId="269F9D1F" w14:textId="77777777" w:rsidTr="6AE8F5CA">
        <w:tc>
          <w:tcPr>
            <w:tcW w:w="1237" w:type="dxa"/>
            <w:tcBorders>
              <w:top w:val="single" w:sz="4" w:space="0" w:color="auto"/>
              <w:bottom w:val="single" w:sz="4" w:space="0" w:color="auto"/>
              <w:right w:val="single" w:sz="4" w:space="0" w:color="000000" w:themeColor="text1"/>
            </w:tcBorders>
          </w:tcPr>
          <w:p w14:paraId="2A406454" w14:textId="77777777" w:rsidR="001E12CD" w:rsidRPr="00686BD2" w:rsidRDefault="001E12CD" w:rsidP="6AE8F5CA">
            <w:pPr>
              <w:jc w:val="both"/>
              <w:rPr>
                <w:b/>
                <w:bCs/>
              </w:rPr>
            </w:pPr>
            <w:r w:rsidRPr="6AE8F5CA">
              <w:rPr>
                <w:b/>
                <w:bCs/>
              </w:rPr>
              <w:br w:type="page"/>
            </w:r>
            <w:r w:rsidR="6AE8F5CA" w:rsidRPr="6AE8F5CA">
              <w:rPr>
                <w:b/>
                <w:bCs/>
              </w:rPr>
              <w:t>Parâmetro</w:t>
            </w:r>
          </w:p>
        </w:tc>
        <w:tc>
          <w:tcPr>
            <w:tcW w:w="1620" w:type="dxa"/>
            <w:tcBorders>
              <w:top w:val="single" w:sz="4" w:space="0" w:color="auto"/>
              <w:left w:val="single" w:sz="4" w:space="0" w:color="000000" w:themeColor="text1"/>
              <w:bottom w:val="single" w:sz="4" w:space="0" w:color="auto"/>
              <w:right w:val="single" w:sz="4" w:space="0" w:color="000000" w:themeColor="text1"/>
            </w:tcBorders>
          </w:tcPr>
          <w:p w14:paraId="0355A244" w14:textId="77777777" w:rsidR="001E12CD" w:rsidRPr="00686BD2" w:rsidRDefault="6AE8F5CA" w:rsidP="6AE8F5CA">
            <w:pPr>
              <w:jc w:val="both"/>
              <w:rPr>
                <w:b/>
                <w:bCs/>
              </w:rPr>
            </w:pPr>
            <w:r w:rsidRPr="6AE8F5CA">
              <w:rPr>
                <w:b/>
                <w:bCs/>
              </w:rPr>
              <w:t>Ponto Estimado</w:t>
            </w:r>
          </w:p>
        </w:tc>
        <w:tc>
          <w:tcPr>
            <w:tcW w:w="3893" w:type="dxa"/>
            <w:tcBorders>
              <w:top w:val="single" w:sz="4" w:space="0" w:color="auto"/>
              <w:left w:val="single" w:sz="4" w:space="0" w:color="000000" w:themeColor="text1"/>
              <w:bottom w:val="single" w:sz="4" w:space="0" w:color="auto"/>
            </w:tcBorders>
          </w:tcPr>
          <w:p w14:paraId="073EC394" w14:textId="77777777" w:rsidR="001E12CD" w:rsidRPr="00686BD2" w:rsidRDefault="6AE8F5CA" w:rsidP="6AE8F5CA">
            <w:pPr>
              <w:jc w:val="both"/>
              <w:rPr>
                <w:b/>
                <w:bCs/>
              </w:rPr>
            </w:pPr>
            <w:r w:rsidRPr="6AE8F5CA">
              <w:rPr>
                <w:b/>
                <w:bCs/>
              </w:rPr>
              <w:t>Erro padrão Estimado</w:t>
            </w:r>
          </w:p>
        </w:tc>
        <w:tc>
          <w:tcPr>
            <w:tcW w:w="2430" w:type="dxa"/>
            <w:tcBorders>
              <w:top w:val="single" w:sz="4" w:space="0" w:color="auto"/>
              <w:left w:val="single" w:sz="4" w:space="0" w:color="000000" w:themeColor="text1"/>
              <w:bottom w:val="single" w:sz="4" w:space="0" w:color="auto"/>
            </w:tcBorders>
          </w:tcPr>
          <w:p w14:paraId="0DE1B313" w14:textId="77777777" w:rsidR="001E12CD" w:rsidRPr="00686BD2" w:rsidRDefault="6AE8F5CA" w:rsidP="6AE8F5CA">
            <w:pPr>
              <w:jc w:val="both"/>
              <w:rPr>
                <w:b/>
                <w:bCs/>
              </w:rPr>
            </w:pPr>
            <w:r w:rsidRPr="6AE8F5CA">
              <w:rPr>
                <w:b/>
                <w:bCs/>
              </w:rPr>
              <w:t xml:space="preserve">Intervalo de Confiança </w:t>
            </w:r>
          </w:p>
        </w:tc>
      </w:tr>
      <w:tr w:rsidR="001E12CD" w:rsidRPr="00686BD2" w14:paraId="0000E06B" w14:textId="77777777" w:rsidTr="6AE8F5CA">
        <w:tc>
          <w:tcPr>
            <w:tcW w:w="1237" w:type="dxa"/>
            <w:tcBorders>
              <w:top w:val="single" w:sz="4" w:space="0" w:color="auto"/>
              <w:bottom w:val="single" w:sz="4" w:space="0" w:color="auto"/>
              <w:right w:val="single" w:sz="4" w:space="0" w:color="000000" w:themeColor="text1"/>
            </w:tcBorders>
          </w:tcPr>
          <w:p w14:paraId="545B7119" w14:textId="77777777" w:rsidR="001E12CD" w:rsidRPr="00686BD2" w:rsidRDefault="6AE8F5CA" w:rsidP="00231B62">
            <w:pPr>
              <w:jc w:val="both"/>
            </w:pPr>
            <w:r>
              <w:t>Média</w:t>
            </w:r>
          </w:p>
        </w:tc>
        <w:tc>
          <w:tcPr>
            <w:tcW w:w="1620" w:type="dxa"/>
            <w:tcBorders>
              <w:top w:val="single" w:sz="4" w:space="0" w:color="auto"/>
              <w:left w:val="single" w:sz="4" w:space="0" w:color="000000" w:themeColor="text1"/>
              <w:bottom w:val="single" w:sz="4" w:space="0" w:color="auto"/>
              <w:right w:val="single" w:sz="4" w:space="0" w:color="000000" w:themeColor="text1"/>
            </w:tcBorders>
          </w:tcPr>
          <w:p w14:paraId="530EA6D2" w14:textId="77777777" w:rsidR="001E12CD" w:rsidRPr="00686BD2" w:rsidRDefault="001E12CD" w:rsidP="00231B62">
            <w:pPr>
              <w:jc w:val="both"/>
            </w:pPr>
          </w:p>
          <w:p w14:paraId="74229EDA" w14:textId="77777777" w:rsidR="001E12CD" w:rsidRPr="00686BD2" w:rsidRDefault="000A66C9" w:rsidP="00231B62">
            <w:pPr>
              <w:jc w:val="both"/>
              <w:rPr>
                <w:b/>
              </w:rPr>
            </w:pPr>
            <m:oMathPara>
              <m:oMath>
                <m:acc>
                  <m:accPr>
                    <m:chr m:val="̅"/>
                    <m:ctrlPr>
                      <w:rPr>
                        <w:rFonts w:ascii="Cambria Math" w:hAnsi="Cambria Math"/>
                        <w:i/>
                      </w:rPr>
                    </m:ctrlPr>
                  </m:accPr>
                  <m:e>
                    <m:r>
                      <w:rPr>
                        <w:rFonts w:ascii="Cambria Math" w:hAnsi="Cambria Math"/>
                      </w:rPr>
                      <m:t>y</m:t>
                    </m:r>
                  </m:e>
                </m:acc>
                <m:r>
                  <w:rPr>
                    <w:rFonts w:ascii="Cambria Math"/>
                  </w:rPr>
                  <m:t>=</m:t>
                </m:r>
                <m:f>
                  <m:fPr>
                    <m:ctrlPr>
                      <w:rPr>
                        <w:rFonts w:ascii="Cambria Math" w:hAnsi="Cambria Math"/>
                        <w:i/>
                      </w:rPr>
                    </m:ctrlPr>
                  </m:fPr>
                  <m:num>
                    <m:r>
                      <w:rPr>
                        <w:rFonts w:ascii="Cambria Math"/>
                      </w:rPr>
                      <m:t>1</m:t>
                    </m:r>
                  </m:num>
                  <m:den>
                    <m:r>
                      <w:rPr>
                        <w:rFonts w:ascii="Cambria Math" w:hAnsi="Cambria Math"/>
                      </w:rPr>
                      <m:t>n</m:t>
                    </m:r>
                  </m:den>
                </m:f>
                <m:nary>
                  <m:naryPr>
                    <m:chr m:val="∑"/>
                    <m:limLoc m:val="undOvr"/>
                    <m:ctrlPr>
                      <w:rPr>
                        <w:rFonts w:ascii="Cambria Math" w:hAnsi="Cambria Math"/>
                        <w:i/>
                      </w:rPr>
                    </m:ctrlPr>
                  </m:naryPr>
                  <m:sub>
                    <m:r>
                      <w:rPr>
                        <w:rFonts w:ascii="Cambria Math" w:hAnsi="Cambria Math"/>
                      </w:rPr>
                      <m:t>i</m:t>
                    </m:r>
                    <m:r>
                      <w:rPr>
                        <w:rFonts w:ascii="Cambria Math"/>
                      </w:rPr>
                      <m:t>=1</m:t>
                    </m:r>
                  </m:sub>
                  <m:sup>
                    <m:r>
                      <w:rPr>
                        <w:rFonts w:ascii="Cambria Math" w:hAnsi="Cambria Math"/>
                      </w:rPr>
                      <m:t>n</m:t>
                    </m:r>
                  </m:sup>
                  <m:e>
                    <m:sSub>
                      <m:sSubPr>
                        <m:ctrlPr>
                          <w:rPr>
                            <w:rFonts w:ascii="Cambria Math" w:hAnsi="Cambria Math"/>
                            <w:i/>
                          </w:rPr>
                        </m:ctrlPr>
                      </m:sSubPr>
                      <m:e>
                        <m:r>
                          <w:rPr>
                            <w:rFonts w:ascii="Cambria Math" w:hAnsi="Cambria Math"/>
                          </w:rPr>
                          <m:t>y</m:t>
                        </m:r>
                      </m:e>
                      <m:sub>
                        <m:r>
                          <w:rPr>
                            <w:rFonts w:ascii="Cambria Math" w:hAnsi="Cambria Math"/>
                          </w:rPr>
                          <m:t>i</m:t>
                        </m:r>
                      </m:sub>
                    </m:sSub>
                  </m:e>
                </m:nary>
              </m:oMath>
            </m:oMathPara>
          </w:p>
          <w:p w14:paraId="6F3505DB" w14:textId="77777777" w:rsidR="001E12CD" w:rsidRPr="00686BD2" w:rsidRDefault="001E12CD" w:rsidP="00231B62">
            <w:pPr>
              <w:jc w:val="both"/>
              <w:rPr>
                <w:b/>
              </w:rPr>
            </w:pPr>
          </w:p>
        </w:tc>
        <w:tc>
          <w:tcPr>
            <w:tcW w:w="3893" w:type="dxa"/>
            <w:tcBorders>
              <w:top w:val="single" w:sz="4" w:space="0" w:color="auto"/>
              <w:left w:val="single" w:sz="4" w:space="0" w:color="000000" w:themeColor="text1"/>
              <w:bottom w:val="single" w:sz="4" w:space="0" w:color="auto"/>
            </w:tcBorders>
          </w:tcPr>
          <w:p w14:paraId="602E9BB7" w14:textId="77777777" w:rsidR="001E12CD" w:rsidRPr="00686BD2" w:rsidRDefault="001E12CD" w:rsidP="00231B62">
            <w:pPr>
              <w:jc w:val="both"/>
            </w:pPr>
            <m:oMath>
              <m:r>
                <w:rPr>
                  <w:rFonts w:ascii="Cambria Math"/>
                </w:rPr>
                <m:t xml:space="preserve"> </m:t>
              </m:r>
            </m:oMath>
            <w:r w:rsidRPr="00686BD2">
              <w:t xml:space="preserve"> </w:t>
            </w:r>
          </w:p>
          <w:p w14:paraId="7718B0BD" w14:textId="6557F95F" w:rsidR="001E12CD" w:rsidRPr="00686BD2" w:rsidRDefault="000A66C9" w:rsidP="00231B62">
            <w:pPr>
              <w:jc w:val="both"/>
            </w:pPr>
            <m:oMath>
              <m:sSub>
                <m:sSubPr>
                  <m:ctrlPr>
                    <w:rPr>
                      <w:rFonts w:ascii="Cambria Math" w:hAnsi="Cambria Math"/>
                    </w:rPr>
                  </m:ctrlPr>
                </m:sSubPr>
                <m:e>
                  <m:r>
                    <m:rPr>
                      <m:sty m:val="p"/>
                    </m:rPr>
                    <w:rPr>
                      <w:rFonts w:ascii="Cambria Math" w:hAnsi="Cambria Math"/>
                    </w:rPr>
                    <m:t>s</m:t>
                  </m:r>
                </m:e>
                <m:sub>
                  <m:acc>
                    <m:accPr>
                      <m:chr m:val="̅"/>
                      <m:ctrlPr>
                        <w:rPr>
                          <w:rFonts w:ascii="Cambria Math" w:hAnsi="Cambria Math"/>
                        </w:rPr>
                      </m:ctrlPr>
                    </m:accPr>
                    <m:e>
                      <m:r>
                        <m:rPr>
                          <m:sty m:val="p"/>
                        </m:rPr>
                        <w:rPr>
                          <w:rFonts w:ascii="Cambria Math" w:hAnsi="Cambria Math"/>
                        </w:rPr>
                        <m:t>y</m:t>
                      </m:r>
                      <m:r>
                        <m:rPr>
                          <m:sty m:val="p"/>
                        </m:rPr>
                        <w:rPr>
                          <w:rFonts w:ascii="Cambria Math"/>
                        </w:rPr>
                        <m:t xml:space="preserve"> </m:t>
                      </m:r>
                    </m:e>
                  </m:acc>
                </m:sub>
              </m:sSub>
              <m:r>
                <m:rPr>
                  <m:sty m:val="p"/>
                </m:rPr>
                <w:rPr>
                  <w:rFonts w:asci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s</m:t>
                      </m:r>
                    </m:e>
                    <m:sub>
                      <m:r>
                        <m:rPr>
                          <m:sty m:val="p"/>
                        </m:rPr>
                        <w:rPr>
                          <w:rFonts w:ascii="Cambria Math" w:hAnsi="Cambria Math"/>
                        </w:rPr>
                        <m:t>y</m:t>
                      </m:r>
                    </m:sub>
                  </m:sSub>
                </m:num>
                <m:den>
                  <m:rad>
                    <m:radPr>
                      <m:degHide m:val="1"/>
                      <m:ctrlPr>
                        <w:rPr>
                          <w:rFonts w:ascii="Cambria Math" w:hAnsi="Cambria Math"/>
                        </w:rPr>
                      </m:ctrlPr>
                    </m:radPr>
                    <m:deg/>
                    <m:e>
                      <m:r>
                        <m:rPr>
                          <m:sty m:val="p"/>
                        </m:rPr>
                        <w:rPr>
                          <w:rFonts w:ascii="Cambria Math" w:hAnsi="Cambria Math"/>
                        </w:rPr>
                        <m:t>n</m:t>
                      </m:r>
                    </m:e>
                  </m:rad>
                </m:den>
              </m:f>
            </m:oMath>
            <w:r w:rsidR="00B12E64">
              <w:t>,</w:t>
            </w:r>
            <w:r w:rsidR="00686BD2" w:rsidRPr="00686BD2">
              <w:t xml:space="preserve"> ond</w:t>
            </w:r>
            <w:r w:rsidR="001E12CD" w:rsidRPr="00686BD2">
              <w:t xml:space="preserve">e  </w:t>
            </w:r>
            <m:oMath>
              <m:sSub>
                <m:sSubPr>
                  <m:ctrlPr>
                    <w:rPr>
                      <w:rFonts w:ascii="Cambria Math" w:hAnsi="Cambria Math"/>
                      <w:i/>
                    </w:rPr>
                  </m:ctrlPr>
                </m:sSubPr>
                <m:e>
                  <m:r>
                    <w:rPr>
                      <w:rFonts w:ascii="Cambria Math" w:hAnsi="Cambria Math"/>
                    </w:rPr>
                    <m:t>s</m:t>
                  </m:r>
                </m:e>
                <m:sub>
                  <m:r>
                    <w:rPr>
                      <w:rFonts w:ascii="Cambria Math" w:hAnsi="Cambria Math"/>
                    </w:rPr>
                    <m:t>y</m:t>
                  </m:r>
                </m:sub>
              </m:sSub>
              <m:r>
                <w:rPr>
                  <w:rFonts w:ascii="Cambria Math"/>
                </w:rPr>
                <m:t>=</m:t>
              </m:r>
              <m:rad>
                <m:radPr>
                  <m:degHide m:val="1"/>
                  <m:ctrlPr>
                    <w:rPr>
                      <w:rFonts w:ascii="Cambria Math" w:hAnsi="Cambria Math"/>
                      <w:i/>
                    </w:rPr>
                  </m:ctrlPr>
                </m:radPr>
                <m:deg/>
                <m:e>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i</m:t>
                          </m:r>
                          <m:r>
                            <w:rPr>
                              <w:rFonts w:ascii="Cambria Math"/>
                            </w:rPr>
                            <m:t>=1</m:t>
                          </m:r>
                        </m:sub>
                        <m:sup>
                          <m:r>
                            <w:rPr>
                              <w:rFonts w:ascii="Cambria Math" w:hAnsi="Cambria Math"/>
                            </w:rPr>
                            <m:t>n</m:t>
                          </m:r>
                        </m:sup>
                        <m:e>
                          <m:sSup>
                            <m:sSupPr>
                              <m:ctrlPr>
                                <w:rPr>
                                  <w:rFonts w:ascii="Cambria Math" w:hAnsi="Cambria Math"/>
                                  <w:i/>
                                </w:rPr>
                              </m:ctrlPr>
                            </m:sSupPr>
                            <m:e>
                              <m:r>
                                <w:rPr>
                                  <w:rFonts w:ascii="Cambria Math"/>
                                </w:rPr>
                                <m:t>(</m:t>
                              </m:r>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m:t>
                              </m:r>
                              <m:acc>
                                <m:accPr>
                                  <m:chr m:val="̅"/>
                                  <m:ctrlPr>
                                    <w:rPr>
                                      <w:rFonts w:ascii="Cambria Math" w:hAnsi="Cambria Math"/>
                                      <w:i/>
                                    </w:rPr>
                                  </m:ctrlPr>
                                </m:accPr>
                                <m:e>
                                  <m:r>
                                    <w:rPr>
                                      <w:rFonts w:ascii="Cambria Math" w:hAnsi="Cambria Math"/>
                                    </w:rPr>
                                    <m:t>y</m:t>
                                  </m:r>
                                </m:e>
                              </m:acc>
                              <m:r>
                                <w:rPr>
                                  <w:rFonts w:ascii="Cambria Math"/>
                                </w:rPr>
                                <m:t>)</m:t>
                              </m:r>
                            </m:e>
                            <m:sup>
                              <m:r>
                                <w:rPr>
                                  <w:rFonts w:ascii="Cambria Math"/>
                                </w:rPr>
                                <m:t>2</m:t>
                              </m:r>
                            </m:sup>
                          </m:sSup>
                        </m:e>
                      </m:nary>
                    </m:num>
                    <m:den>
                      <m:r>
                        <w:rPr>
                          <w:rFonts w:ascii="Cambria Math" w:hAnsi="Cambria Math"/>
                        </w:rPr>
                        <m:t>n-</m:t>
                      </m:r>
                      <m:r>
                        <w:rPr>
                          <w:rFonts w:ascii="Cambria Math"/>
                        </w:rPr>
                        <m:t>1</m:t>
                      </m:r>
                    </m:den>
                  </m:f>
                </m:e>
              </m:rad>
            </m:oMath>
          </w:p>
          <w:p w14:paraId="09414D22" w14:textId="77777777" w:rsidR="001E12CD" w:rsidRPr="00686BD2" w:rsidRDefault="001E12CD" w:rsidP="00231B62">
            <w:pPr>
              <w:jc w:val="both"/>
              <w:rPr>
                <w:b/>
              </w:rPr>
            </w:pPr>
          </w:p>
        </w:tc>
        <w:tc>
          <w:tcPr>
            <w:tcW w:w="2430" w:type="dxa"/>
            <w:tcBorders>
              <w:top w:val="single" w:sz="4" w:space="0" w:color="auto"/>
              <w:left w:val="single" w:sz="4" w:space="0" w:color="000000" w:themeColor="text1"/>
              <w:bottom w:val="single" w:sz="4" w:space="0" w:color="auto"/>
            </w:tcBorders>
          </w:tcPr>
          <w:p w14:paraId="2938B83E" w14:textId="77777777" w:rsidR="001E12CD" w:rsidRPr="00686BD2" w:rsidRDefault="00BF6CD0" w:rsidP="00231B62">
            <w:pPr>
              <w:jc w:val="both"/>
            </w:pPr>
            <w:r w:rsidRPr="00686BD2">
              <w:rPr>
                <w:position w:val="-40"/>
              </w:rPr>
              <w:object w:dxaOrig="1060" w:dyaOrig="920" w14:anchorId="6D6736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6.5pt" o:ole="">
                  <v:imagedata r:id="rId8" o:title=""/>
                </v:shape>
                <o:OLEObject Type="Embed" ProgID="Equation.DSMT4" ShapeID="_x0000_i1025" DrawAspect="Content" ObjectID="_1585419564" r:id="rId9"/>
              </w:object>
            </w:r>
          </w:p>
        </w:tc>
      </w:tr>
      <w:tr w:rsidR="001E12CD" w:rsidRPr="00686BD2" w14:paraId="53B319FA" w14:textId="77777777" w:rsidTr="6AE8F5CA">
        <w:tc>
          <w:tcPr>
            <w:tcW w:w="1237" w:type="dxa"/>
            <w:tcBorders>
              <w:top w:val="single" w:sz="4" w:space="0" w:color="auto"/>
              <w:bottom w:val="single" w:sz="4" w:space="0" w:color="auto"/>
              <w:right w:val="single" w:sz="4" w:space="0" w:color="000000" w:themeColor="text1"/>
            </w:tcBorders>
          </w:tcPr>
          <w:p w14:paraId="3CAE1DB2" w14:textId="77777777" w:rsidR="001E12CD" w:rsidRPr="00686BD2" w:rsidRDefault="6AE8F5CA" w:rsidP="00231B62">
            <w:pPr>
              <w:jc w:val="both"/>
            </w:pPr>
            <w:r>
              <w:t>Proporção</w:t>
            </w:r>
          </w:p>
        </w:tc>
        <w:tc>
          <w:tcPr>
            <w:tcW w:w="1620" w:type="dxa"/>
            <w:tcBorders>
              <w:top w:val="single" w:sz="4" w:space="0" w:color="auto"/>
              <w:left w:val="single" w:sz="4" w:space="0" w:color="000000" w:themeColor="text1"/>
              <w:bottom w:val="single" w:sz="4" w:space="0" w:color="auto"/>
              <w:right w:val="single" w:sz="4" w:space="0" w:color="000000" w:themeColor="text1"/>
            </w:tcBorders>
          </w:tcPr>
          <w:p w14:paraId="7EB611AD" w14:textId="3F3E91CD" w:rsidR="001E12CD" w:rsidRPr="00686BD2" w:rsidRDefault="000A66C9" w:rsidP="00FF35DD">
            <w:pPr>
              <w:jc w:val="both"/>
              <w:rPr>
                <w:b/>
              </w:rPr>
            </w:pPr>
            <m:oMathPara>
              <m:oMath>
                <m:acc>
                  <m:accPr>
                    <m:ctrlPr>
                      <w:rPr>
                        <w:rFonts w:ascii="Cambria Math" w:hAnsi="Cambria Math"/>
                        <w:b/>
                        <w:i/>
                      </w:rPr>
                    </m:ctrlPr>
                  </m:accPr>
                  <m:e>
                    <m:r>
                      <m:rPr>
                        <m:sty m:val="bi"/>
                      </m:rPr>
                      <w:rPr>
                        <w:rFonts w:ascii="Cambria Math" w:hAnsi="Cambria Math"/>
                      </w:rPr>
                      <m:t>π</m:t>
                    </m:r>
                  </m:e>
                </m:acc>
              </m:oMath>
            </m:oMathPara>
          </w:p>
        </w:tc>
        <w:tc>
          <w:tcPr>
            <w:tcW w:w="3893" w:type="dxa"/>
            <w:tcBorders>
              <w:top w:val="single" w:sz="4" w:space="0" w:color="auto"/>
              <w:left w:val="single" w:sz="4" w:space="0" w:color="000000" w:themeColor="text1"/>
              <w:bottom w:val="single" w:sz="4" w:space="0" w:color="auto"/>
            </w:tcBorders>
          </w:tcPr>
          <w:p w14:paraId="29D10393" w14:textId="77777777" w:rsidR="001E12CD" w:rsidRPr="00686BD2" w:rsidRDefault="001E12CD" w:rsidP="00231B62">
            <w:pPr>
              <w:jc w:val="both"/>
            </w:pPr>
          </w:p>
          <w:p w14:paraId="5282DD44" w14:textId="4C1E4988" w:rsidR="001E12CD" w:rsidRPr="00686BD2" w:rsidRDefault="000A66C9" w:rsidP="00231B62">
            <w:pPr>
              <w:jc w:val="both"/>
            </w:pPr>
            <m:oMath>
              <m:sSub>
                <m:sSubPr>
                  <m:ctrlPr>
                    <w:rPr>
                      <w:rFonts w:ascii="Cambria Math" w:hAnsi="Cambria Math"/>
                      <w:i/>
                    </w:rPr>
                  </m:ctrlPr>
                </m:sSubPr>
                <m:e>
                  <m:r>
                    <w:rPr>
                      <w:rFonts w:ascii="Cambria Math" w:hAnsi="Cambria Math"/>
                    </w:rPr>
                    <m:t>s</m:t>
                  </m:r>
                </m:e>
                <m:sub>
                  <m:acc>
                    <m:accPr>
                      <m:ctrlPr>
                        <w:rPr>
                          <w:rFonts w:ascii="Cambria Math" w:hAnsi="Cambria Math"/>
                          <w:b/>
                          <w:i/>
                        </w:rPr>
                      </m:ctrlPr>
                    </m:accPr>
                    <m:e>
                      <m:r>
                        <m:rPr>
                          <m:sty m:val="bi"/>
                        </m:rPr>
                        <w:rPr>
                          <w:rFonts w:ascii="Cambria Math" w:hAnsi="Cambria Math"/>
                        </w:rPr>
                        <m:t>π</m:t>
                      </m:r>
                    </m:e>
                  </m:acc>
                </m:sub>
              </m:sSub>
              <m:r>
                <w:rPr>
                  <w:rFonts w:ascii="Cambria Math" w:hAnsi="Cambria Math"/>
                </w:rPr>
                <m:t>=</m:t>
              </m:r>
              <m:rad>
                <m:radPr>
                  <m:degHide m:val="1"/>
                  <m:ctrlPr>
                    <w:rPr>
                      <w:rFonts w:ascii="Cambria Math" w:hAnsi="Cambria Math"/>
                      <w:i/>
                    </w:rPr>
                  </m:ctrlPr>
                </m:radPr>
                <m:deg/>
                <m:e>
                  <m:f>
                    <m:fPr>
                      <m:ctrlPr>
                        <w:rPr>
                          <w:rFonts w:ascii="Cambria Math" w:hAnsi="Cambria Math"/>
                          <w:i/>
                        </w:rPr>
                      </m:ctrlPr>
                    </m:fPr>
                    <m:num>
                      <m:acc>
                        <m:accPr>
                          <m:ctrlPr>
                            <w:rPr>
                              <w:rFonts w:ascii="Cambria Math" w:hAnsi="Cambria Math"/>
                              <w:b/>
                              <w:i/>
                            </w:rPr>
                          </m:ctrlPr>
                        </m:accPr>
                        <m:e>
                          <m:r>
                            <m:rPr>
                              <m:sty m:val="bi"/>
                            </m:rPr>
                            <w:rPr>
                              <w:rFonts w:ascii="Cambria Math" w:hAnsi="Cambria Math"/>
                            </w:rPr>
                            <m:t>π</m:t>
                          </m:r>
                        </m:e>
                      </m:acc>
                      <m:r>
                        <m:rPr>
                          <m:sty m:val="bi"/>
                        </m:rPr>
                        <w:rPr>
                          <w:rFonts w:ascii="Cambria Math" w:hAnsi="Cambria Math"/>
                        </w:rPr>
                        <m:t>(1-</m:t>
                      </m:r>
                      <m:acc>
                        <m:accPr>
                          <m:ctrlPr>
                            <w:rPr>
                              <w:rFonts w:ascii="Cambria Math" w:hAnsi="Cambria Math"/>
                              <w:b/>
                              <w:i/>
                            </w:rPr>
                          </m:ctrlPr>
                        </m:accPr>
                        <m:e>
                          <m:r>
                            <m:rPr>
                              <m:sty m:val="bi"/>
                            </m:rPr>
                            <w:rPr>
                              <w:rFonts w:ascii="Cambria Math" w:hAnsi="Cambria Math"/>
                            </w:rPr>
                            <m:t>π</m:t>
                          </m:r>
                        </m:e>
                      </m:acc>
                      <m:r>
                        <m:rPr>
                          <m:sty m:val="bi"/>
                        </m:rPr>
                        <w:rPr>
                          <w:rFonts w:ascii="Cambria Math" w:hAnsi="Cambria Math"/>
                        </w:rPr>
                        <m:t>)</m:t>
                      </m:r>
                    </m:num>
                    <m:den>
                      <m:r>
                        <w:rPr>
                          <w:rFonts w:ascii="Cambria Math" w:hAnsi="Cambria Math"/>
                        </w:rPr>
                        <m:t>n</m:t>
                      </m:r>
                    </m:den>
                  </m:f>
                </m:e>
              </m:rad>
            </m:oMath>
            <w:r w:rsidR="001E12CD" w:rsidRPr="00686BD2">
              <w:t xml:space="preserve"> </w:t>
            </w:r>
          </w:p>
          <w:p w14:paraId="016F62C2" w14:textId="77777777" w:rsidR="001E12CD" w:rsidRPr="00686BD2" w:rsidRDefault="001E12CD" w:rsidP="00231B62">
            <w:pPr>
              <w:jc w:val="both"/>
            </w:pPr>
          </w:p>
          <w:p w14:paraId="292C52EB" w14:textId="77777777" w:rsidR="001E12CD" w:rsidRPr="00686BD2" w:rsidRDefault="001E12CD" w:rsidP="00231B62">
            <w:pPr>
              <w:jc w:val="both"/>
              <w:rPr>
                <w:b/>
              </w:rPr>
            </w:pPr>
          </w:p>
        </w:tc>
        <w:tc>
          <w:tcPr>
            <w:tcW w:w="2430" w:type="dxa"/>
            <w:tcBorders>
              <w:top w:val="single" w:sz="4" w:space="0" w:color="auto"/>
              <w:left w:val="single" w:sz="4" w:space="0" w:color="000000" w:themeColor="text1"/>
              <w:bottom w:val="single" w:sz="4" w:space="0" w:color="auto"/>
            </w:tcBorders>
          </w:tcPr>
          <w:p w14:paraId="2475BBD1" w14:textId="18EDE54D" w:rsidR="001E12CD" w:rsidRPr="00686BD2" w:rsidRDefault="000A66C9" w:rsidP="00FF35DD">
            <w:pPr>
              <w:jc w:val="both"/>
            </w:pPr>
            <m:oMathPara>
              <m:oMath>
                <m:acc>
                  <m:accPr>
                    <m:ctrlPr>
                      <w:rPr>
                        <w:rFonts w:ascii="Cambria Math" w:hAnsi="Cambria Math"/>
                        <w:b/>
                        <w:i/>
                      </w:rPr>
                    </m:ctrlPr>
                  </m:accPr>
                  <m:e>
                    <m:r>
                      <m:rPr>
                        <m:sty m:val="bi"/>
                      </m:rPr>
                      <w:rPr>
                        <w:rFonts w:ascii="Cambria Math" w:hAnsi="Cambria Math"/>
                      </w:rPr>
                      <m:t>π</m:t>
                    </m:r>
                  </m:e>
                </m:acc>
                <m:r>
                  <m:rPr>
                    <m:sty m:val="bi"/>
                  </m:rPr>
                  <w:rPr>
                    <w:rFonts w:ascii="Cambria Math" w:hAnsi="Cambria Math"/>
                  </w:rPr>
                  <m:t>±z</m:t>
                </m:r>
                <m:sSub>
                  <m:sSubPr>
                    <m:ctrlPr>
                      <w:rPr>
                        <w:rFonts w:ascii="Cambria Math" w:hAnsi="Cambria Math"/>
                        <w:b/>
                        <w:i/>
                      </w:rPr>
                    </m:ctrlPr>
                  </m:sSubPr>
                  <m:e>
                    <m:r>
                      <m:rPr>
                        <m:sty m:val="bi"/>
                      </m:rPr>
                      <w:rPr>
                        <w:rFonts w:ascii="Cambria Math" w:hAnsi="Cambria Math"/>
                      </w:rPr>
                      <m:t>s</m:t>
                    </m:r>
                  </m:e>
                  <m:sub>
                    <m:acc>
                      <m:accPr>
                        <m:ctrlPr>
                          <w:rPr>
                            <w:rFonts w:ascii="Cambria Math" w:hAnsi="Cambria Math"/>
                            <w:b/>
                            <w:i/>
                          </w:rPr>
                        </m:ctrlPr>
                      </m:accPr>
                      <m:e>
                        <m:r>
                          <m:rPr>
                            <m:sty m:val="bi"/>
                          </m:rPr>
                          <w:rPr>
                            <w:rFonts w:ascii="Cambria Math" w:hAnsi="Cambria Math"/>
                          </w:rPr>
                          <m:t>π</m:t>
                        </m:r>
                      </m:e>
                    </m:acc>
                  </m:sub>
                </m:sSub>
              </m:oMath>
            </m:oMathPara>
          </w:p>
        </w:tc>
      </w:tr>
    </w:tbl>
    <w:p w14:paraId="18F8743C" w14:textId="77777777" w:rsidR="00175C5B" w:rsidRPr="00686BD2" w:rsidRDefault="00175C5B" w:rsidP="00231B62">
      <w:pPr>
        <w:jc w:val="both"/>
      </w:pPr>
      <w:r w:rsidRPr="00686BD2">
        <w:t xml:space="preserve"> </w:t>
      </w:r>
    </w:p>
    <w:p w14:paraId="0E8FECE1" w14:textId="11CEAEC2" w:rsidR="009C2C89" w:rsidRDefault="00834967" w:rsidP="00231B62">
      <w:pPr>
        <w:jc w:val="both"/>
        <w:rPr>
          <w:b/>
        </w:rPr>
      </w:pPr>
      <w:r>
        <w:rPr>
          <w:b/>
        </w:rPr>
        <w:t>Link para respostas</w:t>
      </w:r>
    </w:p>
    <w:p w14:paraId="4112F463" w14:textId="4B522F57" w:rsidR="00834967" w:rsidRDefault="00834967" w:rsidP="00231B62">
      <w:pPr>
        <w:jc w:val="both"/>
      </w:pPr>
      <w:hyperlink r:id="rId10" w:history="1">
        <w:r w:rsidRPr="003823C5">
          <w:rPr>
            <w:rStyle w:val="Hyperlink"/>
          </w:rPr>
          <w:t>https://docs.google.com/spreadsheets/d/1UC-leG-SByhli1NF9iHlSbJjDQFJvgTW0BmoA_iiQC4/edit?usp=sharing</w:t>
        </w:r>
      </w:hyperlink>
    </w:p>
    <w:p w14:paraId="179982F4" w14:textId="77777777" w:rsidR="00834967" w:rsidRPr="00834967" w:rsidRDefault="00834967" w:rsidP="00231B62">
      <w:pPr>
        <w:jc w:val="both"/>
      </w:pPr>
      <w:bookmarkStart w:id="0" w:name="_GoBack"/>
      <w:bookmarkEnd w:id="0"/>
    </w:p>
    <w:p w14:paraId="2CBEB0DC" w14:textId="77777777" w:rsidR="00231B62" w:rsidRDefault="00231B62" w:rsidP="00231B62">
      <w:pPr>
        <w:jc w:val="both"/>
        <w:rPr>
          <w:b/>
        </w:rPr>
      </w:pPr>
    </w:p>
    <w:p w14:paraId="2A93BD6B" w14:textId="77777777" w:rsidR="00231B62" w:rsidRDefault="00231B62" w:rsidP="00231B62">
      <w:pPr>
        <w:jc w:val="both"/>
        <w:rPr>
          <w:b/>
        </w:rPr>
      </w:pPr>
    </w:p>
    <w:p w14:paraId="427F275D" w14:textId="77777777" w:rsidR="009C2C89" w:rsidRDefault="009C2C89" w:rsidP="00231B62">
      <w:pPr>
        <w:jc w:val="both"/>
        <w:rPr>
          <w:b/>
        </w:rPr>
      </w:pPr>
    </w:p>
    <w:p w14:paraId="1D216DBD" w14:textId="77777777" w:rsidR="00FF35DD" w:rsidRDefault="00FF35DD" w:rsidP="00231B62">
      <w:pPr>
        <w:jc w:val="both"/>
        <w:rPr>
          <w:b/>
        </w:rPr>
      </w:pPr>
    </w:p>
    <w:p w14:paraId="267BB64A" w14:textId="77777777" w:rsidR="00FF35DD" w:rsidRDefault="00FF35DD" w:rsidP="00231B62">
      <w:pPr>
        <w:jc w:val="both"/>
        <w:rPr>
          <w:b/>
        </w:rPr>
      </w:pPr>
    </w:p>
    <w:p w14:paraId="2315FA65" w14:textId="77777777" w:rsidR="005B4046" w:rsidRPr="00686BD2" w:rsidRDefault="6AE8F5CA" w:rsidP="6AE8F5CA">
      <w:pPr>
        <w:jc w:val="both"/>
        <w:rPr>
          <w:b/>
          <w:bCs/>
        </w:rPr>
      </w:pPr>
      <w:r w:rsidRPr="6AE8F5CA">
        <w:rPr>
          <w:b/>
          <w:bCs/>
        </w:rPr>
        <w:t>Exercício 1. Intervalos de confiança para uma variável contínua</w:t>
      </w:r>
    </w:p>
    <w:p w14:paraId="1D33C5D7" w14:textId="0BCB6658" w:rsidR="00185738" w:rsidRDefault="6AE8F5CA" w:rsidP="00231B62">
      <w:pPr>
        <w:jc w:val="both"/>
      </w:pPr>
      <w:r>
        <w:t>Neste Laboratório vamos utilizar o banco de dados construído a partir do questionário aplicado no começo do começo do semestre, que incluiu além de perguntas sobre a gestão do Prefeito Dória e outra sobre o tempo gasto para chegar até a USP.</w:t>
      </w:r>
    </w:p>
    <w:p w14:paraId="66399814" w14:textId="027944C5" w:rsidR="009C2C89" w:rsidRPr="009C2C89" w:rsidRDefault="6AE8F5CA" w:rsidP="00231B62">
      <w:pPr>
        <w:jc w:val="both"/>
      </w:pPr>
      <w:r>
        <w:t>Os estagiários do PAE passarão em cada um dos grupos com uma caixa com números correspondentes ao ID de cada respondente. Por favor, abra este banco que está em sua máquina e, em seguida, misture e selecione 5 repostas de forma aleatória.</w:t>
      </w:r>
    </w:p>
    <w:p w14:paraId="4A8C2256" w14:textId="4C4E3CB5" w:rsidR="00175C5B" w:rsidRPr="00686BD2" w:rsidRDefault="6AE8F5CA" w:rsidP="00231B62">
      <w:pPr>
        <w:jc w:val="both"/>
      </w:pPr>
      <w:r>
        <w:t>Registre, agora, na tabela abaixo o ID obtido em cada sorteio e verifique, para cada um deles, o valor da avaliação da administração Dória. Assumimos nesta atividade que os dados coletados nesta turma compõem uma amostra aleatória dos alunos da universidade.</w:t>
      </w:r>
    </w:p>
    <w:tbl>
      <w:tblPr>
        <w:tblStyle w:val="Tabelacomgrade"/>
        <w:tblW w:w="0" w:type="auto"/>
        <w:jc w:val="center"/>
        <w:tblLayout w:type="fixed"/>
        <w:tblLook w:val="04A0" w:firstRow="1" w:lastRow="0" w:firstColumn="1" w:lastColumn="0" w:noHBand="0" w:noVBand="1"/>
      </w:tblPr>
      <w:tblGrid>
        <w:gridCol w:w="2358"/>
        <w:gridCol w:w="2512"/>
        <w:gridCol w:w="2636"/>
      </w:tblGrid>
      <w:tr w:rsidR="00D67382" w:rsidRPr="00686BD2" w14:paraId="04F4817C" w14:textId="77777777" w:rsidTr="6AE8F5CA">
        <w:trPr>
          <w:jc w:val="center"/>
        </w:trPr>
        <w:tc>
          <w:tcPr>
            <w:tcW w:w="2358" w:type="dxa"/>
          </w:tcPr>
          <w:p w14:paraId="7D0E2CBB" w14:textId="00D66F04" w:rsidR="00D67382" w:rsidRPr="00686BD2" w:rsidRDefault="009864B7" w:rsidP="00231B62">
            <w:pPr>
              <w:tabs>
                <w:tab w:val="right" w:pos="4534"/>
              </w:tabs>
              <w:jc w:val="both"/>
            </w:pPr>
            <w:r>
              <w:t xml:space="preserve">Caso selecionado </w:t>
            </w:r>
            <w:r w:rsidR="00D67382">
              <w:tab/>
            </w:r>
          </w:p>
        </w:tc>
        <w:tc>
          <w:tcPr>
            <w:tcW w:w="2512" w:type="dxa"/>
          </w:tcPr>
          <w:p w14:paraId="23D70CED" w14:textId="77777777" w:rsidR="00D67382" w:rsidRDefault="6AE8F5CA" w:rsidP="00231B62">
            <w:pPr>
              <w:jc w:val="both"/>
            </w:pPr>
            <w:r>
              <w:t>ID</w:t>
            </w:r>
          </w:p>
        </w:tc>
        <w:tc>
          <w:tcPr>
            <w:tcW w:w="2636" w:type="dxa"/>
          </w:tcPr>
          <w:p w14:paraId="0C17B7D8" w14:textId="77777777" w:rsidR="00D67382" w:rsidRPr="00686BD2" w:rsidRDefault="6AE8F5CA" w:rsidP="00231B62">
            <w:pPr>
              <w:jc w:val="both"/>
            </w:pPr>
            <w:r>
              <w:t>Valor</w:t>
            </w:r>
          </w:p>
        </w:tc>
      </w:tr>
      <w:tr w:rsidR="00D67382" w:rsidRPr="00686BD2" w14:paraId="61D006CF" w14:textId="77777777" w:rsidTr="6AE8F5CA">
        <w:trPr>
          <w:jc w:val="center"/>
        </w:trPr>
        <w:tc>
          <w:tcPr>
            <w:tcW w:w="2358" w:type="dxa"/>
          </w:tcPr>
          <w:p w14:paraId="33182560" w14:textId="77777777" w:rsidR="00D67382" w:rsidRPr="00686BD2" w:rsidRDefault="6AE8F5CA" w:rsidP="00231B62">
            <w:pPr>
              <w:jc w:val="both"/>
            </w:pPr>
            <w:r>
              <w:t>1</w:t>
            </w:r>
          </w:p>
        </w:tc>
        <w:tc>
          <w:tcPr>
            <w:tcW w:w="2512" w:type="dxa"/>
          </w:tcPr>
          <w:p w14:paraId="405E979C" w14:textId="77777777" w:rsidR="00D67382" w:rsidRPr="00686BD2" w:rsidRDefault="00D67382" w:rsidP="00231B62">
            <w:pPr>
              <w:jc w:val="both"/>
              <w:rPr>
                <w:color w:val="548DD4" w:themeColor="text2" w:themeTint="99"/>
              </w:rPr>
            </w:pPr>
          </w:p>
        </w:tc>
        <w:tc>
          <w:tcPr>
            <w:tcW w:w="2636" w:type="dxa"/>
          </w:tcPr>
          <w:p w14:paraId="07EB1D4F" w14:textId="77777777" w:rsidR="00D67382" w:rsidRPr="00686BD2" w:rsidRDefault="00D67382" w:rsidP="00231B62">
            <w:pPr>
              <w:jc w:val="both"/>
              <w:rPr>
                <w:color w:val="548DD4" w:themeColor="text2" w:themeTint="99"/>
              </w:rPr>
            </w:pPr>
          </w:p>
        </w:tc>
      </w:tr>
      <w:tr w:rsidR="00D67382" w:rsidRPr="00686BD2" w14:paraId="2160418E" w14:textId="77777777" w:rsidTr="6AE8F5CA">
        <w:trPr>
          <w:jc w:val="center"/>
        </w:trPr>
        <w:tc>
          <w:tcPr>
            <w:tcW w:w="2358" w:type="dxa"/>
          </w:tcPr>
          <w:p w14:paraId="04A22C5D" w14:textId="77777777" w:rsidR="00D67382" w:rsidRPr="00686BD2" w:rsidRDefault="6AE8F5CA" w:rsidP="00231B62">
            <w:pPr>
              <w:jc w:val="both"/>
            </w:pPr>
            <w:r>
              <w:t>2</w:t>
            </w:r>
          </w:p>
        </w:tc>
        <w:tc>
          <w:tcPr>
            <w:tcW w:w="2512" w:type="dxa"/>
          </w:tcPr>
          <w:p w14:paraId="5C8C943F" w14:textId="77777777" w:rsidR="00D67382" w:rsidRPr="00686BD2" w:rsidRDefault="00D67382" w:rsidP="00231B62">
            <w:pPr>
              <w:jc w:val="both"/>
              <w:rPr>
                <w:color w:val="548DD4" w:themeColor="text2" w:themeTint="99"/>
              </w:rPr>
            </w:pPr>
          </w:p>
        </w:tc>
        <w:tc>
          <w:tcPr>
            <w:tcW w:w="2636" w:type="dxa"/>
          </w:tcPr>
          <w:p w14:paraId="18201206" w14:textId="77777777" w:rsidR="00D67382" w:rsidRPr="00686BD2" w:rsidRDefault="00D67382" w:rsidP="00231B62">
            <w:pPr>
              <w:jc w:val="both"/>
              <w:rPr>
                <w:color w:val="548DD4" w:themeColor="text2" w:themeTint="99"/>
              </w:rPr>
            </w:pPr>
          </w:p>
        </w:tc>
      </w:tr>
      <w:tr w:rsidR="00D67382" w:rsidRPr="00686BD2" w14:paraId="6BD9AF15" w14:textId="77777777" w:rsidTr="6AE8F5CA">
        <w:trPr>
          <w:jc w:val="center"/>
        </w:trPr>
        <w:tc>
          <w:tcPr>
            <w:tcW w:w="2358" w:type="dxa"/>
          </w:tcPr>
          <w:p w14:paraId="04BFA21B" w14:textId="77777777" w:rsidR="00D67382" w:rsidRPr="00686BD2" w:rsidRDefault="6AE8F5CA" w:rsidP="00231B62">
            <w:pPr>
              <w:jc w:val="both"/>
            </w:pPr>
            <w:r>
              <w:t>3</w:t>
            </w:r>
          </w:p>
        </w:tc>
        <w:tc>
          <w:tcPr>
            <w:tcW w:w="2512" w:type="dxa"/>
          </w:tcPr>
          <w:p w14:paraId="46BA9E28" w14:textId="77777777" w:rsidR="00D67382" w:rsidRPr="00686BD2" w:rsidRDefault="00D67382" w:rsidP="00231B62">
            <w:pPr>
              <w:jc w:val="both"/>
              <w:rPr>
                <w:color w:val="548DD4" w:themeColor="text2" w:themeTint="99"/>
              </w:rPr>
            </w:pPr>
          </w:p>
        </w:tc>
        <w:tc>
          <w:tcPr>
            <w:tcW w:w="2636" w:type="dxa"/>
          </w:tcPr>
          <w:p w14:paraId="00522ECA" w14:textId="77777777" w:rsidR="00D67382" w:rsidRPr="00686BD2" w:rsidRDefault="00D67382" w:rsidP="00231B62">
            <w:pPr>
              <w:jc w:val="both"/>
              <w:rPr>
                <w:color w:val="548DD4" w:themeColor="text2" w:themeTint="99"/>
              </w:rPr>
            </w:pPr>
          </w:p>
        </w:tc>
      </w:tr>
      <w:tr w:rsidR="00D67382" w:rsidRPr="00686BD2" w14:paraId="62DEEF4F" w14:textId="77777777" w:rsidTr="6AE8F5CA">
        <w:trPr>
          <w:jc w:val="center"/>
        </w:trPr>
        <w:tc>
          <w:tcPr>
            <w:tcW w:w="2358" w:type="dxa"/>
          </w:tcPr>
          <w:p w14:paraId="191E9F36" w14:textId="77777777" w:rsidR="00D67382" w:rsidRPr="00686BD2" w:rsidRDefault="6AE8F5CA" w:rsidP="00231B62">
            <w:pPr>
              <w:jc w:val="both"/>
            </w:pPr>
            <w:r>
              <w:t>4</w:t>
            </w:r>
          </w:p>
        </w:tc>
        <w:tc>
          <w:tcPr>
            <w:tcW w:w="2512" w:type="dxa"/>
          </w:tcPr>
          <w:p w14:paraId="46CE8FBE" w14:textId="77777777" w:rsidR="00D67382" w:rsidRPr="00686BD2" w:rsidRDefault="00D67382" w:rsidP="00231B62">
            <w:pPr>
              <w:jc w:val="both"/>
              <w:rPr>
                <w:color w:val="548DD4" w:themeColor="text2" w:themeTint="99"/>
              </w:rPr>
            </w:pPr>
          </w:p>
        </w:tc>
        <w:tc>
          <w:tcPr>
            <w:tcW w:w="2636" w:type="dxa"/>
          </w:tcPr>
          <w:p w14:paraId="7D6D3D8B" w14:textId="77777777" w:rsidR="00D67382" w:rsidRPr="00686BD2" w:rsidRDefault="00D67382" w:rsidP="00231B62">
            <w:pPr>
              <w:jc w:val="both"/>
              <w:rPr>
                <w:color w:val="548DD4" w:themeColor="text2" w:themeTint="99"/>
              </w:rPr>
            </w:pPr>
          </w:p>
        </w:tc>
      </w:tr>
      <w:tr w:rsidR="00D67382" w:rsidRPr="00686BD2" w14:paraId="72FF3C30" w14:textId="77777777" w:rsidTr="6AE8F5CA">
        <w:trPr>
          <w:jc w:val="center"/>
        </w:trPr>
        <w:tc>
          <w:tcPr>
            <w:tcW w:w="2358" w:type="dxa"/>
          </w:tcPr>
          <w:p w14:paraId="1D8FA69B" w14:textId="77777777" w:rsidR="00D67382" w:rsidRPr="00686BD2" w:rsidRDefault="6AE8F5CA" w:rsidP="00231B62">
            <w:pPr>
              <w:jc w:val="both"/>
            </w:pPr>
            <w:r>
              <w:t>5</w:t>
            </w:r>
          </w:p>
        </w:tc>
        <w:tc>
          <w:tcPr>
            <w:tcW w:w="2512" w:type="dxa"/>
          </w:tcPr>
          <w:p w14:paraId="2AF75A48" w14:textId="77777777" w:rsidR="00D67382" w:rsidRPr="00686BD2" w:rsidRDefault="00D67382" w:rsidP="00231B62">
            <w:pPr>
              <w:jc w:val="both"/>
              <w:rPr>
                <w:color w:val="548DD4" w:themeColor="text2" w:themeTint="99"/>
              </w:rPr>
            </w:pPr>
          </w:p>
        </w:tc>
        <w:tc>
          <w:tcPr>
            <w:tcW w:w="2636" w:type="dxa"/>
          </w:tcPr>
          <w:p w14:paraId="6E4F4B0E" w14:textId="77777777" w:rsidR="00D67382" w:rsidRPr="00686BD2" w:rsidRDefault="00D67382" w:rsidP="00231B62">
            <w:pPr>
              <w:jc w:val="both"/>
              <w:rPr>
                <w:color w:val="548DD4" w:themeColor="text2" w:themeTint="99"/>
              </w:rPr>
            </w:pPr>
          </w:p>
        </w:tc>
      </w:tr>
    </w:tbl>
    <w:p w14:paraId="44B4F10D" w14:textId="77777777" w:rsidR="00175C5B" w:rsidRPr="00686BD2" w:rsidRDefault="00175C5B" w:rsidP="00231B62">
      <w:pPr>
        <w:jc w:val="both"/>
      </w:pPr>
    </w:p>
    <w:p w14:paraId="6C90640D" w14:textId="77777777" w:rsidR="00175C5B" w:rsidRPr="00686BD2" w:rsidRDefault="6AE8F5CA" w:rsidP="00231B62">
      <w:pPr>
        <w:jc w:val="both"/>
      </w:pPr>
      <w:r w:rsidRPr="6AE8F5CA">
        <w:rPr>
          <w:b/>
          <w:bCs/>
        </w:rPr>
        <w:t>Exercício 2</w:t>
      </w:r>
      <w:r>
        <w:t>. Use os valores que foram obtidos a partir de sua amostra para calcular a média para esta amostra de n = 5.</w:t>
      </w:r>
    </w:p>
    <w:p w14:paraId="7A5B28E0" w14:textId="77777777" w:rsidR="00175C5B" w:rsidRPr="00B46C66" w:rsidRDefault="6AE8F5CA" w:rsidP="00231B62">
      <w:pPr>
        <w:jc w:val="both"/>
      </w:pPr>
      <w:r>
        <w:t>(Dica: Utilize as fórmulas fornecidas na Tabela 1.).</w:t>
      </w:r>
    </w:p>
    <w:p w14:paraId="163C17C8" w14:textId="5D4A8B57" w:rsidR="00B46C66" w:rsidRDefault="6AE8F5CA" w:rsidP="00231B62">
      <w:pPr>
        <w:jc w:val="both"/>
      </w:pPr>
      <w:r w:rsidRPr="6AE8F5CA">
        <w:rPr>
          <w:b/>
          <w:bCs/>
        </w:rPr>
        <w:t>Exercício 3</w:t>
      </w:r>
      <w:r>
        <w:t>. Por favor, use os resultados apresentados na Tabela 2 para calcular o desvio padrão para a sua amostra.</w:t>
      </w:r>
    </w:p>
    <w:p w14:paraId="1A69179E" w14:textId="5F0D4456" w:rsidR="00B46C66" w:rsidRPr="00B46C66" w:rsidRDefault="6AE8F5CA" w:rsidP="00231B62">
      <w:pPr>
        <w:jc w:val="both"/>
      </w:pPr>
      <w:r w:rsidRPr="6AE8F5CA">
        <w:rPr>
          <w:b/>
          <w:bCs/>
        </w:rPr>
        <w:t>Exercício 4.</w:t>
      </w:r>
      <w:r>
        <w:t xml:space="preserve"> Use a informação que você calculou acima para calcular o intervalo de confiança de 68% para o valor médio da avaliação usando a distribuição normal (mesmo a amostra sendo pequena, por favor use a distribuição normal).</w:t>
      </w:r>
    </w:p>
    <w:p w14:paraId="4CBBD892" w14:textId="77777777" w:rsidR="00175C5B" w:rsidRDefault="6AE8F5CA" w:rsidP="00231B62">
      <w:pPr>
        <w:spacing w:after="0" w:line="240" w:lineRule="auto"/>
        <w:jc w:val="both"/>
      </w:pPr>
      <w:r w:rsidRPr="6AE8F5CA">
        <w:rPr>
          <w:b/>
          <w:bCs/>
        </w:rPr>
        <w:t>Exercício 5.</w:t>
      </w:r>
      <w:r>
        <w:t xml:space="preserve"> Agora vamos combinar nossos resultados para criar um gráfico das médias amostrais e intervalos de confiança de 68% obtidos por cada grupo. Por favor, registre a linha de intervalo de confiança e média amostral relatado por cada grupo na figura abaixo.</w:t>
      </w:r>
    </w:p>
    <w:p w14:paraId="18840564" w14:textId="77777777" w:rsidR="00857829" w:rsidRDefault="00857829" w:rsidP="00231B62">
      <w:pPr>
        <w:spacing w:after="0" w:line="240" w:lineRule="auto"/>
        <w:jc w:val="both"/>
      </w:pPr>
    </w:p>
    <w:p w14:paraId="1BCF8DFE" w14:textId="77777777" w:rsidR="00857829" w:rsidRDefault="00857829" w:rsidP="00231B62">
      <w:pPr>
        <w:spacing w:after="0" w:line="240" w:lineRule="auto"/>
        <w:jc w:val="both"/>
      </w:pPr>
    </w:p>
    <w:p w14:paraId="048719C0" w14:textId="77777777" w:rsidR="00857829" w:rsidRDefault="00857829" w:rsidP="00231B62">
      <w:pPr>
        <w:spacing w:after="0" w:line="240" w:lineRule="auto"/>
        <w:jc w:val="both"/>
      </w:pPr>
    </w:p>
    <w:p w14:paraId="4DF3915F" w14:textId="77777777" w:rsidR="00857829" w:rsidRDefault="00857829" w:rsidP="00231B62">
      <w:pPr>
        <w:spacing w:after="0" w:line="240" w:lineRule="auto"/>
        <w:jc w:val="both"/>
      </w:pPr>
    </w:p>
    <w:p w14:paraId="141CD350" w14:textId="77777777" w:rsidR="00857829" w:rsidRDefault="00857829" w:rsidP="00231B62">
      <w:pPr>
        <w:spacing w:after="0" w:line="240" w:lineRule="auto"/>
        <w:jc w:val="both"/>
      </w:pPr>
    </w:p>
    <w:p w14:paraId="30E369D2" w14:textId="77777777" w:rsidR="00857829" w:rsidRDefault="00857829" w:rsidP="00231B62">
      <w:pPr>
        <w:spacing w:after="0" w:line="240" w:lineRule="auto"/>
        <w:jc w:val="both"/>
      </w:pPr>
    </w:p>
    <w:p w14:paraId="1F5F7B40" w14:textId="77777777" w:rsidR="00857829" w:rsidRDefault="00857829" w:rsidP="00231B62">
      <w:pPr>
        <w:spacing w:after="0" w:line="240" w:lineRule="auto"/>
        <w:jc w:val="both"/>
      </w:pPr>
    </w:p>
    <w:p w14:paraId="2D08178C" w14:textId="77777777" w:rsidR="00857829" w:rsidRDefault="00857829" w:rsidP="00231B62">
      <w:pPr>
        <w:spacing w:after="0" w:line="240" w:lineRule="auto"/>
        <w:jc w:val="both"/>
      </w:pPr>
    </w:p>
    <w:p w14:paraId="2A7C32C6" w14:textId="77777777" w:rsidR="00857829" w:rsidRDefault="00857829" w:rsidP="00231B62">
      <w:pPr>
        <w:spacing w:after="0" w:line="240" w:lineRule="auto"/>
        <w:jc w:val="both"/>
      </w:pPr>
    </w:p>
    <w:p w14:paraId="79B49265" w14:textId="77777777" w:rsidR="00857829" w:rsidRDefault="00857829" w:rsidP="00231B62">
      <w:pPr>
        <w:spacing w:after="0" w:line="240" w:lineRule="auto"/>
        <w:jc w:val="both"/>
      </w:pPr>
    </w:p>
    <w:p w14:paraId="1F611CF0" w14:textId="77777777" w:rsidR="00857829" w:rsidRDefault="00857829" w:rsidP="00231B62">
      <w:pPr>
        <w:spacing w:after="0" w:line="240" w:lineRule="auto"/>
        <w:jc w:val="both"/>
      </w:pPr>
    </w:p>
    <w:p w14:paraId="6AA897F3" w14:textId="77777777" w:rsidR="00EF6C09" w:rsidRDefault="00EF6C09" w:rsidP="00EF6C09">
      <w:pPr>
        <w:rPr>
          <w:color w:val="4F81BD" w:themeColor="accent1"/>
          <w:sz w:val="24"/>
          <w:szCs w:val="24"/>
        </w:rPr>
      </w:pPr>
      <w:r>
        <w:rPr>
          <w:color w:val="4F81BD" w:themeColor="accent1"/>
          <w:sz w:val="24"/>
          <w:szCs w:val="24"/>
        </w:rPr>
        <w:br w:type="page"/>
      </w:r>
    </w:p>
    <w:p w14:paraId="1E37C25A" w14:textId="60DA40AF" w:rsidR="0082073D" w:rsidRPr="00686BD2" w:rsidRDefault="00EF6C09" w:rsidP="00EF6C09">
      <w:pPr>
        <w:rPr>
          <w:color w:val="4F81BD" w:themeColor="accent1"/>
          <w:sz w:val="24"/>
          <w:szCs w:val="24"/>
        </w:rPr>
      </w:pPr>
      <w:r>
        <w:rPr>
          <w:noProof/>
          <w:lang w:eastAsia="pt-BR"/>
        </w:rPr>
        <w:lastRenderedPageBreak/>
        <mc:AlternateContent>
          <mc:Choice Requires="wps">
            <w:drawing>
              <wp:anchor distT="0" distB="0" distL="114300" distR="114300" simplePos="0" relativeHeight="251671552" behindDoc="0" locked="0" layoutInCell="1" allowOverlap="1" wp14:anchorId="033AAD4A" wp14:editId="32AB7072">
                <wp:simplePos x="0" y="0"/>
                <wp:positionH relativeFrom="column">
                  <wp:posOffset>2945452</wp:posOffset>
                </wp:positionH>
                <wp:positionV relativeFrom="paragraph">
                  <wp:posOffset>143700</wp:posOffset>
                </wp:positionV>
                <wp:extent cx="10795" cy="2040255"/>
                <wp:effectExtent l="0" t="0" r="27305" b="17145"/>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95" cy="2040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a="http://schemas.openxmlformats.org/drawingml/2006/main" xmlns:a14="http://schemas.microsoft.com/office/drawing/2010/main">
            <w:pict>
              <v:shapetype id="_x0000_t32" coordsize="21600,21600" o:oned="t" filled="f" o:spt="32" path="m,l21600,21600e" w14:anchorId="45007FD3">
                <v:path fillok="f" arrowok="t" o:connecttype="none"/>
                <o:lock v:ext="edit" shapetype="t"/>
              </v:shapetype>
              <v:shape id="AutoShape 16" style="position:absolute;margin-left:231.95pt;margin-top:11.3pt;width:.85pt;height:160.6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"/>
            </w:pict>
          </mc:Fallback>
        </mc:AlternateContent>
      </w:r>
    </w:p>
    <w:p w14:paraId="285F7C8C" w14:textId="0025C675" w:rsidR="00E16896" w:rsidRPr="00686BD2" w:rsidRDefault="005B12E2" w:rsidP="00231B62">
      <w:pPr>
        <w:jc w:val="both"/>
        <w:rPr>
          <w:b/>
        </w:rPr>
      </w:pPr>
      <w:r>
        <w:rPr>
          <w:noProof/>
          <w:lang w:eastAsia="pt-BR"/>
        </w:rPr>
        <mc:AlternateContent>
          <mc:Choice Requires="wps">
            <w:drawing>
              <wp:anchor distT="45720" distB="45720" distL="114300" distR="114300" simplePos="0" relativeHeight="251661312" behindDoc="0" locked="0" layoutInCell="1" allowOverlap="1" wp14:anchorId="18F6BD06" wp14:editId="4CBE552A">
                <wp:simplePos x="0" y="0"/>
                <wp:positionH relativeFrom="column">
                  <wp:posOffset>2297430</wp:posOffset>
                </wp:positionH>
                <wp:positionV relativeFrom="paragraph">
                  <wp:posOffset>1935480</wp:posOffset>
                </wp:positionV>
                <wp:extent cx="1333500" cy="330200"/>
                <wp:effectExtent l="11430" t="10160" r="7620" b="1206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30200"/>
                        </a:xfrm>
                        <a:prstGeom prst="rect">
                          <a:avLst/>
                        </a:prstGeom>
                        <a:solidFill>
                          <a:srgbClr val="FFFFFF"/>
                        </a:solidFill>
                        <a:ln w="9525">
                          <a:solidFill>
                            <a:srgbClr val="000000"/>
                          </a:solidFill>
                          <a:miter lim="800000"/>
                          <a:headEnd/>
                          <a:tailEnd/>
                        </a:ln>
                      </wps:spPr>
                      <wps:txbx>
                        <w:txbxContent>
                          <w:p w14:paraId="71AE2C75" w14:textId="77777777" w:rsidR="0007310A" w:rsidRPr="0082073D" w:rsidRDefault="005B12E2" w:rsidP="0082073D">
                            <w:pPr>
                              <w:jc w:val="center"/>
                              <w:rPr>
                                <w:lang w:val="en-US"/>
                              </w:rPr>
                            </w:pPr>
                            <w:r>
                              <w:t>Média Populacional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a="http://schemas.openxmlformats.org/drawingml/2006/main" xmlns:a14="http://schemas.microsoft.com/office/drawing/2010/main">
            <w:pict>
              <v:shapetype id="_x0000_t202" coordsize="21600,21600" o:spt="202" path="m,l,21600r21600,l21600,xe" w14:anchorId="18F6BD06">
                <v:stroke joinstyle="miter"/>
                <v:path gradientshapeok="t" o:connecttype="rect"/>
              </v:shapetype>
              <v:shape id="Text Box 2" style="position:absolute;left:0;text-align:left;margin-left:180.9pt;margin-top:152.4pt;width:105pt;height:2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">
                <v:textbox>
                  <w:txbxContent>
                    <w:p w:rsidRPr="0082073D" w:rsidR="0007310A" w:rsidP="0082073D" w:rsidRDefault="005B12E2" w14:paraId="71AE2C75" w14:textId="77777777">
                      <w:pPr>
                        <w:jc w:val="center"/>
                        <w:rPr>
                          <w:lang w:val="en-US"/>
                        </w:rPr>
                      </w:pPr>
                      <w:r>
                        <w:t>Média Populacional</w:t>
                      </w:r>
                    </w:p>
                  </w:txbxContent>
                </v:textbox>
                <w10:wrap type="square"/>
              </v:shape>
            </w:pict>
          </mc:Fallback>
        </mc:AlternateContent>
      </w:r>
      <w:r>
        <w:rPr>
          <w:b/>
          <w:noProof/>
          <w:lang w:eastAsia="pt-BR"/>
        </w:rPr>
        <mc:AlternateContent>
          <mc:Choice Requires="wps">
            <w:drawing>
              <wp:anchor distT="0" distB="0" distL="114300" distR="114300" simplePos="0" relativeHeight="251658240" behindDoc="0" locked="0" layoutInCell="1" allowOverlap="1" wp14:anchorId="3CD5F8C3" wp14:editId="77B515C5">
                <wp:simplePos x="0" y="0"/>
                <wp:positionH relativeFrom="column">
                  <wp:posOffset>158750</wp:posOffset>
                </wp:positionH>
                <wp:positionV relativeFrom="paragraph">
                  <wp:posOffset>1854200</wp:posOffset>
                </wp:positionV>
                <wp:extent cx="5200650" cy="26035"/>
                <wp:effectExtent l="6350" t="6350" r="12700" b="5715"/>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0650" cy="260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a="http://schemas.openxmlformats.org/drawingml/2006/main" xmlns:a14="http://schemas.microsoft.com/office/drawing/2010/main">
            <w:pict>
              <v:shape id="AutoShape 15" style="position:absolute;margin-left:12.5pt;margin-top:146pt;width:409.5pt;height: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SkrIwIAAEA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" w14:anchorId="669F43BB"/>
            </w:pict>
          </mc:Fallback>
        </mc:AlternateContent>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r w:rsidR="00E16896" w:rsidRPr="00686BD2">
        <w:rPr>
          <w:b/>
        </w:rPr>
        <w:tab/>
      </w:r>
    </w:p>
    <w:p w14:paraId="7239DC46" w14:textId="77777777" w:rsidR="00E16896" w:rsidRPr="00686BD2" w:rsidRDefault="00E16896" w:rsidP="00231B62">
      <w:pPr>
        <w:jc w:val="both"/>
        <w:rPr>
          <w:b/>
        </w:rPr>
      </w:pPr>
    </w:p>
    <w:p w14:paraId="30C46C55" w14:textId="77777777" w:rsidR="00E16896" w:rsidRPr="00686BD2" w:rsidRDefault="00E16896" w:rsidP="00231B62">
      <w:pPr>
        <w:jc w:val="both"/>
        <w:rPr>
          <w:b/>
        </w:rPr>
      </w:pPr>
    </w:p>
    <w:p w14:paraId="7A7CB8F0" w14:textId="77777777" w:rsidR="00175C5B" w:rsidRPr="00686BD2" w:rsidRDefault="00B46C66" w:rsidP="6AE8F5CA">
      <w:pPr>
        <w:jc w:val="both"/>
        <w:rPr>
          <w:b/>
          <w:bCs/>
        </w:rPr>
      </w:pPr>
      <w:r w:rsidRPr="6AE8F5CA">
        <w:rPr>
          <w:b/>
          <w:bCs/>
        </w:rPr>
        <w:t>Exercício 6</w:t>
      </w:r>
      <w:r w:rsidR="00E16896" w:rsidRPr="00686BD2">
        <w:t xml:space="preserve">.   </w:t>
      </w:r>
      <w:r w:rsidRPr="00B46C66">
        <w:t>Qu</w:t>
      </w:r>
      <w:r>
        <w:t xml:space="preserve">al </w:t>
      </w:r>
      <w:r w:rsidRPr="00B46C66">
        <w:t xml:space="preserve">% dos intervalos </w:t>
      </w:r>
      <w:r>
        <w:t>contêm</w:t>
      </w:r>
      <w:r w:rsidRPr="00B46C66">
        <w:t xml:space="preserve"> a média da população (valor real)? É isso que você esperava? Por quê?</w:t>
      </w:r>
      <w:r w:rsidR="00E16896" w:rsidRPr="00686BD2">
        <w:rPr>
          <w:b/>
        </w:rPr>
        <w:tab/>
      </w:r>
    </w:p>
    <w:p w14:paraId="1DCFDB02" w14:textId="77777777" w:rsidR="00BF6CD0" w:rsidRPr="00686BD2" w:rsidRDefault="6AE8F5CA" w:rsidP="00231B62">
      <w:pPr>
        <w:spacing w:after="0" w:line="240" w:lineRule="auto"/>
        <w:jc w:val="both"/>
      </w:pPr>
      <w:r w:rsidRPr="6AE8F5CA">
        <w:rPr>
          <w:b/>
          <w:bCs/>
        </w:rPr>
        <w:t>Exercício 7</w:t>
      </w:r>
      <w:r>
        <w:t xml:space="preserve">. Vamos agora fazer os mesmos cálculos utilizando a distribuição </w:t>
      </w:r>
      <w:r w:rsidRPr="6AE8F5CA">
        <w:rPr>
          <w:i/>
          <w:iCs/>
        </w:rPr>
        <w:t>t</w:t>
      </w:r>
      <w:r>
        <w:t xml:space="preserve">. Calcule o intervalo de confiança de 68%, utilizando uma distribuição </w:t>
      </w:r>
      <w:r w:rsidRPr="6AE8F5CA">
        <w:rPr>
          <w:i/>
          <w:iCs/>
        </w:rPr>
        <w:t>t</w:t>
      </w:r>
      <w:r>
        <w:t xml:space="preserve"> com 4 graus de liberdade para a sua amostra. </w:t>
      </w:r>
    </w:p>
    <w:p w14:paraId="1E5F1330" w14:textId="77777777" w:rsidR="00BF6CD0" w:rsidRPr="00686BD2" w:rsidRDefault="00BF6CD0" w:rsidP="00231B62">
      <w:pPr>
        <w:spacing w:after="0" w:line="240" w:lineRule="auto"/>
        <w:jc w:val="both"/>
      </w:pPr>
    </w:p>
    <w:p w14:paraId="406FCBC4" w14:textId="77777777" w:rsidR="00BF6CD0" w:rsidRPr="00686BD2" w:rsidRDefault="6AE8F5CA" w:rsidP="00231B62">
      <w:pPr>
        <w:spacing w:after="0" w:line="240" w:lineRule="auto"/>
        <w:jc w:val="both"/>
      </w:pPr>
      <w:r w:rsidRPr="6AE8F5CA">
        <w:rPr>
          <w:b/>
          <w:bCs/>
        </w:rPr>
        <w:t>Exercício 8</w:t>
      </w:r>
      <w:r>
        <w:t xml:space="preserve">.  Agora vamos combinar nossos resultados para criar um gráfico das médias amostrais e intervalos de confiança de 68% obtidos para cada grupo, utilizando a distribuição </w:t>
      </w:r>
      <w:r w:rsidRPr="6AE8F5CA">
        <w:rPr>
          <w:i/>
          <w:iCs/>
        </w:rPr>
        <w:t>t</w:t>
      </w:r>
      <w:r>
        <w:t>. Registre a linha de intervalo de confiança e média amostral relatado por cada grupo na figura abaixo.</w:t>
      </w:r>
    </w:p>
    <w:p w14:paraId="1BE8E1F1" w14:textId="77777777" w:rsidR="00BF6CD0" w:rsidRPr="00686BD2" w:rsidRDefault="00BF6CD0" w:rsidP="00231B62">
      <w:pPr>
        <w:spacing w:after="0" w:line="240" w:lineRule="auto"/>
        <w:jc w:val="both"/>
      </w:pPr>
    </w:p>
    <w:p w14:paraId="503095D2" w14:textId="77777777" w:rsidR="00BF6CD0" w:rsidRPr="00686BD2" w:rsidRDefault="00BF6CD0" w:rsidP="00231B62">
      <w:pPr>
        <w:spacing w:after="0" w:line="240" w:lineRule="auto"/>
        <w:jc w:val="both"/>
      </w:pPr>
    </w:p>
    <w:p w14:paraId="72F066C3" w14:textId="77777777" w:rsidR="00BF6CD0" w:rsidRPr="00686BD2" w:rsidRDefault="005B12E2" w:rsidP="00231B62">
      <w:pPr>
        <w:spacing w:after="0" w:line="240" w:lineRule="auto"/>
        <w:jc w:val="both"/>
      </w:pPr>
      <w:r>
        <w:rPr>
          <w:noProof/>
          <w:lang w:eastAsia="pt-BR"/>
        </w:rPr>
        <mc:AlternateContent>
          <mc:Choice Requires="wps">
            <w:drawing>
              <wp:anchor distT="0" distB="0" distL="114300" distR="114300" simplePos="0" relativeHeight="251668480" behindDoc="0" locked="0" layoutInCell="1" allowOverlap="1" wp14:anchorId="79112AF6" wp14:editId="22AA1E13">
                <wp:simplePos x="0" y="0"/>
                <wp:positionH relativeFrom="column">
                  <wp:posOffset>2970530</wp:posOffset>
                </wp:positionH>
                <wp:positionV relativeFrom="paragraph">
                  <wp:posOffset>162560</wp:posOffset>
                </wp:positionV>
                <wp:extent cx="10795" cy="2040255"/>
                <wp:effectExtent l="8255" t="10160" r="9525" b="6985"/>
                <wp:wrapNone/>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95" cy="2040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a="http://schemas.openxmlformats.org/drawingml/2006/main" xmlns:a14="http://schemas.microsoft.com/office/drawing/2010/main">
            <w:pict>
              <v:shape id="AutoShape 22" style="position:absolute;margin-left:233.9pt;margin-top:12.8pt;width:.85pt;height:160.6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" w14:anchorId="5864FBF1"/>
            </w:pict>
          </mc:Fallback>
        </mc:AlternateContent>
      </w:r>
    </w:p>
    <w:p w14:paraId="0BA34001" w14:textId="77777777" w:rsidR="00BF6CD0" w:rsidRPr="00686BD2" w:rsidRDefault="00BF6CD0" w:rsidP="00231B62">
      <w:pPr>
        <w:spacing w:after="0" w:line="240" w:lineRule="auto"/>
        <w:jc w:val="both"/>
        <w:rPr>
          <w:color w:val="4F81BD" w:themeColor="accent1"/>
          <w:sz w:val="24"/>
          <w:szCs w:val="24"/>
        </w:rPr>
      </w:pPr>
    </w:p>
    <w:p w14:paraId="10DB0EE7" w14:textId="77777777" w:rsidR="00BF6CD0" w:rsidRPr="00686BD2" w:rsidRDefault="005B12E2" w:rsidP="00231B62">
      <w:pPr>
        <w:jc w:val="both"/>
        <w:rPr>
          <w:color w:val="4F81BD" w:themeColor="accent1"/>
        </w:rPr>
      </w:pPr>
      <w:r>
        <w:rPr>
          <w:b/>
          <w:noProof/>
          <w:lang w:eastAsia="pt-BR"/>
        </w:rPr>
        <mc:AlternateContent>
          <mc:Choice Requires="wps">
            <w:drawing>
              <wp:anchor distT="0" distB="0" distL="114300" distR="114300" simplePos="0" relativeHeight="251667456" behindDoc="0" locked="0" layoutInCell="1" allowOverlap="1" wp14:anchorId="7350785F" wp14:editId="7126BA90">
                <wp:simplePos x="0" y="0"/>
                <wp:positionH relativeFrom="column">
                  <wp:posOffset>158750</wp:posOffset>
                </wp:positionH>
                <wp:positionV relativeFrom="paragraph">
                  <wp:posOffset>1854200</wp:posOffset>
                </wp:positionV>
                <wp:extent cx="5200650" cy="26035"/>
                <wp:effectExtent l="6350" t="6350" r="12700" b="5715"/>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0650" cy="260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a="http://schemas.openxmlformats.org/drawingml/2006/main" xmlns:a14="http://schemas.microsoft.com/office/drawing/2010/main">
            <w:pict>
              <v:shape id="AutoShape 21" style="position:absolute;margin-left:12.5pt;margin-top:146pt;width:409.5pt;height:2.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" w14:anchorId="2C5D441E"/>
            </w:pict>
          </mc:Fallback>
        </mc:AlternateContent>
      </w:r>
      <w:r w:rsidR="00BF6CD0" w:rsidRPr="00686BD2">
        <w:rPr>
          <w:b/>
        </w:rPr>
        <w:tab/>
      </w:r>
      <w:r w:rsidR="00BF6CD0" w:rsidRPr="00686BD2">
        <w:rPr>
          <w:b/>
        </w:rPr>
        <w:tab/>
      </w:r>
      <w:r w:rsidR="00BF6CD0" w:rsidRPr="00686BD2">
        <w:rPr>
          <w:b/>
        </w:rPr>
        <w:tab/>
      </w:r>
      <w:r w:rsidR="00BF6CD0" w:rsidRPr="00686BD2">
        <w:rPr>
          <w:b/>
        </w:rPr>
        <w:tab/>
      </w:r>
      <w:r w:rsidR="00BF6CD0" w:rsidRPr="00686BD2">
        <w:rPr>
          <w:b/>
        </w:rPr>
        <w:tab/>
      </w:r>
      <w:r w:rsidR="00BF6CD0" w:rsidRPr="00686BD2">
        <w:rPr>
          <w:b/>
        </w:rPr>
        <w:tab/>
      </w:r>
      <w:r w:rsidR="00BF6CD0" w:rsidRPr="00686BD2">
        <w:rPr>
          <w:b/>
        </w:rPr>
        <w:tab/>
      </w:r>
      <w:r w:rsidR="00BF6CD0" w:rsidRPr="00686BD2">
        <w:rPr>
          <w:b/>
        </w:rPr>
        <w:tab/>
      </w:r>
      <w:r w:rsidR="00BF6CD0" w:rsidRPr="00686BD2">
        <w:rPr>
          <w:b/>
        </w:rPr>
        <w:tab/>
      </w:r>
      <w:r w:rsidR="00BF6CD0" w:rsidRPr="00686BD2">
        <w:rPr>
          <w:b/>
        </w:rPr>
        <w:tab/>
      </w:r>
      <w:r w:rsidR="00BF6CD0" w:rsidRPr="00686BD2">
        <w:rPr>
          <w:b/>
        </w:rPr>
        <w:tab/>
      </w:r>
      <w:r w:rsidR="00BF6CD0" w:rsidRPr="00686BD2">
        <w:rPr>
          <w:b/>
        </w:rPr>
        <w:tab/>
      </w:r>
      <w:r w:rsidR="00BF6CD0" w:rsidRPr="00686BD2">
        <w:rPr>
          <w:b/>
        </w:rPr>
        <w:tab/>
      </w:r>
      <w:r w:rsidR="00BF6CD0" w:rsidRPr="00686BD2">
        <w:rPr>
          <w:b/>
        </w:rPr>
        <w:tab/>
      </w:r>
      <w:r w:rsidR="00BF6CD0" w:rsidRPr="00686BD2">
        <w:rPr>
          <w:b/>
        </w:rPr>
        <w:tab/>
      </w:r>
      <w:r w:rsidR="00BF6CD0" w:rsidRPr="00686BD2">
        <w:rPr>
          <w:b/>
        </w:rPr>
        <w:tab/>
      </w:r>
      <w:r w:rsidR="00BF6CD0" w:rsidRPr="00686BD2">
        <w:rPr>
          <w:b/>
        </w:rPr>
        <w:tab/>
      </w:r>
      <w:r w:rsidR="00BF6CD0" w:rsidRPr="00686BD2">
        <w:rPr>
          <w:b/>
        </w:rPr>
        <w:tab/>
      </w:r>
      <w:r w:rsidR="00BF6CD0" w:rsidRPr="00686BD2">
        <w:rPr>
          <w:b/>
        </w:rPr>
        <w:tab/>
      </w:r>
      <w:r w:rsidR="00BF6CD0" w:rsidRPr="00686BD2">
        <w:rPr>
          <w:b/>
        </w:rPr>
        <w:tab/>
      </w:r>
      <w:r w:rsidR="00BF6CD0" w:rsidRPr="00686BD2">
        <w:rPr>
          <w:b/>
        </w:rPr>
        <w:tab/>
      </w:r>
      <w:r w:rsidR="00BF6CD0" w:rsidRPr="00686BD2">
        <w:rPr>
          <w:b/>
        </w:rPr>
        <w:tab/>
      </w:r>
      <w:r w:rsidR="00BF6CD0" w:rsidRPr="00686BD2">
        <w:rPr>
          <w:b/>
        </w:rPr>
        <w:tab/>
      </w:r>
      <w:r w:rsidR="00BF6CD0" w:rsidRPr="00686BD2">
        <w:rPr>
          <w:b/>
        </w:rPr>
        <w:tab/>
      </w:r>
      <w:r w:rsidR="00BF6CD0" w:rsidRPr="00686BD2">
        <w:rPr>
          <w:b/>
        </w:rPr>
        <w:tab/>
      </w:r>
      <w:r w:rsidR="00BF6CD0" w:rsidRPr="00686BD2">
        <w:rPr>
          <w:b/>
        </w:rPr>
        <w:tab/>
      </w:r>
    </w:p>
    <w:p w14:paraId="3ED771A9" w14:textId="77777777" w:rsidR="00BF6CD0" w:rsidRPr="00686BD2" w:rsidRDefault="00BF6CD0" w:rsidP="00231B62">
      <w:pPr>
        <w:jc w:val="both"/>
        <w:rPr>
          <w:color w:val="4F81BD" w:themeColor="accent1"/>
        </w:rPr>
      </w:pPr>
    </w:p>
    <w:p w14:paraId="6A302DA5" w14:textId="77777777" w:rsidR="00BF6CD0" w:rsidRPr="00686BD2" w:rsidRDefault="00BF6CD0" w:rsidP="00231B62">
      <w:pPr>
        <w:jc w:val="both"/>
        <w:rPr>
          <w:b/>
        </w:rPr>
      </w:pPr>
    </w:p>
    <w:p w14:paraId="5553F732" w14:textId="77777777" w:rsidR="00BF6CD0" w:rsidRPr="00686BD2" w:rsidRDefault="00BF6CD0" w:rsidP="00231B62">
      <w:pPr>
        <w:jc w:val="both"/>
        <w:rPr>
          <w:b/>
        </w:rPr>
      </w:pPr>
    </w:p>
    <w:p w14:paraId="113F145B" w14:textId="77777777" w:rsidR="00BF6CD0" w:rsidRPr="00686BD2" w:rsidRDefault="00BF6CD0" w:rsidP="00231B62">
      <w:pPr>
        <w:jc w:val="both"/>
        <w:rPr>
          <w:b/>
        </w:rPr>
      </w:pPr>
    </w:p>
    <w:p w14:paraId="3BFC9CB5" w14:textId="77777777" w:rsidR="00BF6CD0" w:rsidRPr="00686BD2" w:rsidRDefault="005B12E2" w:rsidP="00231B62">
      <w:pPr>
        <w:jc w:val="both"/>
        <w:rPr>
          <w:b/>
        </w:rPr>
      </w:pPr>
      <w:r>
        <w:rPr>
          <w:noProof/>
          <w:lang w:eastAsia="pt-BR"/>
        </w:rPr>
        <mc:AlternateContent>
          <mc:Choice Requires="wps">
            <w:drawing>
              <wp:anchor distT="45720" distB="45720" distL="114300" distR="114300" simplePos="0" relativeHeight="251669504" behindDoc="0" locked="0" layoutInCell="1" allowOverlap="1" wp14:anchorId="75D00F6F" wp14:editId="49ED0F88">
                <wp:simplePos x="0" y="0"/>
                <wp:positionH relativeFrom="column">
                  <wp:posOffset>2297430</wp:posOffset>
                </wp:positionH>
                <wp:positionV relativeFrom="paragraph">
                  <wp:posOffset>191770</wp:posOffset>
                </wp:positionV>
                <wp:extent cx="1342390" cy="330200"/>
                <wp:effectExtent l="11430" t="12700" r="8255" b="9525"/>
                <wp:wrapSquare wrapText="bothSides"/>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2390" cy="330200"/>
                        </a:xfrm>
                        <a:prstGeom prst="rect">
                          <a:avLst/>
                        </a:prstGeom>
                        <a:solidFill>
                          <a:srgbClr val="FFFFFF"/>
                        </a:solidFill>
                        <a:ln w="9525">
                          <a:solidFill>
                            <a:srgbClr val="000000"/>
                          </a:solidFill>
                          <a:miter lim="800000"/>
                          <a:headEnd/>
                          <a:tailEnd/>
                        </a:ln>
                      </wps:spPr>
                      <wps:txbx>
                        <w:txbxContent>
                          <w:p w14:paraId="2772BF1C" w14:textId="77777777" w:rsidR="00BF6CD0" w:rsidRPr="0082073D" w:rsidRDefault="005B12E2" w:rsidP="00BF6CD0">
                            <w:pPr>
                              <w:jc w:val="center"/>
                              <w:rPr>
                                <w:lang w:val="en-US"/>
                              </w:rPr>
                            </w:pPr>
                            <w:r>
                              <w:t xml:space="preserve">Média </w:t>
                            </w:r>
                            <w:r w:rsidR="00EC3C3E">
                              <w:t>Populacional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a="http://schemas.openxmlformats.org/drawingml/2006/main" xmlns:a14="http://schemas.microsoft.com/office/drawing/2010/main">
            <w:pict>
              <v:shape id="Text Box 23" style="position:absolute;left:0;text-align:left;margin-left:180.9pt;margin-top:15.1pt;width:105.7pt;height:26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" w14:anchorId="75D00F6F">
                <v:textbox>
                  <w:txbxContent>
                    <w:p w:rsidRPr="0082073D" w:rsidR="00BF6CD0" w:rsidP="00BF6CD0" w:rsidRDefault="005B12E2" w14:paraId="2772BF1C" w14:textId="77777777">
                      <w:pPr>
                        <w:jc w:val="center"/>
                        <w:rPr>
                          <w:lang w:val="en-US"/>
                        </w:rPr>
                      </w:pPr>
                      <w:r>
                        <w:t xml:space="preserve">Média </w:t>
                      </w:r>
                      <w:r w:rsidR="00EC3C3E">
                        <w:t>Populacional</w:t>
                      </w:r>
                    </w:p>
                  </w:txbxContent>
                </v:textbox>
                <w10:wrap type="square"/>
              </v:shape>
            </w:pict>
          </mc:Fallback>
        </mc:AlternateContent>
      </w:r>
    </w:p>
    <w:p w14:paraId="6514A7B0" w14:textId="77777777" w:rsidR="00BF6CD0" w:rsidRPr="00686BD2" w:rsidRDefault="00BF6CD0" w:rsidP="00231B62">
      <w:pPr>
        <w:jc w:val="both"/>
        <w:rPr>
          <w:b/>
        </w:rPr>
      </w:pPr>
    </w:p>
    <w:p w14:paraId="6993FD3E" w14:textId="6E9082B4" w:rsidR="006479E1" w:rsidRPr="00686BD2" w:rsidRDefault="005B12E2" w:rsidP="00857829">
      <w:pPr>
        <w:jc w:val="both"/>
      </w:pPr>
      <w:r w:rsidRPr="6AE8F5CA">
        <w:rPr>
          <w:b/>
          <w:bCs/>
        </w:rPr>
        <w:t>Exercício 9</w:t>
      </w:r>
      <w:r w:rsidR="00BF6CD0" w:rsidRPr="00686BD2">
        <w:t xml:space="preserve">.  </w:t>
      </w:r>
      <w:r w:rsidRPr="00B46C66">
        <w:t>Qu</w:t>
      </w:r>
      <w:r>
        <w:t xml:space="preserve">al </w:t>
      </w:r>
      <w:r w:rsidRPr="00B46C66">
        <w:t xml:space="preserve">% dos intervalos </w:t>
      </w:r>
      <w:r>
        <w:t>contêm</w:t>
      </w:r>
      <w:r w:rsidRPr="00B46C66">
        <w:t xml:space="preserve"> a média da população (valor real)? É isso que você esperava? Por quê?</w:t>
      </w:r>
      <w:r w:rsidR="00BF6CD0" w:rsidRPr="00686BD2">
        <w:rPr>
          <w:b/>
        </w:rPr>
        <w:tab/>
      </w:r>
    </w:p>
    <w:sectPr w:rsidR="006479E1" w:rsidRPr="00686BD2" w:rsidSect="00CA3A5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DF6AC8" w14:textId="77777777" w:rsidR="000A66C9" w:rsidRDefault="000A66C9" w:rsidP="00F216AF">
      <w:pPr>
        <w:spacing w:after="0" w:line="240" w:lineRule="auto"/>
      </w:pPr>
      <w:r>
        <w:separator/>
      </w:r>
    </w:p>
  </w:endnote>
  <w:endnote w:type="continuationSeparator" w:id="0">
    <w:p w14:paraId="03BF2D30" w14:textId="77777777" w:rsidR="000A66C9" w:rsidRDefault="000A66C9" w:rsidP="00F21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7039769"/>
      <w:docPartObj>
        <w:docPartGallery w:val="Page Numbers (Bottom of Page)"/>
        <w:docPartUnique/>
      </w:docPartObj>
    </w:sdtPr>
    <w:sdtEndPr/>
    <w:sdtContent>
      <w:p w14:paraId="1E89BDC5" w14:textId="3E09D7DB" w:rsidR="0007310A" w:rsidRDefault="0007310A">
        <w:pPr>
          <w:pStyle w:val="Rodap"/>
          <w:jc w:val="center"/>
        </w:pPr>
        <w:r>
          <w:fldChar w:fldCharType="begin"/>
        </w:r>
        <w:r>
          <w:instrText>PAGE   \* MERGEFORMAT</w:instrText>
        </w:r>
        <w:r>
          <w:fldChar w:fldCharType="separate"/>
        </w:r>
        <w:r w:rsidR="00834967">
          <w:rPr>
            <w:noProof/>
          </w:rPr>
          <w:t>4</w:t>
        </w:r>
        <w:r>
          <w:fldChar w:fldCharType="end"/>
        </w:r>
      </w:p>
    </w:sdtContent>
  </w:sdt>
  <w:p w14:paraId="2541F6A6" w14:textId="77777777" w:rsidR="0007310A" w:rsidRDefault="0007310A">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5D2429" w14:textId="77777777" w:rsidR="000A66C9" w:rsidRDefault="000A66C9" w:rsidP="00F216AF">
      <w:pPr>
        <w:spacing w:after="0" w:line="240" w:lineRule="auto"/>
      </w:pPr>
      <w:r>
        <w:separator/>
      </w:r>
    </w:p>
  </w:footnote>
  <w:footnote w:type="continuationSeparator" w:id="0">
    <w:p w14:paraId="57FC13FB" w14:textId="77777777" w:rsidR="000A66C9" w:rsidRDefault="000A66C9" w:rsidP="00F216AF">
      <w:pPr>
        <w:spacing w:after="0" w:line="240" w:lineRule="auto"/>
      </w:pPr>
      <w:r>
        <w:continuationSeparator/>
      </w:r>
    </w:p>
  </w:footnote>
  <w:footnote w:id="1">
    <w:p w14:paraId="671A6593" w14:textId="77777777" w:rsidR="0007310A" w:rsidRPr="00686BD2" w:rsidRDefault="0007310A" w:rsidP="00175C5B">
      <w:pPr>
        <w:pStyle w:val="Textodenotaderodap"/>
      </w:pPr>
      <w:r>
        <w:rPr>
          <w:rStyle w:val="Refdenotaderodap"/>
        </w:rPr>
        <w:footnoteRef/>
      </w:r>
      <w:r w:rsidRPr="00D5650C">
        <w:t xml:space="preserve"> </w:t>
      </w:r>
      <w:r w:rsidR="00D5650C" w:rsidRPr="00D5650C">
        <w:t>O e</w:t>
      </w:r>
      <w:r w:rsidRPr="00D5650C">
        <w:t>xerc</w:t>
      </w:r>
      <w:r w:rsidR="00D5650C" w:rsidRPr="00D5650C">
        <w:t>ício</w:t>
      </w:r>
      <w:r w:rsidRPr="00D5650C">
        <w:t xml:space="preserve"> 1 </w:t>
      </w:r>
      <w:r w:rsidR="00D5650C" w:rsidRPr="00D5650C">
        <w:t>é</w:t>
      </w:r>
      <w:r w:rsidRPr="00D5650C">
        <w:t xml:space="preserve"> base</w:t>
      </w:r>
      <w:r w:rsidR="00D5650C" w:rsidRPr="00D5650C">
        <w:t>ado no cap</w:t>
      </w:r>
      <w:r w:rsidR="00D5650C">
        <w:t>ítulo</w:t>
      </w:r>
      <w:r w:rsidRPr="00D5650C">
        <w:t xml:space="preserve"> 8</w:t>
      </w:r>
      <w:r w:rsidR="00D5650C">
        <w:t xml:space="preserve"> de </w:t>
      </w:r>
      <w:proofErr w:type="spellStart"/>
      <w:r w:rsidRPr="00D5650C">
        <w:t>Gelman</w:t>
      </w:r>
      <w:proofErr w:type="spellEnd"/>
      <w:r w:rsidRPr="00D5650C">
        <w:t xml:space="preserve"> </w:t>
      </w:r>
      <w:r w:rsidR="00D5650C">
        <w:t>e</w:t>
      </w:r>
      <w:r w:rsidRPr="00D5650C">
        <w:t xml:space="preserve"> </w:t>
      </w:r>
      <w:proofErr w:type="spellStart"/>
      <w:r w:rsidRPr="00D5650C">
        <w:t>Nolan</w:t>
      </w:r>
      <w:proofErr w:type="spellEnd"/>
      <w:r w:rsidRPr="00D5650C">
        <w:t xml:space="preserve"> (2002).  </w:t>
      </w:r>
      <w:r w:rsidR="00435703" w:rsidRPr="00686BD2">
        <w:t>Para uma discussão</w:t>
      </w:r>
      <w:r w:rsidR="006479E1" w:rsidRPr="00686BD2">
        <w:t xml:space="preserve">, </w:t>
      </w:r>
      <w:r w:rsidR="00435703" w:rsidRPr="00686BD2">
        <w:t>veja as páginas</w:t>
      </w:r>
      <w:r w:rsidR="006479E1" w:rsidRPr="00686BD2">
        <w:t xml:space="preserve"> 126-130.</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23DCF"/>
    <w:multiLevelType w:val="hybridMultilevel"/>
    <w:tmpl w:val="D76259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D8156E6"/>
    <w:multiLevelType w:val="hybridMultilevel"/>
    <w:tmpl w:val="882464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746985"/>
    <w:multiLevelType w:val="hybridMultilevel"/>
    <w:tmpl w:val="112038FE"/>
    <w:lvl w:ilvl="0" w:tplc="67745FEA">
      <w:start w:val="2"/>
      <w:numFmt w:val="bullet"/>
      <w:lvlText w:val="-"/>
      <w:lvlJc w:val="left"/>
      <w:pPr>
        <w:ind w:left="720" w:hanging="360"/>
      </w:pPr>
      <w:rPr>
        <w:rFonts w:ascii="Times New Roman" w:eastAsia="Calibr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5C2B3001"/>
    <w:multiLevelType w:val="hybridMultilevel"/>
    <w:tmpl w:val="712C2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9F01C1"/>
    <w:multiLevelType w:val="hybridMultilevel"/>
    <w:tmpl w:val="2DDE29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DBA"/>
    <w:rsid w:val="00024F56"/>
    <w:rsid w:val="0002616D"/>
    <w:rsid w:val="000323E4"/>
    <w:rsid w:val="0003600E"/>
    <w:rsid w:val="000474BD"/>
    <w:rsid w:val="0006043F"/>
    <w:rsid w:val="000715B7"/>
    <w:rsid w:val="0007310A"/>
    <w:rsid w:val="000A4C5A"/>
    <w:rsid w:val="000A66C9"/>
    <w:rsid w:val="000C0DB9"/>
    <w:rsid w:val="000C522E"/>
    <w:rsid w:val="000D6C76"/>
    <w:rsid w:val="000E67CF"/>
    <w:rsid w:val="0013720F"/>
    <w:rsid w:val="00175C5B"/>
    <w:rsid w:val="00185738"/>
    <w:rsid w:val="0018658D"/>
    <w:rsid w:val="001866FB"/>
    <w:rsid w:val="001A265B"/>
    <w:rsid w:val="001E12CD"/>
    <w:rsid w:val="001F298F"/>
    <w:rsid w:val="00202AF1"/>
    <w:rsid w:val="0023031A"/>
    <w:rsid w:val="00231B62"/>
    <w:rsid w:val="00243D00"/>
    <w:rsid w:val="0024774D"/>
    <w:rsid w:val="002611B4"/>
    <w:rsid w:val="0027728D"/>
    <w:rsid w:val="00283194"/>
    <w:rsid w:val="002E2A2E"/>
    <w:rsid w:val="002F2DE3"/>
    <w:rsid w:val="0032758E"/>
    <w:rsid w:val="00346C86"/>
    <w:rsid w:val="00354D48"/>
    <w:rsid w:val="003811F5"/>
    <w:rsid w:val="00384D68"/>
    <w:rsid w:val="00393497"/>
    <w:rsid w:val="00397247"/>
    <w:rsid w:val="003B6980"/>
    <w:rsid w:val="003F25D1"/>
    <w:rsid w:val="00400F8F"/>
    <w:rsid w:val="00435703"/>
    <w:rsid w:val="00443FF2"/>
    <w:rsid w:val="00446E2B"/>
    <w:rsid w:val="0045470B"/>
    <w:rsid w:val="00484075"/>
    <w:rsid w:val="0049383E"/>
    <w:rsid w:val="004A4AF6"/>
    <w:rsid w:val="004B024A"/>
    <w:rsid w:val="004E380E"/>
    <w:rsid w:val="004F43E3"/>
    <w:rsid w:val="005035E3"/>
    <w:rsid w:val="00512DC7"/>
    <w:rsid w:val="00521CE3"/>
    <w:rsid w:val="00525907"/>
    <w:rsid w:val="00527805"/>
    <w:rsid w:val="0054205B"/>
    <w:rsid w:val="00596433"/>
    <w:rsid w:val="005B01F3"/>
    <w:rsid w:val="005B12E2"/>
    <w:rsid w:val="005B4046"/>
    <w:rsid w:val="005C2146"/>
    <w:rsid w:val="005E7FCC"/>
    <w:rsid w:val="00611035"/>
    <w:rsid w:val="006235E2"/>
    <w:rsid w:val="00632486"/>
    <w:rsid w:val="00640AFD"/>
    <w:rsid w:val="00643A98"/>
    <w:rsid w:val="006479E1"/>
    <w:rsid w:val="00655AFC"/>
    <w:rsid w:val="00657A3E"/>
    <w:rsid w:val="00686BD2"/>
    <w:rsid w:val="006A3FFF"/>
    <w:rsid w:val="006C7566"/>
    <w:rsid w:val="006D0B50"/>
    <w:rsid w:val="006D3325"/>
    <w:rsid w:val="00756D6A"/>
    <w:rsid w:val="00795D19"/>
    <w:rsid w:val="007C76E8"/>
    <w:rsid w:val="007E2FAD"/>
    <w:rsid w:val="007E6B52"/>
    <w:rsid w:val="007E6E34"/>
    <w:rsid w:val="00817B54"/>
    <w:rsid w:val="0082073D"/>
    <w:rsid w:val="00834967"/>
    <w:rsid w:val="00835884"/>
    <w:rsid w:val="00857829"/>
    <w:rsid w:val="00865CA2"/>
    <w:rsid w:val="008E466F"/>
    <w:rsid w:val="008F0DBA"/>
    <w:rsid w:val="00901DC9"/>
    <w:rsid w:val="00902AA1"/>
    <w:rsid w:val="009456EF"/>
    <w:rsid w:val="00962E64"/>
    <w:rsid w:val="00971505"/>
    <w:rsid w:val="00972955"/>
    <w:rsid w:val="009765FA"/>
    <w:rsid w:val="009864B7"/>
    <w:rsid w:val="009C2C89"/>
    <w:rsid w:val="009C5526"/>
    <w:rsid w:val="009D5BB7"/>
    <w:rsid w:val="009E3160"/>
    <w:rsid w:val="009F47D7"/>
    <w:rsid w:val="00A11FA9"/>
    <w:rsid w:val="00A14F18"/>
    <w:rsid w:val="00A1595B"/>
    <w:rsid w:val="00A7400A"/>
    <w:rsid w:val="00AE0DE7"/>
    <w:rsid w:val="00B03375"/>
    <w:rsid w:val="00B12E64"/>
    <w:rsid w:val="00B34F74"/>
    <w:rsid w:val="00B46C66"/>
    <w:rsid w:val="00B72B70"/>
    <w:rsid w:val="00B92EA7"/>
    <w:rsid w:val="00BC6BA7"/>
    <w:rsid w:val="00BF2A92"/>
    <w:rsid w:val="00BF6CD0"/>
    <w:rsid w:val="00C11EA0"/>
    <w:rsid w:val="00C13A56"/>
    <w:rsid w:val="00C608E9"/>
    <w:rsid w:val="00C96FA7"/>
    <w:rsid w:val="00CA3A5E"/>
    <w:rsid w:val="00CD7880"/>
    <w:rsid w:val="00CE660B"/>
    <w:rsid w:val="00D01064"/>
    <w:rsid w:val="00D074AC"/>
    <w:rsid w:val="00D079A2"/>
    <w:rsid w:val="00D140E0"/>
    <w:rsid w:val="00D5650C"/>
    <w:rsid w:val="00D650C0"/>
    <w:rsid w:val="00D67382"/>
    <w:rsid w:val="00D81BA3"/>
    <w:rsid w:val="00D96A05"/>
    <w:rsid w:val="00DA60CB"/>
    <w:rsid w:val="00DB126B"/>
    <w:rsid w:val="00DE6084"/>
    <w:rsid w:val="00E13FA9"/>
    <w:rsid w:val="00E16896"/>
    <w:rsid w:val="00E223A5"/>
    <w:rsid w:val="00E61436"/>
    <w:rsid w:val="00E97421"/>
    <w:rsid w:val="00EB2B26"/>
    <w:rsid w:val="00EC32EE"/>
    <w:rsid w:val="00EC3C3E"/>
    <w:rsid w:val="00EC7983"/>
    <w:rsid w:val="00EF6C09"/>
    <w:rsid w:val="00F0612A"/>
    <w:rsid w:val="00F216AF"/>
    <w:rsid w:val="00F273F0"/>
    <w:rsid w:val="00F360D5"/>
    <w:rsid w:val="00F40DF8"/>
    <w:rsid w:val="00F51E34"/>
    <w:rsid w:val="00F57E52"/>
    <w:rsid w:val="00F73493"/>
    <w:rsid w:val="00FC0F16"/>
    <w:rsid w:val="00FE107E"/>
    <w:rsid w:val="00FE20F6"/>
    <w:rsid w:val="00FE4212"/>
    <w:rsid w:val="00FE46B4"/>
    <w:rsid w:val="00FF35DD"/>
    <w:rsid w:val="6AE8F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9B456"/>
  <w15:docId w15:val="{AD644A61-EFE7-4708-9823-4B5CA931A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DBA"/>
    <w:rPr>
      <w:rFonts w:ascii="Times New Roman" w:eastAsia="Calibri" w:hAnsi="Times New Roman" w:cs="Times New Roman"/>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43D00"/>
    <w:pPr>
      <w:ind w:left="720"/>
      <w:contextualSpacing/>
    </w:pPr>
  </w:style>
  <w:style w:type="paragraph" w:styleId="Textodebalo">
    <w:name w:val="Balloon Text"/>
    <w:basedOn w:val="Normal"/>
    <w:link w:val="TextodebaloChar"/>
    <w:uiPriority w:val="99"/>
    <w:semiHidden/>
    <w:unhideWhenUsed/>
    <w:rsid w:val="00817B5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17B54"/>
    <w:rPr>
      <w:rFonts w:ascii="Tahoma" w:eastAsia="Calibri" w:hAnsi="Tahoma" w:cs="Tahoma"/>
      <w:sz w:val="16"/>
      <w:szCs w:val="16"/>
      <w:lang w:val="pt-BR"/>
    </w:rPr>
  </w:style>
  <w:style w:type="table" w:styleId="Tabelacomgrade">
    <w:name w:val="Table Grid"/>
    <w:basedOn w:val="Tabelanormal"/>
    <w:uiPriority w:val="59"/>
    <w:rsid w:val="00817B54"/>
    <w:pPr>
      <w:spacing w:after="0" w:line="240" w:lineRule="auto"/>
    </w:pPr>
    <w:rPr>
      <w:rFonts w:ascii="Times New Roman" w:eastAsia="Calibri"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notaderodap">
    <w:name w:val="footnote text"/>
    <w:basedOn w:val="Normal"/>
    <w:link w:val="TextodenotaderodapChar"/>
    <w:uiPriority w:val="99"/>
    <w:semiHidden/>
    <w:unhideWhenUsed/>
    <w:rsid w:val="00F216AF"/>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F216AF"/>
    <w:rPr>
      <w:rFonts w:ascii="Times New Roman" w:eastAsia="Calibri" w:hAnsi="Times New Roman" w:cs="Times New Roman"/>
      <w:sz w:val="20"/>
      <w:szCs w:val="20"/>
      <w:lang w:val="pt-BR"/>
    </w:rPr>
  </w:style>
  <w:style w:type="character" w:styleId="Refdenotaderodap">
    <w:name w:val="footnote reference"/>
    <w:basedOn w:val="Fontepargpadro"/>
    <w:uiPriority w:val="99"/>
    <w:semiHidden/>
    <w:unhideWhenUsed/>
    <w:rsid w:val="00F216AF"/>
    <w:rPr>
      <w:vertAlign w:val="superscript"/>
    </w:rPr>
  </w:style>
  <w:style w:type="character" w:styleId="TextodoEspaoReservado">
    <w:name w:val="Placeholder Text"/>
    <w:basedOn w:val="Fontepargpadro"/>
    <w:uiPriority w:val="99"/>
    <w:semiHidden/>
    <w:rsid w:val="00EC7983"/>
    <w:rPr>
      <w:color w:val="808080"/>
    </w:rPr>
  </w:style>
  <w:style w:type="character" w:styleId="Hyperlink">
    <w:name w:val="Hyperlink"/>
    <w:basedOn w:val="Fontepargpadro"/>
    <w:uiPriority w:val="99"/>
    <w:unhideWhenUsed/>
    <w:rsid w:val="004F43E3"/>
    <w:rPr>
      <w:color w:val="0000FF" w:themeColor="hyperlink"/>
      <w:u w:val="single"/>
    </w:rPr>
  </w:style>
  <w:style w:type="paragraph" w:styleId="Cabealho">
    <w:name w:val="header"/>
    <w:basedOn w:val="Normal"/>
    <w:link w:val="CabealhoChar"/>
    <w:uiPriority w:val="99"/>
    <w:unhideWhenUsed/>
    <w:rsid w:val="007E6E3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E6E34"/>
    <w:rPr>
      <w:rFonts w:ascii="Times New Roman" w:eastAsia="Calibri" w:hAnsi="Times New Roman" w:cs="Times New Roman"/>
      <w:lang w:val="pt-BR"/>
    </w:rPr>
  </w:style>
  <w:style w:type="paragraph" w:styleId="Rodap">
    <w:name w:val="footer"/>
    <w:basedOn w:val="Normal"/>
    <w:link w:val="RodapChar"/>
    <w:uiPriority w:val="99"/>
    <w:unhideWhenUsed/>
    <w:rsid w:val="007E6E34"/>
    <w:pPr>
      <w:tabs>
        <w:tab w:val="center" w:pos="4252"/>
        <w:tab w:val="right" w:pos="8504"/>
      </w:tabs>
      <w:spacing w:after="0" w:line="240" w:lineRule="auto"/>
    </w:pPr>
  </w:style>
  <w:style w:type="character" w:customStyle="1" w:styleId="RodapChar">
    <w:name w:val="Rodapé Char"/>
    <w:basedOn w:val="Fontepargpadro"/>
    <w:link w:val="Rodap"/>
    <w:uiPriority w:val="99"/>
    <w:rsid w:val="007E6E34"/>
    <w:rPr>
      <w:rFonts w:ascii="Times New Roman" w:eastAsia="Calibri" w:hAnsi="Times New Roman" w:cs="Times New Roman"/>
      <w:lang w:val="pt-BR"/>
    </w:rPr>
  </w:style>
  <w:style w:type="paragraph" w:styleId="SemEspaamento">
    <w:name w:val="No Spacing"/>
    <w:uiPriority w:val="1"/>
    <w:qFormat/>
    <w:rsid w:val="00C13A56"/>
    <w:pPr>
      <w:spacing w:after="0" w:line="240" w:lineRule="auto"/>
    </w:pPr>
    <w:rPr>
      <w:rFonts w:ascii="Times New Roman" w:eastAsia="Calibri" w:hAnsi="Times New Roman" w:cs="Times New Roman"/>
      <w:lang w:val="pt-BR"/>
    </w:rPr>
  </w:style>
  <w:style w:type="character" w:customStyle="1" w:styleId="hps">
    <w:name w:val="hps"/>
    <w:basedOn w:val="Fontepargpadro"/>
    <w:rsid w:val="00175C5B"/>
  </w:style>
  <w:style w:type="paragraph" w:styleId="TextosemFormatao">
    <w:name w:val="Plain Text"/>
    <w:basedOn w:val="Normal"/>
    <w:link w:val="TextosemFormataoChar"/>
    <w:uiPriority w:val="99"/>
    <w:rsid w:val="00175C5B"/>
    <w:pPr>
      <w:spacing w:after="0" w:line="240" w:lineRule="auto"/>
    </w:pPr>
    <w:rPr>
      <w:rFonts w:ascii="Consolas" w:hAnsi="Consolas"/>
      <w:sz w:val="21"/>
      <w:szCs w:val="21"/>
      <w:lang w:val="en-US"/>
    </w:rPr>
  </w:style>
  <w:style w:type="character" w:customStyle="1" w:styleId="TextosemFormataoChar">
    <w:name w:val="Texto sem Formatação Char"/>
    <w:basedOn w:val="Fontepargpadro"/>
    <w:link w:val="TextosemFormatao"/>
    <w:uiPriority w:val="99"/>
    <w:rsid w:val="00175C5B"/>
    <w:rPr>
      <w:rFonts w:ascii="Consolas" w:eastAsia="Calibri" w:hAnsi="Consolas" w:cs="Times New Roman"/>
      <w:sz w:val="21"/>
      <w:szCs w:val="21"/>
    </w:rPr>
  </w:style>
  <w:style w:type="paragraph" w:customStyle="1" w:styleId="equation">
    <w:name w:val="equation"/>
    <w:basedOn w:val="Normal"/>
    <w:rsid w:val="00175C5B"/>
    <w:pPr>
      <w:keepNext/>
      <w:tabs>
        <w:tab w:val="left" w:pos="3600"/>
        <w:tab w:val="left" w:pos="9000"/>
      </w:tabs>
      <w:spacing w:before="120" w:after="120" w:line="240" w:lineRule="auto"/>
      <w:jc w:val="center"/>
    </w:pPr>
    <w:rPr>
      <w:rFonts w:ascii="Times" w:eastAsia="Times New Roman" w:hAnsi="Times"/>
      <w:i/>
      <w:lang w:val="en-US"/>
    </w:rPr>
  </w:style>
  <w:style w:type="paragraph" w:customStyle="1" w:styleId="MCQList3">
    <w:name w:val="MCQ_List3"/>
    <w:basedOn w:val="Normal"/>
    <w:rsid w:val="00175C5B"/>
    <w:pPr>
      <w:keepNext/>
      <w:keepLines/>
      <w:spacing w:after="40" w:line="240" w:lineRule="auto"/>
      <w:ind w:left="1287" w:hanging="360"/>
      <w:outlineLvl w:val="2"/>
    </w:pPr>
    <w:rPr>
      <w:rFonts w:ascii="Times" w:eastAsia="Times New Roman" w:hAnsi="Times"/>
      <w:snapToGrid w:val="0"/>
      <w:szCs w:val="20"/>
      <w:lang w:val="en-US"/>
    </w:rPr>
  </w:style>
  <w:style w:type="paragraph" w:customStyle="1" w:styleId="MCQList1a">
    <w:name w:val="MCQ_List1a"/>
    <w:basedOn w:val="Normal"/>
    <w:rsid w:val="00175C5B"/>
    <w:pPr>
      <w:tabs>
        <w:tab w:val="right" w:pos="274"/>
        <w:tab w:val="left" w:pos="702"/>
      </w:tabs>
      <w:spacing w:before="200" w:after="60" w:line="240" w:lineRule="auto"/>
      <w:ind w:left="711" w:hanging="711"/>
      <w:outlineLvl w:val="2"/>
    </w:pPr>
    <w:rPr>
      <w:rFonts w:ascii="Times" w:eastAsia="Times New Roman" w:hAnsi="Times"/>
      <w:snapToGrid w:val="0"/>
      <w:szCs w:val="24"/>
      <w:lang w:val="en-US"/>
    </w:rPr>
  </w:style>
  <w:style w:type="paragraph" w:customStyle="1" w:styleId="MCQList2a">
    <w:name w:val="MCQ_List2a"/>
    <w:basedOn w:val="Normal"/>
    <w:rsid w:val="00175C5B"/>
    <w:pPr>
      <w:keepNext/>
      <w:keepLines/>
      <w:tabs>
        <w:tab w:val="left" w:pos="1089"/>
      </w:tabs>
      <w:spacing w:after="40" w:line="240" w:lineRule="auto"/>
      <w:ind w:left="1098" w:hanging="396"/>
      <w:outlineLvl w:val="2"/>
    </w:pPr>
    <w:rPr>
      <w:rFonts w:ascii="Times" w:eastAsia="Times New Roman" w:hAnsi="Times"/>
      <w:snapToGrid w:val="0"/>
      <w:szCs w:val="20"/>
      <w:lang w:val="en-US"/>
    </w:rPr>
  </w:style>
  <w:style w:type="character" w:styleId="Refdecomentrio">
    <w:name w:val="annotation reference"/>
    <w:basedOn w:val="Fontepargpadro"/>
    <w:uiPriority w:val="99"/>
    <w:semiHidden/>
    <w:unhideWhenUsed/>
    <w:rsid w:val="00A14F18"/>
    <w:rPr>
      <w:sz w:val="16"/>
      <w:szCs w:val="16"/>
    </w:rPr>
  </w:style>
  <w:style w:type="paragraph" w:styleId="Textodecomentrio">
    <w:name w:val="annotation text"/>
    <w:basedOn w:val="Normal"/>
    <w:link w:val="TextodecomentrioChar"/>
    <w:uiPriority w:val="99"/>
    <w:semiHidden/>
    <w:unhideWhenUsed/>
    <w:rsid w:val="00A14F1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14F18"/>
    <w:rPr>
      <w:rFonts w:ascii="Times New Roman" w:eastAsia="Calibri" w:hAnsi="Times New Roman" w:cs="Times New Roman"/>
      <w:sz w:val="20"/>
      <w:szCs w:val="20"/>
      <w:lang w:val="pt-BR"/>
    </w:rPr>
  </w:style>
  <w:style w:type="paragraph" w:styleId="Assuntodocomentrio">
    <w:name w:val="annotation subject"/>
    <w:basedOn w:val="Textodecomentrio"/>
    <w:next w:val="Textodecomentrio"/>
    <w:link w:val="AssuntodocomentrioChar"/>
    <w:uiPriority w:val="99"/>
    <w:semiHidden/>
    <w:unhideWhenUsed/>
    <w:rsid w:val="00A14F18"/>
    <w:rPr>
      <w:b/>
      <w:bCs/>
    </w:rPr>
  </w:style>
  <w:style w:type="character" w:customStyle="1" w:styleId="AssuntodocomentrioChar">
    <w:name w:val="Assunto do comentário Char"/>
    <w:basedOn w:val="TextodecomentrioChar"/>
    <w:link w:val="Assuntodocomentrio"/>
    <w:uiPriority w:val="99"/>
    <w:semiHidden/>
    <w:rsid w:val="00A14F18"/>
    <w:rPr>
      <w:rFonts w:ascii="Times New Roman" w:eastAsia="Calibri" w:hAnsi="Times New Roman" w:cs="Times New Roman"/>
      <w:b/>
      <w:bCs/>
      <w:sz w:val="20"/>
      <w:szCs w:val="20"/>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01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ocs.google.com/spreadsheets/d/1UC-leG-SByhli1NF9iHlSbJjDQFJvgTW0BmoA_iiQC4/edit?usp=sharing"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2BDEB-6772-4311-8104-ADBE6DD1A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590</Words>
  <Characters>3191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dc:creator>
  <cp:lastModifiedBy>Glauco Peres da Silva</cp:lastModifiedBy>
  <cp:revision>4</cp:revision>
  <cp:lastPrinted>2014-01-18T13:07:00Z</cp:lastPrinted>
  <dcterms:created xsi:type="dcterms:W3CDTF">2018-04-16T19:34:00Z</dcterms:created>
  <dcterms:modified xsi:type="dcterms:W3CDTF">2018-04-17T00:33:00Z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