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085" w:rsidRDefault="00255085">
      <w:r>
        <w:t xml:space="preserve">Miguel A. Zabalza _ O ensino universitário seu cenário e seus protagonistas </w:t>
      </w:r>
    </w:p>
    <w:p w:rsidR="00255085" w:rsidRDefault="00255085">
      <w:r>
        <w:t>Porto Alegre, 2004 (Editora Artmed)</w:t>
      </w:r>
    </w:p>
    <w:p w:rsidR="00255085" w:rsidRDefault="00255085"/>
    <w:p w:rsidR="00255085" w:rsidRPr="00255085" w:rsidRDefault="00255085" w:rsidP="00255085">
      <w:pPr>
        <w:jc w:val="center"/>
        <w:rPr>
          <w:b/>
        </w:rPr>
      </w:pPr>
      <w:r w:rsidRPr="00255085">
        <w:rPr>
          <w:b/>
        </w:rPr>
        <w:t>CAPITULO 3</w:t>
      </w:r>
    </w:p>
    <w:p w:rsidR="00255085" w:rsidRDefault="00255085" w:rsidP="00255085">
      <w:pPr>
        <w:jc w:val="center"/>
        <w:rPr>
          <w:b/>
        </w:rPr>
      </w:pPr>
      <w:r w:rsidRPr="00255085">
        <w:rPr>
          <w:b/>
        </w:rPr>
        <w:t>OS PROFESSORES UNIVERSITÁRIOS</w:t>
      </w:r>
    </w:p>
    <w:p w:rsidR="00255085" w:rsidRDefault="00255085" w:rsidP="00255085">
      <w:pPr>
        <w:jc w:val="center"/>
        <w:rPr>
          <w:b/>
        </w:rPr>
      </w:pPr>
    </w:p>
    <w:p w:rsidR="00255085" w:rsidRDefault="00255085" w:rsidP="00255085">
      <w:pPr>
        <w:jc w:val="both"/>
      </w:pPr>
      <w:r>
        <w:t xml:space="preserve">O autor ressalta que o professor universitário é a peça fundamental no desenvolvimento da docência universitária. </w:t>
      </w:r>
    </w:p>
    <w:p w:rsidR="00255085" w:rsidRDefault="00255085" w:rsidP="0025508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1885F" wp14:editId="6AF986BE">
                <wp:simplePos x="0" y="0"/>
                <wp:positionH relativeFrom="column">
                  <wp:posOffset>1090930</wp:posOffset>
                </wp:positionH>
                <wp:positionV relativeFrom="paragraph">
                  <wp:posOffset>212090</wp:posOffset>
                </wp:positionV>
                <wp:extent cx="45719" cy="828675"/>
                <wp:effectExtent l="57150" t="19050" r="50165" b="47625"/>
                <wp:wrapNone/>
                <wp:docPr id="2" name="Conector: Angul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28675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89BA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do 2" o:spid="_x0000_s1026" type="#_x0000_t34" style="position:absolute;margin-left:85.9pt;margin-top:16.7pt;width:3.6pt;height:6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" strokecolor="#4472c4 [3204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173990</wp:posOffset>
                </wp:positionV>
                <wp:extent cx="45719" cy="447675"/>
                <wp:effectExtent l="57150" t="19050" r="50165" b="47625"/>
                <wp:wrapNone/>
                <wp:docPr id="1" name="Conector: Angu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47675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AB935" id="Conector: Angulado 1" o:spid="_x0000_s1026" type="#_x0000_t34" style="position:absolute;margin-left:137.65pt;margin-top:13.7pt;width:3.6pt;height:3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" strokecolor="#4472c4 [3204]" strokeweight="3pt">
                <v:stroke endarrow="block"/>
              </v:shape>
            </w:pict>
          </mc:Fallback>
        </mc:AlternateContent>
      </w:r>
      <w:r>
        <w:t xml:space="preserve">Observando que a Universidade é a INSTITUIÇÃO FORMATIVA </w:t>
      </w:r>
    </w:p>
    <w:p w:rsidR="00255085" w:rsidRDefault="00255085" w:rsidP="00255085">
      <w:pPr>
        <w:jc w:val="both"/>
      </w:pPr>
    </w:p>
    <w:p w:rsidR="00255085" w:rsidRDefault="00255085" w:rsidP="00255085">
      <w:pPr>
        <w:ind w:left="2832"/>
        <w:jc w:val="both"/>
      </w:pPr>
      <w:r>
        <w:t>Centros de Produção e transferência de componentes CULTURAIS ou PROFISSIONAIS</w:t>
      </w:r>
    </w:p>
    <w:p w:rsidR="00255085" w:rsidRDefault="00255085" w:rsidP="00255085">
      <w:pPr>
        <w:jc w:val="both"/>
      </w:pPr>
      <w:r>
        <w:tab/>
      </w:r>
      <w:r>
        <w:tab/>
        <w:t xml:space="preserve">Ranking = Produção CIENTÍFICA e TÉCNICA </w:t>
      </w:r>
    </w:p>
    <w:p w:rsidR="00255085" w:rsidRDefault="00255085" w:rsidP="00255085">
      <w:pPr>
        <w:jc w:val="both"/>
      </w:pPr>
      <w:r>
        <w:t xml:space="preserve">Nestes momentos a observação </w:t>
      </w:r>
      <w:r w:rsidR="00145661">
        <w:t>o autor</w:t>
      </w:r>
      <w:r>
        <w:t xml:space="preserve"> reflete a Universidade numa divisão entre </w:t>
      </w:r>
      <w:r w:rsidR="00145661">
        <w:t xml:space="preserve">o retorno financeiro refletido no ranking, na busca pelo mérito acadêmico e também na ética da praticidade. </w:t>
      </w:r>
    </w:p>
    <w:p w:rsidR="00145661" w:rsidRDefault="00145661" w:rsidP="00145661">
      <w:pPr>
        <w:pStyle w:val="PargrafodaLista"/>
        <w:numPr>
          <w:ilvl w:val="0"/>
          <w:numId w:val="1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401A2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1828800" cy="1828800"/>
                <wp:effectExtent l="0" t="0" r="0" b="0"/>
                <wp:wrapTopAndBottom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5661" w:rsidRPr="00145661" w:rsidRDefault="00145661" w:rsidP="00145661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DIMENSÕES DA DOCÊNCIA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2401A2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.3pt;margin-top:.3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" filled="f" stroked="f">
                <v:fill o:detectmouseclick="t"/>
                <v:textbox style="mso-fit-shape-to-text:t">
                  <w:txbxContent>
                    <w:p w:rsidR="00145661" w:rsidRPr="00145661" w:rsidRDefault="00145661" w:rsidP="00145661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DIMENSÕES DA DOCÊNCIA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 xml:space="preserve">PROFISSIONAL = formação inicial e permanente </w:t>
      </w:r>
    </w:p>
    <w:p w:rsidR="00145661" w:rsidRDefault="00145661" w:rsidP="00145661">
      <w:pPr>
        <w:pStyle w:val="PargrafodaLista"/>
        <w:numPr>
          <w:ilvl w:val="0"/>
          <w:numId w:val="1"/>
        </w:numPr>
        <w:jc w:val="both"/>
      </w:pPr>
      <w:r>
        <w:t>PESSOAL = ciclos de vida e compromisso com a profissão</w:t>
      </w:r>
    </w:p>
    <w:p w:rsidR="00145661" w:rsidRDefault="00145661" w:rsidP="00145661">
      <w:pPr>
        <w:pStyle w:val="PargrafodaLista"/>
        <w:numPr>
          <w:ilvl w:val="0"/>
          <w:numId w:val="1"/>
        </w:numPr>
        <w:jc w:val="both"/>
      </w:pPr>
      <w:r>
        <w:t xml:space="preserve">ADMINISTRATIVA = contratos, seleção, promoção, projetos </w:t>
      </w:r>
    </w:p>
    <w:p w:rsidR="00152E31" w:rsidRDefault="00152E31" w:rsidP="00152E31">
      <w:pPr>
        <w:jc w:val="both"/>
      </w:pPr>
    </w:p>
    <w:p w:rsidR="00E1396D" w:rsidRDefault="005657A8" w:rsidP="00152E31">
      <w:pPr>
        <w:jc w:val="both"/>
      </w:pPr>
      <w:r>
        <w:t xml:space="preserve">A </w:t>
      </w:r>
      <w:r w:rsidR="00DB5446">
        <w:t xml:space="preserve">Identidade profissional </w:t>
      </w:r>
      <w:r>
        <w:t>do professor universitário</w:t>
      </w:r>
    </w:p>
    <w:p w:rsidR="00DB5446" w:rsidRDefault="00DB5446" w:rsidP="00152E31">
      <w:pPr>
        <w:jc w:val="both"/>
      </w:pPr>
      <w:r>
        <w:t>Dualidade entre profissão e trabalho</w:t>
      </w:r>
    </w:p>
    <w:p w:rsidR="00152E31" w:rsidRDefault="00DB5446" w:rsidP="00152E31">
      <w:pPr>
        <w:jc w:val="both"/>
      </w:pPr>
      <w:r>
        <w:t>Exemplo</w:t>
      </w:r>
      <w:r w:rsidR="007B074C">
        <w:t>: Ser um biólogo</w:t>
      </w:r>
      <w:r>
        <w:t>, ser um Engenheiro Agrônomo ou ser um Professor Universitário de Biologia ou Agronomia</w:t>
      </w:r>
      <w:r w:rsidR="007B074C">
        <w:t xml:space="preserve">. </w:t>
      </w:r>
    </w:p>
    <w:p w:rsidR="00152E31" w:rsidRDefault="007B074C" w:rsidP="00152E31">
      <w:pPr>
        <w:jc w:val="both"/>
      </w:pPr>
      <w:r>
        <w:t xml:space="preserve">Segundo o autor e corroborado pela minha observação e vivência universitária, a especialidade pode ser mais valorizada do que a prática docente. </w:t>
      </w:r>
    </w:p>
    <w:p w:rsidR="007B074C" w:rsidRDefault="007B074C" w:rsidP="00152E31">
      <w:pPr>
        <w:jc w:val="both"/>
      </w:pPr>
      <w:r>
        <w:t xml:space="preserve">O que nos identifica mesmo quando professores universitários é mais o conhecimento da especialidade do que o conhecimento sobre a prática docente. </w:t>
      </w:r>
    </w:p>
    <w:p w:rsidR="007B074C" w:rsidRDefault="007B074C" w:rsidP="00152E31">
      <w:pPr>
        <w:jc w:val="both"/>
      </w:pPr>
      <w:r>
        <w:t>Resultado é o domínio cientifico sem identidade profissional docente, ou seja, “sabe o conteúdo mais não sabe passar”</w:t>
      </w:r>
    </w:p>
    <w:p w:rsidR="00722AE6" w:rsidRDefault="00722AE6" w:rsidP="00152E31">
      <w:pPr>
        <w:jc w:val="both"/>
      </w:pPr>
      <w:r>
        <w:t xml:space="preserve">Outras máximas usuais: “ensinar se aprende ensinando”, “não é preciso preparar-se para ser docente”. </w:t>
      </w:r>
    </w:p>
    <w:p w:rsidR="00722AE6" w:rsidRDefault="00722AE6" w:rsidP="00152E31">
      <w:pPr>
        <w:jc w:val="both"/>
      </w:pPr>
      <w:r>
        <w:lastRenderedPageBreak/>
        <w:t>Existem diferenças perceptíveis entre um bom pesquisador e um bom professor, sendo que, raras e abençoadas exceções podem desenvolver as duas qualidades unidas.</w:t>
      </w:r>
    </w:p>
    <w:p w:rsidR="00722AE6" w:rsidRDefault="00722AE6" w:rsidP="00152E31">
      <w:pPr>
        <w:jc w:val="both"/>
      </w:pPr>
      <w:r>
        <w:t xml:space="preserve"> </w:t>
      </w:r>
      <w:r w:rsidR="007C31AA" w:rsidRPr="007C31AA">
        <w:t>Sobre o perfil do professor universitário:</w:t>
      </w:r>
    </w:p>
    <w:p w:rsidR="007C31AA" w:rsidRDefault="007C31AA" w:rsidP="00152E31">
      <w:pPr>
        <w:jc w:val="both"/>
      </w:pPr>
      <w:r>
        <w:t>- básico = ensino, pesquisa e administração</w:t>
      </w:r>
    </w:p>
    <w:p w:rsidR="007C31AA" w:rsidRPr="007C31AA" w:rsidRDefault="007C31AA" w:rsidP="00152E31">
      <w:pPr>
        <w:jc w:val="both"/>
      </w:pPr>
      <w:r>
        <w:t xml:space="preserve">- novo = business, representante da instituição </w:t>
      </w:r>
    </w:p>
    <w:p w:rsidR="00722AE6" w:rsidRDefault="007C31AA" w:rsidP="00152E31">
      <w:pPr>
        <w:jc w:val="both"/>
      </w:pPr>
      <w:r>
        <w:t xml:space="preserve">Dualidades do professor universitário: </w:t>
      </w:r>
    </w:p>
    <w:p w:rsidR="007C31AA" w:rsidRDefault="007C31AA" w:rsidP="00152E31">
      <w:pPr>
        <w:jc w:val="both"/>
      </w:pPr>
      <w:r>
        <w:t>- ESTUDAR X TRABALHAR</w:t>
      </w:r>
    </w:p>
    <w:p w:rsidR="007C31AA" w:rsidRDefault="007C31AA" w:rsidP="00152E31">
      <w:pPr>
        <w:jc w:val="both"/>
      </w:pPr>
      <w:r>
        <w:t>- ENSINAR X ADMINISTRAR</w:t>
      </w:r>
    </w:p>
    <w:p w:rsidR="007C31AA" w:rsidRDefault="007C31AA" w:rsidP="00152E31">
      <w:pPr>
        <w:jc w:val="both"/>
      </w:pPr>
      <w:r>
        <w:t>- TRANSMITIR X FACILITAR</w:t>
      </w:r>
    </w:p>
    <w:p w:rsidR="007C31AA" w:rsidRDefault="007C31AA" w:rsidP="00152E31">
      <w:pPr>
        <w:jc w:val="both"/>
      </w:pPr>
      <w:r>
        <w:t>- PRÁTICA X FORMAÇÃO DOCENTE</w:t>
      </w:r>
    </w:p>
    <w:p w:rsidR="005657A8" w:rsidRDefault="005657A8" w:rsidP="005657A8">
      <w:pPr>
        <w:jc w:val="both"/>
      </w:pPr>
      <w:r>
        <w:t xml:space="preserve">Competências Fundamentais </w:t>
      </w:r>
      <w:r>
        <w:t xml:space="preserve">do professor universitário: </w:t>
      </w:r>
    </w:p>
    <w:p w:rsidR="005657A8" w:rsidRDefault="005657A8" w:rsidP="005657A8">
      <w:pPr>
        <w:jc w:val="both"/>
      </w:pPr>
      <w:r>
        <w:t>- Conhecimento</w:t>
      </w:r>
    </w:p>
    <w:p w:rsidR="005657A8" w:rsidRDefault="005657A8" w:rsidP="005657A8">
      <w:pPr>
        <w:jc w:val="both"/>
      </w:pPr>
      <w:r>
        <w:t>- Comunicação</w:t>
      </w:r>
    </w:p>
    <w:p w:rsidR="005657A8" w:rsidRDefault="005657A8" w:rsidP="005657A8">
      <w:pPr>
        <w:jc w:val="both"/>
      </w:pPr>
      <w:r>
        <w:t>- Compromisso</w:t>
      </w:r>
    </w:p>
    <w:p w:rsidR="005657A8" w:rsidRDefault="005657A8" w:rsidP="005657A8">
      <w:pPr>
        <w:jc w:val="both"/>
      </w:pPr>
      <w:r>
        <w:t>- Interesse</w:t>
      </w:r>
    </w:p>
    <w:p w:rsidR="005657A8" w:rsidRDefault="005657A8" w:rsidP="005657A8">
      <w:pPr>
        <w:jc w:val="both"/>
      </w:pPr>
      <w:r>
        <w:t>Competências</w:t>
      </w:r>
      <w:r>
        <w:t xml:space="preserve"> do Aluno = Sabe ? ou Não sabe ? São capazes de aprender ?</w:t>
      </w:r>
    </w:p>
    <w:p w:rsidR="005657A8" w:rsidRDefault="005657A8" w:rsidP="005657A8">
      <w:pPr>
        <w:jc w:val="both"/>
      </w:pPr>
      <w:r>
        <w:t>Quais os meios para isso ?</w:t>
      </w:r>
    </w:p>
    <w:p w:rsidR="005657A8" w:rsidRDefault="005657A8" w:rsidP="005657A8">
      <w:pPr>
        <w:jc w:val="both"/>
      </w:pPr>
      <w:r>
        <w:t>P</w:t>
      </w:r>
      <w:r>
        <w:t xml:space="preserve">ara Zabalza, o ato de ensinar pode ser adquirido, melhorado e ampliado. </w:t>
      </w:r>
    </w:p>
    <w:p w:rsidR="005657A8" w:rsidRDefault="005657A8" w:rsidP="005657A8">
      <w:pPr>
        <w:jc w:val="both"/>
      </w:pPr>
      <w:r>
        <w:t xml:space="preserve">Sendo importante a formação docente para aprender a agir para ensinar, escolha entre o professor formador ou qualificador. </w:t>
      </w:r>
    </w:p>
    <w:p w:rsidR="005657A8" w:rsidRDefault="005657A8" w:rsidP="005657A8">
      <w:pPr>
        <w:jc w:val="both"/>
      </w:pPr>
      <w:r>
        <w:t>Dilemas</w:t>
      </w:r>
      <w:r>
        <w:t xml:space="preserve"> do professor universitário: </w:t>
      </w:r>
    </w:p>
    <w:p w:rsidR="005657A8" w:rsidRDefault="005657A8" w:rsidP="0002603F">
      <w:pPr>
        <w:pStyle w:val="PargrafodaLista"/>
        <w:numPr>
          <w:ilvl w:val="0"/>
          <w:numId w:val="3"/>
        </w:numPr>
        <w:jc w:val="both"/>
      </w:pPr>
      <w:r>
        <w:t>- Individualismo x Coordenação</w:t>
      </w:r>
    </w:p>
    <w:p w:rsidR="005657A8" w:rsidRDefault="005657A8" w:rsidP="0002603F">
      <w:pPr>
        <w:pStyle w:val="PargrafodaLista"/>
        <w:numPr>
          <w:ilvl w:val="0"/>
          <w:numId w:val="3"/>
        </w:numPr>
        <w:jc w:val="both"/>
      </w:pPr>
      <w:r>
        <w:t>- Pesquisa x Docência</w:t>
      </w:r>
    </w:p>
    <w:p w:rsidR="005657A8" w:rsidRDefault="005657A8" w:rsidP="0002603F">
      <w:pPr>
        <w:pStyle w:val="PargrafodaLista"/>
        <w:numPr>
          <w:ilvl w:val="0"/>
          <w:numId w:val="3"/>
        </w:numPr>
        <w:jc w:val="both"/>
      </w:pPr>
      <w:r>
        <w:t xml:space="preserve">- Generalistas x Especialistas </w:t>
      </w:r>
    </w:p>
    <w:p w:rsidR="005657A8" w:rsidRDefault="005657A8" w:rsidP="0002603F">
      <w:pPr>
        <w:pStyle w:val="PargrafodaLista"/>
        <w:numPr>
          <w:ilvl w:val="0"/>
          <w:numId w:val="3"/>
        </w:numPr>
        <w:jc w:val="both"/>
      </w:pPr>
      <w:r>
        <w:t>- Ensino x Aprendizagem</w:t>
      </w:r>
    </w:p>
    <w:p w:rsidR="005657A8" w:rsidRDefault="005657A8" w:rsidP="005657A8">
      <w:pPr>
        <w:jc w:val="both"/>
      </w:pPr>
      <w:r>
        <w:t>Características de um bom ensino universitário</w:t>
      </w:r>
      <w:r w:rsidR="0002603F">
        <w:t xml:space="preserve">: </w:t>
      </w:r>
    </w:p>
    <w:p w:rsidR="0002603F" w:rsidRDefault="0002603F" w:rsidP="0002603F">
      <w:pPr>
        <w:pStyle w:val="PargrafodaLista"/>
        <w:numPr>
          <w:ilvl w:val="0"/>
          <w:numId w:val="2"/>
        </w:numPr>
        <w:jc w:val="both"/>
      </w:pPr>
      <w:r>
        <w:t>Métodos de ensino</w:t>
      </w:r>
    </w:p>
    <w:p w:rsidR="0002603F" w:rsidRDefault="0002603F" w:rsidP="0002603F">
      <w:pPr>
        <w:pStyle w:val="PargrafodaLista"/>
        <w:numPr>
          <w:ilvl w:val="0"/>
          <w:numId w:val="2"/>
        </w:numPr>
        <w:jc w:val="both"/>
      </w:pPr>
      <w:r>
        <w:t xml:space="preserve">Tarefas acadêmicas </w:t>
      </w:r>
    </w:p>
    <w:p w:rsidR="0002603F" w:rsidRDefault="0002603F" w:rsidP="0002603F">
      <w:pPr>
        <w:pStyle w:val="PargrafodaLista"/>
        <w:numPr>
          <w:ilvl w:val="0"/>
          <w:numId w:val="2"/>
        </w:numPr>
        <w:jc w:val="both"/>
      </w:pPr>
      <w:r>
        <w:t xml:space="preserve">Conceitos chaves </w:t>
      </w:r>
    </w:p>
    <w:p w:rsidR="0002603F" w:rsidRDefault="0002603F" w:rsidP="0002603F">
      <w:pPr>
        <w:pStyle w:val="PargrafodaLista"/>
        <w:numPr>
          <w:ilvl w:val="0"/>
          <w:numId w:val="2"/>
        </w:numPr>
        <w:jc w:val="both"/>
      </w:pPr>
      <w:r>
        <w:t>Feed-back</w:t>
      </w:r>
    </w:p>
    <w:p w:rsidR="00AA6C18" w:rsidRDefault="00AA6C18" w:rsidP="0002603F">
      <w:pPr>
        <w:pStyle w:val="PargrafodaLista"/>
        <w:numPr>
          <w:ilvl w:val="0"/>
          <w:numId w:val="2"/>
        </w:numPr>
        <w:jc w:val="both"/>
      </w:pPr>
      <w:r>
        <w:t xml:space="preserve">Compartilhar conhecimentos com Amor </w:t>
      </w:r>
    </w:p>
    <w:p w:rsidR="00AA6C18" w:rsidRDefault="00AA6C18" w:rsidP="0002603F">
      <w:pPr>
        <w:pStyle w:val="PargrafodaLista"/>
        <w:numPr>
          <w:ilvl w:val="0"/>
          <w:numId w:val="2"/>
        </w:numPr>
        <w:jc w:val="both"/>
      </w:pPr>
      <w:r>
        <w:t xml:space="preserve">Material estimulante </w:t>
      </w:r>
    </w:p>
    <w:p w:rsidR="00AA6C18" w:rsidRDefault="00AA6C18" w:rsidP="0002603F">
      <w:pPr>
        <w:pStyle w:val="PargrafodaLista"/>
        <w:numPr>
          <w:ilvl w:val="0"/>
          <w:numId w:val="2"/>
        </w:numPr>
        <w:jc w:val="both"/>
      </w:pPr>
      <w:r>
        <w:t>Facilidade de contato</w:t>
      </w:r>
    </w:p>
    <w:p w:rsidR="00AA6C18" w:rsidRDefault="00AA6C18" w:rsidP="0002603F">
      <w:pPr>
        <w:pStyle w:val="PargrafodaLista"/>
        <w:numPr>
          <w:ilvl w:val="0"/>
          <w:numId w:val="2"/>
        </w:numPr>
        <w:jc w:val="both"/>
      </w:pPr>
      <w:r>
        <w:t>Explicação do material usado</w:t>
      </w:r>
    </w:p>
    <w:p w:rsidR="00AA6C18" w:rsidRDefault="00AA6C18" w:rsidP="0002603F">
      <w:pPr>
        <w:pStyle w:val="PargrafodaLista"/>
        <w:numPr>
          <w:ilvl w:val="0"/>
          <w:numId w:val="2"/>
        </w:numPr>
        <w:jc w:val="both"/>
      </w:pPr>
      <w:r>
        <w:t>Improviso</w:t>
      </w:r>
    </w:p>
    <w:p w:rsidR="00AA6C18" w:rsidRDefault="00AA6C18" w:rsidP="00AA6C18">
      <w:pPr>
        <w:pStyle w:val="PargrafodaLista"/>
        <w:jc w:val="both"/>
      </w:pPr>
    </w:p>
    <w:p w:rsidR="00AA6C18" w:rsidRDefault="00AA6C18" w:rsidP="00AA6C18">
      <w:pPr>
        <w:pStyle w:val="PargrafodaLista"/>
        <w:jc w:val="both"/>
      </w:pPr>
      <w:r>
        <w:lastRenderedPageBreak/>
        <w:t xml:space="preserve">Novos parâmetros da profissionalização docente </w:t>
      </w:r>
    </w:p>
    <w:p w:rsidR="00AA6C18" w:rsidRDefault="00AA6C18" w:rsidP="00AA6C18">
      <w:pPr>
        <w:pStyle w:val="PargrafodaLista"/>
        <w:numPr>
          <w:ilvl w:val="0"/>
          <w:numId w:val="4"/>
        </w:numPr>
        <w:jc w:val="both"/>
      </w:pPr>
      <w:r>
        <w:t>Reflexão sobre a própria prática</w:t>
      </w:r>
    </w:p>
    <w:p w:rsidR="00AA6C18" w:rsidRDefault="00AA6C18" w:rsidP="00AA6C18">
      <w:pPr>
        <w:pStyle w:val="PargrafodaLista"/>
        <w:numPr>
          <w:ilvl w:val="0"/>
          <w:numId w:val="4"/>
        </w:numPr>
        <w:jc w:val="both"/>
      </w:pPr>
      <w:r>
        <w:t xml:space="preserve">Trabalho em equipe e cooperação </w:t>
      </w:r>
    </w:p>
    <w:p w:rsidR="00AA6C18" w:rsidRDefault="00AA6C18" w:rsidP="00AA6C18">
      <w:pPr>
        <w:pStyle w:val="PargrafodaLista"/>
        <w:numPr>
          <w:ilvl w:val="0"/>
          <w:numId w:val="4"/>
        </w:numPr>
        <w:jc w:val="both"/>
      </w:pPr>
      <w:r>
        <w:t>Orientação para o mercado de trabalho</w:t>
      </w:r>
    </w:p>
    <w:p w:rsidR="00AA6C18" w:rsidRDefault="00AA6C18" w:rsidP="00AA6C18">
      <w:pPr>
        <w:pStyle w:val="PargrafodaLista"/>
        <w:numPr>
          <w:ilvl w:val="0"/>
          <w:numId w:val="4"/>
        </w:numPr>
        <w:jc w:val="both"/>
      </w:pPr>
      <w:r>
        <w:t xml:space="preserve">Ensino planejado a partir da aprendizagem e da didática </w:t>
      </w:r>
    </w:p>
    <w:p w:rsidR="00AA6C18" w:rsidRDefault="00AA6C18" w:rsidP="00AA6C18">
      <w:pPr>
        <w:pStyle w:val="PargrafodaLista"/>
        <w:numPr>
          <w:ilvl w:val="0"/>
          <w:numId w:val="4"/>
        </w:numPr>
        <w:jc w:val="both"/>
      </w:pPr>
      <w:r>
        <w:t>Recuperação da dimensão ética</w:t>
      </w:r>
    </w:p>
    <w:p w:rsidR="00AA6C18" w:rsidRDefault="00AA6C18" w:rsidP="00AA6C18">
      <w:pPr>
        <w:jc w:val="both"/>
      </w:pPr>
      <w:r>
        <w:t>Sobre a dimensão pessoal do professor universitário</w:t>
      </w:r>
    </w:p>
    <w:p w:rsidR="00AA6C18" w:rsidRDefault="00AA6C18" w:rsidP="005657A8">
      <w:pPr>
        <w:jc w:val="both"/>
      </w:pPr>
      <w:r>
        <w:t>Necessidade de observar:</w:t>
      </w:r>
    </w:p>
    <w:p w:rsidR="00AA6C18" w:rsidRDefault="00AA6C18" w:rsidP="005657A8">
      <w:pPr>
        <w:jc w:val="both"/>
      </w:pPr>
      <w:r>
        <w:t xml:space="preserve"> 1) Satisfação pessoal e profissional (sucesso-reconhecimento-responsabilidade);</w:t>
      </w:r>
    </w:p>
    <w:p w:rsidR="005657A8" w:rsidRDefault="00AA6C18" w:rsidP="005657A8">
      <w:pPr>
        <w:jc w:val="both"/>
      </w:pPr>
      <w:r>
        <w:t>2) Carreira docente (status-carreira-produtividade)</w:t>
      </w:r>
      <w:bookmarkStart w:id="0" w:name="_GoBack"/>
      <w:bookmarkEnd w:id="0"/>
      <w:r>
        <w:t xml:space="preserve"> </w:t>
      </w:r>
    </w:p>
    <w:p w:rsidR="007C31AA" w:rsidRPr="00255085" w:rsidRDefault="007C31AA" w:rsidP="00152E31">
      <w:pPr>
        <w:jc w:val="both"/>
      </w:pPr>
    </w:p>
    <w:sectPr w:rsidR="007C31AA" w:rsidRPr="00255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0B7"/>
      </v:shape>
    </w:pict>
  </w:numPicBullet>
  <w:abstractNum w:abstractNumId="0" w15:restartNumberingAfterBreak="0">
    <w:nsid w:val="3FBE151C"/>
    <w:multiLevelType w:val="hybridMultilevel"/>
    <w:tmpl w:val="F5A459FC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543D65"/>
    <w:multiLevelType w:val="hybridMultilevel"/>
    <w:tmpl w:val="0096B8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7550D"/>
    <w:multiLevelType w:val="hybridMultilevel"/>
    <w:tmpl w:val="1FA6750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A5EA6"/>
    <w:multiLevelType w:val="hybridMultilevel"/>
    <w:tmpl w:val="73749DE4"/>
    <w:lvl w:ilvl="0" w:tplc="89D41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5C"/>
    <w:rsid w:val="0002603F"/>
    <w:rsid w:val="00145661"/>
    <w:rsid w:val="00152E31"/>
    <w:rsid w:val="00255085"/>
    <w:rsid w:val="0045691D"/>
    <w:rsid w:val="004739C6"/>
    <w:rsid w:val="005657A8"/>
    <w:rsid w:val="00722AE6"/>
    <w:rsid w:val="007B074C"/>
    <w:rsid w:val="007C31AA"/>
    <w:rsid w:val="00AA6C18"/>
    <w:rsid w:val="00DB5446"/>
    <w:rsid w:val="00E1396D"/>
    <w:rsid w:val="00E9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69C8"/>
  <w15:chartTrackingRefBased/>
  <w15:docId w15:val="{E0308EE8-B36D-4CAE-A956-65C6529A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Cabral</dc:creator>
  <cp:keywords/>
  <dc:description/>
  <cp:lastModifiedBy>Tati Cabral</cp:lastModifiedBy>
  <cp:revision>6</cp:revision>
  <dcterms:created xsi:type="dcterms:W3CDTF">2017-10-23T19:29:00Z</dcterms:created>
  <dcterms:modified xsi:type="dcterms:W3CDTF">2017-10-23T23:01:00Z</dcterms:modified>
</cp:coreProperties>
</file>