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1E" w:rsidRDefault="00365E1E" w:rsidP="00365E1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  <w:bookmarkStart w:id="0" w:name="_Toc437419030"/>
      <w:r>
        <w:rPr>
          <w:rFonts w:ascii="Arial" w:eastAsia="Times New Roman" w:hAnsi="Arial" w:cs="Arial"/>
          <w:sz w:val="30"/>
          <w:szCs w:val="30"/>
          <w:lang w:eastAsia="pt-BR"/>
        </w:rPr>
        <w:t>Análise dos dados obtidos com uma Câmara de Ionização de Ar Livre</w:t>
      </w:r>
    </w:p>
    <w:p w:rsidR="00365E1E" w:rsidRDefault="00365E1E" w:rsidP="00365E1E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>Natália Fiorini da Silva</w:t>
      </w:r>
    </w:p>
    <w:p w:rsidR="00365E1E" w:rsidRDefault="00365E1E" w:rsidP="00365E1E">
      <w:pPr>
        <w:pStyle w:val="Ttulo1"/>
        <w:numPr>
          <w:ilvl w:val="0"/>
          <w:numId w:val="0"/>
        </w:numPr>
        <w:ind w:left="502"/>
        <w:rPr>
          <w:sz w:val="24"/>
          <w:szCs w:val="24"/>
        </w:rPr>
      </w:pPr>
    </w:p>
    <w:p w:rsidR="00365E1E" w:rsidRDefault="00365E1E" w:rsidP="00365E1E">
      <w:pPr>
        <w:pStyle w:val="Ttulo1"/>
        <w:rPr>
          <w:sz w:val="24"/>
          <w:szCs w:val="24"/>
        </w:rPr>
      </w:pPr>
      <w:r>
        <w:rPr>
          <w:sz w:val="24"/>
          <w:szCs w:val="24"/>
        </w:rPr>
        <w:t>Introdução</w:t>
      </w:r>
      <w:bookmarkEnd w:id="0"/>
    </w:p>
    <w:p w:rsidR="00365E1E" w:rsidRDefault="00365E1E" w:rsidP="00365E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metrologia tem como objetivo garantir a qualidade de uma medição por meio da calibração dos instrumentos de medição. O exercício de rastreabilidade faz-se mandatório para se assegurar medições confiáveis. Em outras palavras, é preciso determinar toda a cadeia de comparações em um sistema hierárquico que conduz em última instância ao padrão primário da grandeza de interesse. No topo dessa cadeia estão as definições    das grandezas e das unidades de medição do Sistema Internacional de Unidades (SI) e logo a seguir o Bureau Internacional </w:t>
      </w:r>
      <w:proofErr w:type="spellStart"/>
      <w:r>
        <w:rPr>
          <w:rFonts w:ascii="Arial" w:hAnsi="Arial" w:cs="Arial"/>
          <w:sz w:val="24"/>
          <w:szCs w:val="24"/>
        </w:rPr>
        <w:t>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Poids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et Mesures</w:t>
      </w:r>
      <w:proofErr w:type="gramEnd"/>
      <w:r>
        <w:rPr>
          <w:rFonts w:ascii="Arial" w:hAnsi="Arial" w:cs="Arial"/>
          <w:sz w:val="24"/>
          <w:szCs w:val="24"/>
        </w:rPr>
        <w:t xml:space="preserve"> (BIPM) (IWAHARA, 2001).</w:t>
      </w:r>
    </w:p>
    <w:p w:rsidR="00365E1E" w:rsidRDefault="00365E1E" w:rsidP="00365E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A maioria dos laboratórios de padronização primária para calibração de instrumentos usam as câmaras de ionização de ar livre como sistemas padrões primários das grandezas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kerma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no ar e exposição, para feixes de raios X de energias baixas e médias (IAEA, 2007).</w:t>
      </w:r>
    </w:p>
    <w:p w:rsidR="00365E1E" w:rsidRDefault="00365E1E" w:rsidP="00365E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As câmaras de ar livre são assim chamadas, pois não possuem um material na janela de entrada da câmara como em outras câmaras de ionização; assim, os fótons primários e os elétrons </w:t>
      </w:r>
      <w:proofErr w:type="gramStart"/>
      <w:r>
        <w:rPr>
          <w:rFonts w:ascii="Arial" w:eastAsia="Times New Roman" w:hAnsi="Arial" w:cs="Arial"/>
          <w:sz w:val="24"/>
          <w:szCs w:val="24"/>
          <w:lang w:eastAsia="zh-CN"/>
        </w:rPr>
        <w:t>secundários  interagem</w:t>
      </w:r>
      <w:proofErr w:type="gram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diretamente com o ar no volume sensível (BURNS &amp; BÜERMANN, 2009).  </w:t>
      </w:r>
    </w:p>
    <w:p w:rsidR="00365E1E" w:rsidRDefault="00365E1E" w:rsidP="00365E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ab/>
        <w:t>Existem diferentes tipos de câmaras de ionização de ar livre; os modelos mais utilizados são: a câmara de ionização de ar livre com placas paralelas (chamada também de modelo convencional) e a câmara de ionização de ar livre com cilindros concêntricos (ATTIX, 2004).</w:t>
      </w:r>
    </w:p>
    <w:p w:rsidR="00365E1E" w:rsidRDefault="00365E1E" w:rsidP="00365E1E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Entre esses dois tipos de câmaras, a convencional é a mais utilizada em laboratórios de calibração. Os elementos principais desse tipo de câmara são: a abertura de entrada no diafragma e um par de eletrodos separados por uma distância d. Um potencial elétrico é aplicado entre os dois eletrodos, e os anéis de guarda são utilizados para limitar o volume sensível da câmara (LAITANO &amp; TONI, 1984). Deste modo, a taxa de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kerma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no ar (</w:t>
      </w:r>
      <m:oMath>
        <m:acc>
          <m:accPr>
            <m:chr m:val="̇"/>
            <m:ctrlPr>
              <w:rPr>
                <w:rFonts w:ascii="Cambria Math" w:eastAsia="Times New Roman" w:hAnsi="Cambria Math" w:cs="Arial"/>
                <w:sz w:val="24"/>
                <w:szCs w:val="24"/>
                <w:lang w:eastAsia="zh-CN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lang w:eastAsia="zh-CN"/>
              </w:rPr>
              <m:t>K</m:t>
            </m:r>
          </m:e>
        </m:acc>
      </m:oMath>
      <w:r>
        <w:rPr>
          <w:rFonts w:ascii="Arial" w:eastAsia="Times New Roman" w:hAnsi="Arial" w:cs="Arial"/>
          <w:sz w:val="24"/>
          <w:szCs w:val="24"/>
          <w:lang w:eastAsia="zh-CN"/>
        </w:rPr>
        <w:t>) é dada pela equação (BOUTILLON et al, 2002):</w:t>
      </w:r>
    </w:p>
    <w:p w:rsidR="00365E1E" w:rsidRDefault="00365E1E" w:rsidP="00365E1E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m:oMathPara>
        <m:oMath>
          <m:acc>
            <m:accPr>
              <m:chr m:val="̇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e>
          </m:acc>
          <m:r>
            <w:rPr>
              <w:rFonts w:ascii="Cambria Math" w:hAnsi="Cambria Math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air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V</m:t>
              </m:r>
            </m:den>
          </m:f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W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den>
          </m:f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(1-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g)</m:t>
                  </m:r>
                </m:e>
              </m:acc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Π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sub>
          </m:sSub>
        </m:oMath>
      </m:oMathPara>
    </w:p>
    <w:p w:rsidR="00365E1E" w:rsidRDefault="00365E1E" w:rsidP="00365E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onde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365E1E" w:rsidRDefault="00365E1E" w:rsidP="00365E1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 xml:space="preserve">I é a </w:t>
      </w:r>
      <w:proofErr w:type="spellStart"/>
      <w:r>
        <w:rPr>
          <w:rFonts w:ascii="Arial" w:hAnsi="Arial" w:cs="Arial"/>
          <w:szCs w:val="24"/>
          <w:lang w:eastAsia="zh-CN"/>
        </w:rPr>
        <w:t>corrente</w:t>
      </w:r>
      <w:proofErr w:type="spellEnd"/>
      <w:r>
        <w:rPr>
          <w:rFonts w:ascii="Arial" w:hAnsi="Arial" w:cs="Arial"/>
          <w:szCs w:val="24"/>
          <w:lang w:eastAsia="zh-CN"/>
        </w:rPr>
        <w:t xml:space="preserve"> de </w:t>
      </w:r>
      <w:proofErr w:type="spellStart"/>
      <w:r>
        <w:rPr>
          <w:rFonts w:ascii="Arial" w:hAnsi="Arial" w:cs="Arial"/>
          <w:szCs w:val="24"/>
          <w:lang w:eastAsia="zh-CN"/>
        </w:rPr>
        <w:t>ionização</w:t>
      </w:r>
      <w:proofErr w:type="spellEnd"/>
      <w:r>
        <w:rPr>
          <w:rFonts w:ascii="Arial" w:hAnsi="Arial" w:cs="Arial"/>
          <w:szCs w:val="24"/>
          <w:lang w:eastAsia="zh-CN"/>
        </w:rPr>
        <w:t>;</w:t>
      </w:r>
    </w:p>
    <w:p w:rsidR="00365E1E" w:rsidRDefault="00365E1E" w:rsidP="00365E1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 xml:space="preserve">V é o volume </w:t>
      </w:r>
      <w:proofErr w:type="spellStart"/>
      <w:r>
        <w:rPr>
          <w:rFonts w:ascii="Arial" w:hAnsi="Arial" w:cs="Arial"/>
          <w:szCs w:val="24"/>
          <w:lang w:eastAsia="zh-CN"/>
        </w:rPr>
        <w:t>sensível</w:t>
      </w:r>
      <w:proofErr w:type="spellEnd"/>
      <w:r>
        <w:rPr>
          <w:rFonts w:ascii="Arial" w:hAnsi="Arial" w:cs="Arial"/>
          <w:szCs w:val="24"/>
          <w:lang w:eastAsia="zh-CN"/>
        </w:rPr>
        <w:t>;</w:t>
      </w:r>
    </w:p>
    <w:p w:rsidR="00365E1E" w:rsidRDefault="00365E1E" w:rsidP="00365E1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val="pt-BR" w:eastAsia="zh-CN"/>
        </w:rPr>
      </w:pPr>
      <w:r>
        <w:rPr>
          <w:rFonts w:ascii="Arial" w:hAnsi="Arial" w:cs="Arial"/>
          <w:szCs w:val="24"/>
          <w:lang w:eastAsia="zh-CN"/>
        </w:rPr>
        <w:t>Ρ</w:t>
      </w:r>
      <w:proofErr w:type="spellStart"/>
      <w:r>
        <w:rPr>
          <w:rFonts w:ascii="Arial" w:hAnsi="Arial" w:cs="Arial"/>
          <w:szCs w:val="24"/>
          <w:vertAlign w:val="subscript"/>
          <w:lang w:val="pt-BR" w:eastAsia="zh-CN"/>
        </w:rPr>
        <w:t>air</w:t>
      </w:r>
      <w:proofErr w:type="spellEnd"/>
      <w:r>
        <w:rPr>
          <w:rFonts w:ascii="Arial" w:hAnsi="Arial" w:cs="Arial"/>
          <w:szCs w:val="24"/>
          <w:lang w:val="pt-BR" w:eastAsia="zh-CN"/>
        </w:rPr>
        <w:t xml:space="preserve"> é a densidade do ar sob condições de referência;</w:t>
      </w:r>
    </w:p>
    <w:p w:rsidR="00365E1E" w:rsidRDefault="00365E1E" w:rsidP="00365E1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 xml:space="preserve">W é </w:t>
      </w:r>
      <w:proofErr w:type="spellStart"/>
      <w:r>
        <w:rPr>
          <w:rFonts w:ascii="Arial" w:hAnsi="Arial" w:cs="Arial"/>
          <w:szCs w:val="24"/>
          <w:lang w:eastAsia="zh-CN"/>
        </w:rPr>
        <w:t>energia</w:t>
      </w:r>
      <w:proofErr w:type="spellEnd"/>
      <w:r>
        <w:rPr>
          <w:rFonts w:ascii="Arial" w:hAnsi="Arial" w:cs="Arial"/>
          <w:szCs w:val="24"/>
          <w:lang w:eastAsia="zh-CN"/>
        </w:rPr>
        <w:t xml:space="preserve"> </w:t>
      </w:r>
      <w:proofErr w:type="spellStart"/>
      <w:r>
        <w:rPr>
          <w:rFonts w:ascii="Arial" w:hAnsi="Arial" w:cs="Arial"/>
          <w:szCs w:val="24"/>
          <w:lang w:eastAsia="zh-CN"/>
        </w:rPr>
        <w:t>média</w:t>
      </w:r>
      <w:proofErr w:type="spellEnd"/>
      <w:r>
        <w:rPr>
          <w:rFonts w:ascii="Arial" w:hAnsi="Arial" w:cs="Arial"/>
          <w:szCs w:val="24"/>
          <w:lang w:eastAsia="zh-CN"/>
        </w:rPr>
        <w:t xml:space="preserve"> </w:t>
      </w:r>
      <w:proofErr w:type="spellStart"/>
      <w:r>
        <w:rPr>
          <w:rFonts w:ascii="Arial" w:hAnsi="Arial" w:cs="Arial"/>
          <w:szCs w:val="24"/>
          <w:lang w:eastAsia="zh-CN"/>
        </w:rPr>
        <w:t>gasta</w:t>
      </w:r>
      <w:proofErr w:type="spellEnd"/>
      <w:r>
        <w:rPr>
          <w:rFonts w:ascii="Arial" w:hAnsi="Arial" w:cs="Arial"/>
          <w:szCs w:val="24"/>
          <w:lang w:eastAsia="zh-CN"/>
        </w:rPr>
        <w:t xml:space="preserve"> </w:t>
      </w:r>
      <w:proofErr w:type="spellStart"/>
      <w:r>
        <w:rPr>
          <w:rFonts w:ascii="Arial" w:hAnsi="Arial" w:cs="Arial"/>
          <w:szCs w:val="24"/>
          <w:lang w:eastAsia="zh-CN"/>
        </w:rPr>
        <w:t>por</w:t>
      </w:r>
      <w:proofErr w:type="spellEnd"/>
      <w:r>
        <w:rPr>
          <w:rFonts w:ascii="Arial" w:hAnsi="Arial" w:cs="Arial"/>
          <w:szCs w:val="24"/>
          <w:lang w:eastAsia="zh-CN"/>
        </w:rPr>
        <w:t xml:space="preserve"> um </w:t>
      </w:r>
      <w:proofErr w:type="spellStart"/>
      <w:r>
        <w:rPr>
          <w:rFonts w:ascii="Arial" w:hAnsi="Arial" w:cs="Arial"/>
          <w:szCs w:val="24"/>
          <w:lang w:eastAsia="zh-CN"/>
        </w:rPr>
        <w:t>elétron</w:t>
      </w:r>
      <w:proofErr w:type="spellEnd"/>
      <w:r>
        <w:rPr>
          <w:rFonts w:ascii="Arial" w:hAnsi="Arial" w:cs="Arial"/>
          <w:szCs w:val="24"/>
          <w:lang w:eastAsia="zh-CN"/>
        </w:rPr>
        <w:t xml:space="preserve"> de </w:t>
      </w:r>
      <w:proofErr w:type="spellStart"/>
      <w:r>
        <w:rPr>
          <w:rFonts w:ascii="Arial" w:hAnsi="Arial" w:cs="Arial"/>
          <w:szCs w:val="24"/>
          <w:lang w:eastAsia="zh-CN"/>
        </w:rPr>
        <w:t>carga</w:t>
      </w:r>
      <w:proofErr w:type="spellEnd"/>
      <w:r>
        <w:rPr>
          <w:rFonts w:ascii="Arial" w:hAnsi="Arial" w:cs="Arial"/>
          <w:szCs w:val="24"/>
          <w:lang w:eastAsia="zh-CN"/>
        </w:rPr>
        <w:t xml:space="preserve"> e, para </w:t>
      </w:r>
      <w:proofErr w:type="spellStart"/>
      <w:r>
        <w:rPr>
          <w:rFonts w:ascii="Arial" w:hAnsi="Arial" w:cs="Arial"/>
          <w:szCs w:val="24"/>
          <w:lang w:eastAsia="zh-CN"/>
        </w:rPr>
        <w:t>produzir</w:t>
      </w:r>
      <w:proofErr w:type="spellEnd"/>
      <w:r>
        <w:rPr>
          <w:rFonts w:ascii="Arial" w:hAnsi="Arial" w:cs="Arial"/>
          <w:szCs w:val="24"/>
          <w:lang w:eastAsia="zh-CN"/>
        </w:rPr>
        <w:t xml:space="preserve"> um par de </w:t>
      </w:r>
      <w:proofErr w:type="spellStart"/>
      <w:r>
        <w:rPr>
          <w:rFonts w:ascii="Arial" w:hAnsi="Arial" w:cs="Arial"/>
          <w:szCs w:val="24"/>
          <w:lang w:eastAsia="zh-CN"/>
        </w:rPr>
        <w:t>íons</w:t>
      </w:r>
      <w:proofErr w:type="spellEnd"/>
      <w:r>
        <w:rPr>
          <w:rFonts w:ascii="Arial" w:hAnsi="Arial" w:cs="Arial"/>
          <w:szCs w:val="24"/>
          <w:lang w:eastAsia="zh-CN"/>
        </w:rPr>
        <w:t xml:space="preserve"> no </w:t>
      </w:r>
      <w:proofErr w:type="spellStart"/>
      <w:r>
        <w:rPr>
          <w:rFonts w:ascii="Arial" w:hAnsi="Arial" w:cs="Arial"/>
          <w:szCs w:val="24"/>
          <w:lang w:eastAsia="zh-CN"/>
        </w:rPr>
        <w:t>ar</w:t>
      </w:r>
      <w:proofErr w:type="spellEnd"/>
      <w:r>
        <w:rPr>
          <w:rFonts w:ascii="Arial" w:hAnsi="Arial" w:cs="Arial"/>
          <w:szCs w:val="24"/>
          <w:lang w:eastAsia="zh-CN"/>
        </w:rPr>
        <w:t xml:space="preserve"> </w:t>
      </w:r>
      <w:proofErr w:type="spellStart"/>
      <w:r>
        <w:rPr>
          <w:rFonts w:ascii="Arial" w:hAnsi="Arial" w:cs="Arial"/>
          <w:szCs w:val="24"/>
          <w:lang w:eastAsia="zh-CN"/>
        </w:rPr>
        <w:t>seco</w:t>
      </w:r>
      <w:proofErr w:type="spellEnd"/>
      <w:r>
        <w:rPr>
          <w:rFonts w:ascii="Arial" w:hAnsi="Arial" w:cs="Arial"/>
          <w:szCs w:val="24"/>
          <w:lang w:eastAsia="zh-CN"/>
        </w:rPr>
        <w:t>;</w:t>
      </w:r>
    </w:p>
    <w:p w:rsidR="00365E1E" w:rsidRDefault="00365E1E" w:rsidP="00365E1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eastAsia="zh-CN"/>
        </w:rPr>
      </w:pPr>
      <m:oMath>
        <m:acc>
          <m:accPr>
            <m:chr m:val="̅"/>
            <m:ctrlPr>
              <w:rPr>
                <w:rFonts w:ascii="Cambria Math" w:hAnsi="Cambria Math" w:cs="Arial"/>
                <w:szCs w:val="24"/>
                <w:lang w:eastAsia="zh-CN"/>
              </w:rPr>
            </m:ctrlPr>
          </m:accPr>
          <m:e>
            <m:r>
              <w:rPr>
                <w:rFonts w:ascii="Cambria Math" w:hAnsi="Cambria Math" w:cs="Arial"/>
                <w:szCs w:val="24"/>
                <w:lang w:eastAsia="zh-CN"/>
              </w:rPr>
              <m:t>g</m:t>
            </m:r>
          </m:e>
        </m:acc>
      </m:oMath>
      <w:r>
        <w:rPr>
          <w:rFonts w:ascii="Arial" w:hAnsi="Arial" w:cs="Arial"/>
          <w:szCs w:val="24"/>
          <w:lang w:eastAsia="zh-CN"/>
        </w:rPr>
        <w:t xml:space="preserve"> é a </w:t>
      </w:r>
      <w:proofErr w:type="spellStart"/>
      <w:r>
        <w:rPr>
          <w:rFonts w:ascii="Arial" w:hAnsi="Arial" w:cs="Arial"/>
          <w:szCs w:val="24"/>
          <w:lang w:eastAsia="zh-CN"/>
        </w:rPr>
        <w:t>fração</w:t>
      </w:r>
      <w:proofErr w:type="spellEnd"/>
      <w:r>
        <w:rPr>
          <w:rFonts w:ascii="Arial" w:hAnsi="Arial" w:cs="Arial"/>
          <w:szCs w:val="24"/>
          <w:lang w:eastAsia="zh-CN"/>
        </w:rPr>
        <w:t xml:space="preserve"> da </w:t>
      </w:r>
      <w:proofErr w:type="spellStart"/>
      <w:r>
        <w:rPr>
          <w:rFonts w:ascii="Arial" w:hAnsi="Arial" w:cs="Arial"/>
          <w:szCs w:val="24"/>
          <w:lang w:eastAsia="zh-CN"/>
        </w:rPr>
        <w:t>energia</w:t>
      </w:r>
      <w:proofErr w:type="spellEnd"/>
      <w:r>
        <w:rPr>
          <w:rFonts w:ascii="Arial" w:hAnsi="Arial" w:cs="Arial"/>
          <w:szCs w:val="24"/>
          <w:lang w:eastAsia="zh-CN"/>
        </w:rPr>
        <w:t xml:space="preserve"> </w:t>
      </w:r>
      <w:proofErr w:type="spellStart"/>
      <w:r>
        <w:rPr>
          <w:rFonts w:ascii="Arial" w:hAnsi="Arial" w:cs="Arial"/>
          <w:szCs w:val="24"/>
          <w:lang w:eastAsia="zh-CN"/>
        </w:rPr>
        <w:t>inicial</w:t>
      </w:r>
      <w:proofErr w:type="spellEnd"/>
      <w:r>
        <w:rPr>
          <w:rFonts w:ascii="Arial" w:hAnsi="Arial" w:cs="Arial"/>
          <w:szCs w:val="24"/>
          <w:lang w:eastAsia="zh-CN"/>
        </w:rPr>
        <w:t xml:space="preserve"> de um </w:t>
      </w:r>
      <w:proofErr w:type="spellStart"/>
      <w:r>
        <w:rPr>
          <w:rFonts w:ascii="Arial" w:hAnsi="Arial" w:cs="Arial"/>
          <w:szCs w:val="24"/>
          <w:lang w:eastAsia="zh-CN"/>
        </w:rPr>
        <w:t>elétron</w:t>
      </w:r>
      <w:proofErr w:type="spellEnd"/>
      <w:r>
        <w:rPr>
          <w:rFonts w:ascii="Arial" w:hAnsi="Arial" w:cs="Arial"/>
          <w:szCs w:val="24"/>
          <w:lang w:eastAsia="zh-CN"/>
        </w:rPr>
        <w:t xml:space="preserve"> </w:t>
      </w:r>
      <w:proofErr w:type="spellStart"/>
      <w:r>
        <w:rPr>
          <w:rFonts w:ascii="Arial" w:hAnsi="Arial" w:cs="Arial"/>
          <w:szCs w:val="24"/>
          <w:lang w:eastAsia="zh-CN"/>
        </w:rPr>
        <w:t>perdida</w:t>
      </w:r>
      <w:proofErr w:type="spellEnd"/>
      <w:r>
        <w:rPr>
          <w:rFonts w:ascii="Arial" w:hAnsi="Arial" w:cs="Arial"/>
          <w:szCs w:val="24"/>
          <w:lang w:eastAsia="zh-CN"/>
        </w:rPr>
        <w:t xml:space="preserve"> </w:t>
      </w:r>
      <w:proofErr w:type="spellStart"/>
      <w:r>
        <w:rPr>
          <w:rFonts w:ascii="Arial" w:hAnsi="Arial" w:cs="Arial"/>
          <w:szCs w:val="24"/>
          <w:lang w:eastAsia="zh-CN"/>
        </w:rPr>
        <w:t>na</w:t>
      </w:r>
      <w:proofErr w:type="spellEnd"/>
      <w:r>
        <w:rPr>
          <w:rFonts w:ascii="Arial" w:hAnsi="Arial" w:cs="Arial"/>
          <w:szCs w:val="24"/>
          <w:lang w:eastAsia="zh-CN"/>
        </w:rPr>
        <w:t xml:space="preserve"> </w:t>
      </w:r>
      <w:proofErr w:type="spellStart"/>
      <w:r>
        <w:rPr>
          <w:rFonts w:ascii="Arial" w:hAnsi="Arial" w:cs="Arial"/>
          <w:szCs w:val="24"/>
          <w:lang w:eastAsia="zh-CN"/>
        </w:rPr>
        <w:t>produção</w:t>
      </w:r>
      <w:proofErr w:type="spellEnd"/>
      <w:r>
        <w:rPr>
          <w:rFonts w:ascii="Arial" w:hAnsi="Arial" w:cs="Arial"/>
          <w:szCs w:val="24"/>
          <w:lang w:eastAsia="zh-CN"/>
        </w:rPr>
        <w:t xml:space="preserve"> de Bremsstrahlung; e</w:t>
      </w:r>
    </w:p>
    <w:p w:rsidR="00365E1E" w:rsidRDefault="00365E1E" w:rsidP="00365E1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eastAsia="zh-CN"/>
        </w:rPr>
      </w:pPr>
      <m:oMath>
        <m:r>
          <m:rPr>
            <m:sty m:val="p"/>
          </m:rPr>
          <w:rPr>
            <w:rFonts w:ascii="Cambria Math" w:hAnsi="Cambria Math" w:cs="Arial"/>
            <w:szCs w:val="24"/>
            <w:lang w:eastAsia="zh-CN"/>
          </w:rPr>
          <m:t>Π</m:t>
        </m:r>
        <m:sSub>
          <m:sSubPr>
            <m:ctrlPr>
              <w:rPr>
                <w:rFonts w:ascii="Cambria Math" w:hAnsi="Cambria Math" w:cs="Arial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 w:cs="Arial"/>
                <w:szCs w:val="24"/>
                <w:lang w:eastAsia="zh-CN"/>
              </w:rPr>
              <m:t>k</m:t>
            </m:r>
          </m:e>
          <m:sub>
            <m:r>
              <w:rPr>
                <w:rFonts w:ascii="Cambria Math" w:hAnsi="Cambria Math" w:cs="Arial"/>
                <w:szCs w:val="24"/>
                <w:lang w:eastAsia="zh-CN"/>
              </w:rPr>
              <m:t>i</m:t>
            </m:r>
          </m:sub>
        </m:sSub>
      </m:oMath>
      <w:proofErr w:type="gramStart"/>
      <w:r>
        <w:rPr>
          <w:rFonts w:ascii="Arial" w:hAnsi="Arial" w:cs="Arial"/>
          <w:szCs w:val="24"/>
          <w:lang w:eastAsia="zh-CN"/>
        </w:rPr>
        <w:t>é</w:t>
      </w:r>
      <w:proofErr w:type="gramEnd"/>
      <w:r>
        <w:rPr>
          <w:rFonts w:ascii="Arial" w:hAnsi="Arial" w:cs="Arial"/>
          <w:szCs w:val="24"/>
          <w:lang w:eastAsia="zh-CN"/>
        </w:rPr>
        <w:t xml:space="preserve"> o produto dos fatores de correção a serem aplicados à resposta do sistema padrão.</w:t>
      </w:r>
    </w:p>
    <w:p w:rsidR="00365E1E" w:rsidRDefault="00365E1E" w:rsidP="00365E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A câmara de ionização com cilindros, proposta por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Attix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em 1961, diferentemente do modelo convencional, permite a variação do comprimento de volume sensível. O movimento dos cilindros é realizado com um equipamento de alta precisão que permite uma determinação precisa da massa de ar e, consequentemente, dos valores de exposição e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kerma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no ar. Neste caso, a independência da resposta para a uniformidade do campo elétrico no interior do volume sensível elimina a necessidade dos anéis de guarda, necessários no caso do modelo de placas paralelas. Assim, uma vez que o </w:t>
      </w:r>
      <w:r>
        <w:rPr>
          <w:rFonts w:ascii="Arial" w:hAnsi="Arial" w:cs="Arial"/>
          <w:sz w:val="24"/>
          <w:szCs w:val="24"/>
        </w:rPr>
        <w:t>eletrodo coletor se estende por todo o volume sensível, a região de coleta é todo o volume interno dos cilindros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(LAITANO &amp; TONI, 1984).</w:t>
      </w:r>
    </w:p>
    <w:p w:rsidR="00365E1E" w:rsidRDefault="00365E1E" w:rsidP="00365E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ab/>
        <w:t>Para definir a câmara de ionização de ar livre como um sistema padrão primário, além da preocupação com a manutenção das condições ambientais, é necessário minimizar as incertezas relacionadas com os fatores de correção a serem aplicados à resposta da câmara. Uma das principais preocupações também está relacionada com o alinhamento do eixo central da câmara de ionização com o feixe de raios X. O alinhamento deve ser feito adequadamente para se assegurar a reprodutibilidade do seu posicionamento.</w:t>
      </w:r>
    </w:p>
    <w:p w:rsidR="00365E1E" w:rsidRDefault="00365E1E" w:rsidP="00365E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O Laboratório de Calibração de Instrumentos (LCI) do Instituto de Pesquisas Energéticas e Nucleares (IPEN / CNEN-SP), </w:t>
      </w:r>
      <w:r>
        <w:rPr>
          <w:rFonts w:ascii="Arial" w:hAnsi="Arial" w:cs="Arial"/>
          <w:sz w:val="24"/>
          <w:szCs w:val="24"/>
        </w:rPr>
        <w:tab/>
        <w:t xml:space="preserve">possui uma câmara de ionização de ar livre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com cilindros concêntricos. Esta câmara de ionização já passou por uma primeira caracterização mostrando bons resultados, exceto no </w:t>
      </w:r>
      <w:r>
        <w:rPr>
          <w:rFonts w:ascii="Arial" w:eastAsia="Times New Roman" w:hAnsi="Arial" w:cs="Arial"/>
          <w:sz w:val="24"/>
          <w:szCs w:val="24"/>
          <w:lang w:eastAsia="zh-CN"/>
        </w:rPr>
        <w:lastRenderedPageBreak/>
        <w:t>teste de linearidade de resposta volumétrica, e por isso ainda não pôde ser aplicada como um sistema padrão primário (LIMA, 2014). Depois de uma modificação no suporte dos micrômetros utilizados ​​para o movimento dos cilindros internos, todos os testes foram refeitos utilizando-se um novo protocolo de alinhamento.</w:t>
      </w:r>
    </w:p>
    <w:p w:rsidR="00365E1E" w:rsidRDefault="00365E1E" w:rsidP="00365E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ab/>
        <w:t>Este trabalho tem o objetivo de mostrar a análise realizada com os dados obtidos no teste de linearidade volumétrica após essas modificações.</w:t>
      </w:r>
    </w:p>
    <w:p w:rsidR="00365E1E" w:rsidRDefault="00365E1E" w:rsidP="00365E1E">
      <w:pPr>
        <w:pStyle w:val="Ttulo1"/>
        <w:rPr>
          <w:sz w:val="24"/>
          <w:szCs w:val="24"/>
        </w:rPr>
      </w:pPr>
      <w:bookmarkStart w:id="1" w:name="_Toc437419031"/>
      <w:r>
        <w:rPr>
          <w:sz w:val="24"/>
          <w:szCs w:val="24"/>
        </w:rPr>
        <w:t>Materiais e Métodos</w:t>
      </w:r>
      <w:bookmarkEnd w:id="1"/>
    </w:p>
    <w:p w:rsidR="00365E1E" w:rsidRDefault="00365E1E" w:rsidP="00365E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seguir, são descritos os materiais necessários utilizados no desenvolvimento deste trabalho:</w:t>
      </w:r>
    </w:p>
    <w:p w:rsidR="00365E1E" w:rsidRDefault="00365E1E" w:rsidP="00365E1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Sistema de </w:t>
      </w:r>
      <w:proofErr w:type="spellStart"/>
      <w:r>
        <w:rPr>
          <w:rFonts w:ascii="Arial" w:hAnsi="Arial" w:cs="Arial"/>
          <w:szCs w:val="24"/>
        </w:rPr>
        <w:t>Radiação</w:t>
      </w:r>
      <w:proofErr w:type="spellEnd"/>
      <w:r>
        <w:rPr>
          <w:rFonts w:ascii="Arial" w:hAnsi="Arial" w:cs="Arial"/>
          <w:szCs w:val="24"/>
        </w:rPr>
        <w:t>:</w:t>
      </w:r>
    </w:p>
    <w:p w:rsidR="00365E1E" w:rsidRDefault="00365E1E" w:rsidP="00365E1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Equipamento de raios X, marca </w:t>
      </w:r>
      <w:proofErr w:type="spellStart"/>
      <w:r>
        <w:rPr>
          <w:rFonts w:ascii="Arial" w:hAnsi="Arial" w:cs="Arial"/>
          <w:sz w:val="24"/>
          <w:szCs w:val="24"/>
        </w:rPr>
        <w:t>Pantak</w:t>
      </w:r>
      <w:proofErr w:type="spellEnd"/>
      <w:r>
        <w:rPr>
          <w:rFonts w:ascii="Arial" w:hAnsi="Arial" w:cs="Arial"/>
          <w:sz w:val="24"/>
          <w:szCs w:val="24"/>
        </w:rPr>
        <w:t>/Seifert, modelo                     ISO–VOLT 160HS, operando entre 5kV e 160 kV.</w:t>
      </w:r>
    </w:p>
    <w:p w:rsidR="00365E1E" w:rsidRDefault="00365E1E" w:rsidP="00365E1E">
      <w:pPr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os testes foi utilizada a qualidade de mamografia RQR-2M. 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REF _Ref431458053 \h  \* MERGEFORMAT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Tabela 2.</w:t>
      </w:r>
      <w:r>
        <w:rPr>
          <w:rFonts w:ascii="Arial" w:hAnsi="Arial" w:cs="Arial"/>
          <w:noProof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mostra os parâmetros utilizados para a qualidade de radiação de referência estabelecidas no sistema </w:t>
      </w:r>
      <w:proofErr w:type="spellStart"/>
      <w:r>
        <w:rPr>
          <w:rFonts w:ascii="Arial" w:hAnsi="Arial" w:cs="Arial"/>
          <w:sz w:val="24"/>
          <w:szCs w:val="24"/>
        </w:rPr>
        <w:t>Pantak</w:t>
      </w:r>
      <w:proofErr w:type="spellEnd"/>
      <w:r>
        <w:rPr>
          <w:rFonts w:ascii="Arial" w:hAnsi="Arial" w:cs="Arial"/>
          <w:sz w:val="24"/>
          <w:szCs w:val="24"/>
        </w:rPr>
        <w:t xml:space="preserve">/Seifert do LCI. </w:t>
      </w:r>
      <w:bookmarkStart w:id="2" w:name="_Ref428798598"/>
      <w:bookmarkStart w:id="3" w:name="_Toc428798798"/>
    </w:p>
    <w:p w:rsidR="00365E1E" w:rsidRDefault="00365E1E" w:rsidP="00365E1E">
      <w:pPr>
        <w:pStyle w:val="Legenda"/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4" w:name="_Ref431458053"/>
      <w:r>
        <w:rPr>
          <w:rFonts w:ascii="Arial" w:hAnsi="Arial" w:cs="Arial"/>
          <w:color w:val="auto"/>
          <w:sz w:val="24"/>
          <w:szCs w:val="24"/>
        </w:rPr>
        <w:t>Tabela 2.</w:t>
      </w:r>
      <w:r>
        <w:fldChar w:fldCharType="begin"/>
      </w:r>
      <w:r>
        <w:rPr>
          <w:rFonts w:ascii="Arial" w:hAnsi="Arial" w:cs="Arial"/>
          <w:color w:val="auto"/>
          <w:sz w:val="24"/>
          <w:szCs w:val="24"/>
        </w:rPr>
        <w:instrText xml:space="preserve"> SEQ Tabela_2. \* ARABIC </w:instrText>
      </w:r>
      <w:r>
        <w:fldChar w:fldCharType="separate"/>
      </w:r>
      <w:r>
        <w:rPr>
          <w:rFonts w:ascii="Arial" w:hAnsi="Arial" w:cs="Arial"/>
          <w:noProof/>
          <w:color w:val="auto"/>
          <w:sz w:val="24"/>
          <w:szCs w:val="24"/>
        </w:rPr>
        <w:t>1</w:t>
      </w:r>
      <w:r>
        <w:fldChar w:fldCharType="end"/>
      </w:r>
      <w:bookmarkEnd w:id="2"/>
      <w:bookmarkEnd w:id="4"/>
      <w:r>
        <w:rPr>
          <w:rFonts w:ascii="Arial" w:hAnsi="Arial" w:cs="Arial"/>
          <w:color w:val="auto"/>
          <w:sz w:val="24"/>
          <w:szCs w:val="24"/>
        </w:rPr>
        <w:t xml:space="preserve">- Qualidades de mamografia estabelecidas no sistema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Pantak</w:t>
      </w:r>
      <w:proofErr w:type="spellEnd"/>
      <w:r>
        <w:rPr>
          <w:rFonts w:ascii="Arial" w:hAnsi="Arial" w:cs="Arial"/>
          <w:color w:val="auto"/>
          <w:sz w:val="24"/>
          <w:szCs w:val="24"/>
        </w:rPr>
        <w:t>/Seifert</w:t>
      </w:r>
      <w:bookmarkEnd w:id="3"/>
      <w:r>
        <w:rPr>
          <w:rFonts w:ascii="Arial" w:hAnsi="Arial" w:cs="Arial"/>
          <w:color w:val="auto"/>
          <w:sz w:val="24"/>
          <w:szCs w:val="24"/>
        </w:rPr>
        <w:t xml:space="preserve"> do LCI</w:t>
      </w:r>
    </w:p>
    <w:tbl>
      <w:tblPr>
        <w:tblW w:w="9490" w:type="dxa"/>
        <w:tblInd w:w="-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1416"/>
        <w:gridCol w:w="1281"/>
        <w:gridCol w:w="2058"/>
        <w:gridCol w:w="1724"/>
        <w:gridCol w:w="1513"/>
      </w:tblGrid>
      <w:tr w:rsidR="00365E1E" w:rsidTr="00365E1E">
        <w:trPr>
          <w:trHeight w:val="915"/>
        </w:trPr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65E1E" w:rsidRDefault="00365E1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Qualidade</w:t>
            </w:r>
          </w:p>
          <w:p w:rsidR="00365E1E" w:rsidRDefault="00365E1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</w:p>
          <w:p w:rsidR="00365E1E" w:rsidRDefault="00365E1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Radiação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65E1E" w:rsidRDefault="00365E1E">
            <w:pPr>
              <w:spacing w:before="24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Tensão</w:t>
            </w:r>
          </w:p>
          <w:p w:rsidR="00365E1E" w:rsidRDefault="00365E1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Tubo</w:t>
            </w:r>
          </w:p>
          <w:p w:rsidR="00365E1E" w:rsidRDefault="00365E1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65E1E" w:rsidRDefault="00365E1E">
            <w:pPr>
              <w:spacing w:before="24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Corrente</w:t>
            </w:r>
          </w:p>
          <w:p w:rsidR="00365E1E" w:rsidRDefault="00365E1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Tubo</w:t>
            </w:r>
          </w:p>
          <w:p w:rsidR="00365E1E" w:rsidRDefault="00365E1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mA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65E1E" w:rsidRDefault="00365E1E">
            <w:pPr>
              <w:spacing w:before="24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Filtração</w:t>
            </w:r>
          </w:p>
          <w:p w:rsidR="00365E1E" w:rsidRDefault="00365E1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Adicional</w:t>
            </w:r>
          </w:p>
          <w:p w:rsidR="00365E1E" w:rsidRDefault="00365E1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mmAl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65E1E" w:rsidRDefault="00365E1E">
            <w:pPr>
              <w:spacing w:before="24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Camada</w:t>
            </w:r>
          </w:p>
          <w:p w:rsidR="00365E1E" w:rsidRDefault="00365E1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Semirredutora</w:t>
            </w:r>
            <w:proofErr w:type="spellEnd"/>
          </w:p>
          <w:p w:rsidR="00365E1E" w:rsidRDefault="00365E1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mmAl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65E1E" w:rsidRDefault="00365E1E">
            <w:pPr>
              <w:spacing w:before="24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Taxa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 Ar</w:t>
            </w:r>
          </w:p>
          <w:p w:rsidR="00365E1E" w:rsidRDefault="00365E1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mGy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/min)</w:t>
            </w:r>
          </w:p>
        </w:tc>
      </w:tr>
      <w:tr w:rsidR="00365E1E" w:rsidTr="00365E1E">
        <w:trPr>
          <w:trHeight w:val="300"/>
        </w:trPr>
        <w:tc>
          <w:tcPr>
            <w:tcW w:w="14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5E1E" w:rsidRDefault="00365E1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RQR-2M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5E1E" w:rsidRDefault="00365E1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5E1E" w:rsidRDefault="00365E1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5E1E" w:rsidRDefault="00365E1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5E1E" w:rsidRDefault="00365E1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5E1E" w:rsidRDefault="00365E1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 ± 0,1</w:t>
            </w:r>
          </w:p>
        </w:tc>
      </w:tr>
    </w:tbl>
    <w:p w:rsidR="00365E1E" w:rsidRDefault="00365E1E" w:rsidP="00365E1E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65E1E" w:rsidRDefault="00365E1E" w:rsidP="00365E1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Câmaras</w:t>
      </w:r>
      <w:proofErr w:type="spellEnd"/>
      <w:r>
        <w:rPr>
          <w:rFonts w:ascii="Arial" w:hAnsi="Arial" w:cs="Arial"/>
          <w:szCs w:val="24"/>
        </w:rPr>
        <w:t xml:space="preserve"> de </w:t>
      </w:r>
      <w:proofErr w:type="spellStart"/>
      <w:r>
        <w:rPr>
          <w:rFonts w:ascii="Arial" w:hAnsi="Arial" w:cs="Arial"/>
          <w:szCs w:val="24"/>
        </w:rPr>
        <w:t>Ionização</w:t>
      </w:r>
      <w:proofErr w:type="spellEnd"/>
      <w:r>
        <w:rPr>
          <w:rFonts w:ascii="Arial" w:hAnsi="Arial" w:cs="Arial"/>
          <w:szCs w:val="24"/>
        </w:rPr>
        <w:t>:</w:t>
      </w:r>
    </w:p>
    <w:p w:rsidR="00365E1E" w:rsidRDefault="00365E1E" w:rsidP="00365E1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Câmara de ionização de ar-livre, marca </w:t>
      </w:r>
      <w:proofErr w:type="spellStart"/>
      <w:r>
        <w:rPr>
          <w:rFonts w:ascii="Arial" w:hAnsi="Arial" w:cs="Arial"/>
          <w:szCs w:val="24"/>
          <w:lang w:val="pt-BR"/>
        </w:rPr>
        <w:t>Victoreen</w:t>
      </w:r>
      <w:proofErr w:type="spellEnd"/>
      <w:r>
        <w:rPr>
          <w:rFonts w:ascii="Arial" w:hAnsi="Arial" w:cs="Arial"/>
          <w:szCs w:val="24"/>
          <w:lang w:val="pt-BR"/>
        </w:rPr>
        <w:t>, modelo 481-5, número de série 117;</w:t>
      </w:r>
    </w:p>
    <w:p w:rsidR="00365E1E" w:rsidRDefault="00365E1E" w:rsidP="00365E1E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câmara de ionização foi acoplada ao eletrômetro da marca Keithley modelo 6517A.</w:t>
      </w:r>
    </w:p>
    <w:p w:rsidR="00365E1E" w:rsidRDefault="00365E1E" w:rsidP="00365E1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Sistemas auxiliares e acessórios importantes:</w:t>
      </w:r>
    </w:p>
    <w:p w:rsidR="00365E1E" w:rsidRDefault="00365E1E" w:rsidP="00365E1E">
      <w:pPr>
        <w:numPr>
          <w:ilvl w:val="0"/>
          <w:numId w:val="5"/>
        </w:numPr>
        <w:autoSpaceDE w:val="0"/>
        <w:autoSpaceDN w:val="0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Termômetros, higrômetro e barômetro, para controle da temperatura, umidade e pressão ambientais, para utilização nos testes com as câmaras de ionização; </w:t>
      </w:r>
    </w:p>
    <w:p w:rsidR="00365E1E" w:rsidRDefault="00365E1E" w:rsidP="00365E1E">
      <w:pPr>
        <w:numPr>
          <w:ilvl w:val="0"/>
          <w:numId w:val="5"/>
        </w:numPr>
        <w:autoSpaceDE w:val="0"/>
        <w:autoSpaceDN w:val="0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Sistemas de ar condicionado e desumidificadores de ambiente;</w:t>
      </w:r>
    </w:p>
    <w:p w:rsidR="00365E1E" w:rsidRDefault="00365E1E" w:rsidP="00365E1E">
      <w:pPr>
        <w:pStyle w:val="Ttulo1"/>
        <w:rPr>
          <w:sz w:val="24"/>
          <w:szCs w:val="24"/>
        </w:rPr>
      </w:pPr>
      <w:bookmarkStart w:id="5" w:name="_Toc437419032"/>
      <w:r>
        <w:rPr>
          <w:sz w:val="24"/>
          <w:szCs w:val="24"/>
        </w:rPr>
        <w:t>Resultados e Discussões</w:t>
      </w:r>
      <w:bookmarkEnd w:id="5"/>
    </w:p>
    <w:p w:rsidR="00365E1E" w:rsidRDefault="00365E1E" w:rsidP="00365E1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seguir serão apresentados os resultados obtidos.</w:t>
      </w:r>
    </w:p>
    <w:p w:rsidR="00365E1E" w:rsidRDefault="00365E1E" w:rsidP="00365E1E">
      <w:pPr>
        <w:pStyle w:val="Ttulo1"/>
        <w:numPr>
          <w:ilvl w:val="0"/>
          <w:numId w:val="0"/>
        </w:numPr>
        <w:ind w:left="502"/>
        <w:rPr>
          <w:sz w:val="24"/>
          <w:szCs w:val="24"/>
        </w:rPr>
      </w:pPr>
      <w:bookmarkStart w:id="6" w:name="_Toc437419033"/>
      <w:r>
        <w:rPr>
          <w:sz w:val="24"/>
          <w:szCs w:val="24"/>
        </w:rPr>
        <w:t>3.1 Linearidade da Resposta com a Variação Volumétrica</w:t>
      </w:r>
      <w:bookmarkEnd w:id="6"/>
    </w:p>
    <w:p w:rsidR="00365E1E" w:rsidRDefault="00365E1E" w:rsidP="00365E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Este teste foi realizado aumentando-se o comprimento do volume sensível de 1cm de cada vez, mantendo-se o centro fixo. Esse teste permite verificar se qualquer variação volumétrica pode ser utilizada para a determinação do </w:t>
      </w:r>
      <w:proofErr w:type="spellStart"/>
      <w:r>
        <w:rPr>
          <w:rFonts w:ascii="Arial" w:hAnsi="Arial" w:cs="Arial"/>
          <w:sz w:val="24"/>
          <w:szCs w:val="24"/>
        </w:rPr>
        <w:t>kerma</w:t>
      </w:r>
      <w:proofErr w:type="spellEnd"/>
      <w:r>
        <w:rPr>
          <w:rFonts w:ascii="Arial" w:hAnsi="Arial" w:cs="Arial"/>
          <w:sz w:val="24"/>
          <w:szCs w:val="24"/>
        </w:rPr>
        <w:t xml:space="preserve"> no ar, já que a grandeza </w:t>
      </w:r>
      <w:proofErr w:type="spellStart"/>
      <w:r>
        <w:rPr>
          <w:rFonts w:ascii="Arial" w:hAnsi="Arial" w:cs="Arial"/>
          <w:sz w:val="24"/>
          <w:szCs w:val="24"/>
        </w:rPr>
        <w:t>kerma</w:t>
      </w:r>
      <w:proofErr w:type="spellEnd"/>
      <w:r>
        <w:rPr>
          <w:rFonts w:ascii="Arial" w:hAnsi="Arial" w:cs="Arial"/>
          <w:sz w:val="24"/>
          <w:szCs w:val="24"/>
        </w:rPr>
        <w:t xml:space="preserve"> no ar é calculada por meio de duas medições com volumes diferentes.</w:t>
      </w:r>
    </w:p>
    <w:p w:rsidR="00365E1E" w:rsidRDefault="00365E1E" w:rsidP="00365E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Em cada posição foram obtidas 10 medições integradas, ou seja, em cada minuto anotava-se a resposta da câmara dada em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sem zerar o eletrômetro. Para tirar um valor médio dessas 10 medições foi trabalhado com o ajuste de reta. Isso porque nesse caso não se pode trabalhar com a média simples já que os dados são dependentes um do outro. As Figuras 3.1, 3.2, 3.3, 3.4, 3.5, 3.6 e 3.7 mostram as restas ajustadas para as sete posições, a baixo de cada gráfico estão os resíduos respectivos de cada ajuste.</w:t>
      </w:r>
    </w:p>
    <w:p w:rsidR="00365E1E" w:rsidRDefault="00365E1E" w:rsidP="00365E1E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incerteza das medições foi estimada </w:t>
      </w:r>
      <w:proofErr w:type="gramStart"/>
      <w:r>
        <w:rPr>
          <w:rFonts w:ascii="Arial" w:hAnsi="Arial" w:cs="Arial"/>
          <w:sz w:val="24"/>
          <w:szCs w:val="24"/>
        </w:rPr>
        <w:t xml:space="preserve">pelo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 xml:space="preserve"> em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um conjunto, de 10 medições, obtido durante o teste de esta</w:t>
      </w:r>
      <w:proofErr w:type="spellStart"/>
      <w:r>
        <w:rPr>
          <w:rFonts w:ascii="Arial" w:eastAsiaTheme="minorEastAsia" w:hAnsi="Arial" w:cs="Arial"/>
          <w:sz w:val="24"/>
          <w:szCs w:val="24"/>
        </w:rPr>
        <w:t>bilidade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(reprodutibilidade) da câmara de ionização. Para 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o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 xml:space="preserve"> ser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igual ao numero de graus de liberdade do conjunto de dados (</w:t>
      </w:r>
      <w:proofErr w:type="spellStart"/>
      <w:r>
        <w:rPr>
          <w:rFonts w:ascii="Arial" w:hAnsi="Arial" w:cs="Arial"/>
          <w:sz w:val="24"/>
          <w:szCs w:val="24"/>
        </w:rPr>
        <w:t>Ngl</w:t>
      </w:r>
      <w:proofErr w:type="spellEnd"/>
      <w:r>
        <w:rPr>
          <w:rFonts w:ascii="Arial" w:hAnsi="Arial" w:cs="Arial"/>
          <w:sz w:val="24"/>
          <w:szCs w:val="24"/>
        </w:rPr>
        <w:t xml:space="preserve"> = 8)</w:t>
      </w:r>
      <w:r>
        <w:rPr>
          <w:rFonts w:ascii="Arial" w:eastAsiaTheme="minorEastAsia" w:hAnsi="Arial" w:cs="Arial"/>
          <w:sz w:val="24"/>
          <w:szCs w:val="24"/>
        </w:rPr>
        <w:t xml:space="preserve"> é obtida uma incerteza igual a </w:t>
      </w:r>
    </w:p>
    <w:p w:rsidR="00365E1E" w:rsidRDefault="00365E1E" w:rsidP="00365E1E">
      <w:pPr>
        <w:spacing w:line="360" w:lineRule="auto"/>
        <w:jc w:val="center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σ</m:t>
        </m:r>
      </m:oMath>
      <w:r>
        <w:rPr>
          <w:rFonts w:ascii="Arial" w:eastAsiaTheme="minorEastAsia" w:hAnsi="Arial" w:cs="Arial"/>
          <w:sz w:val="24"/>
          <w:szCs w:val="24"/>
        </w:rPr>
        <w:t>=0,004nC</w:t>
      </w:r>
    </w:p>
    <w:p w:rsidR="00365E1E" w:rsidRDefault="00365E1E" w:rsidP="00365E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E1E" w:rsidRDefault="00365E1E" w:rsidP="00365E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E1E" w:rsidRDefault="00365E1E" w:rsidP="00365E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E1E" w:rsidRDefault="00365E1E" w:rsidP="00365E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E1E" w:rsidRDefault="00365E1E" w:rsidP="00365E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E1E" w:rsidRDefault="00365E1E" w:rsidP="00365E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7" w:name="_GoBack"/>
      <w:bookmarkEnd w:id="7"/>
      <w:r>
        <w:rPr>
          <w:rFonts w:ascii="Arial" w:hAnsi="Arial" w:cs="Arial"/>
          <w:b/>
          <w:sz w:val="24"/>
          <w:szCs w:val="24"/>
        </w:rPr>
        <w:lastRenderedPageBreak/>
        <w:t>Figura 3.1 Dados obtidos para a posição 1, com a reta ajustada e o respectivo resíduo.</w:t>
      </w:r>
    </w:p>
    <w:p w:rsidR="00365E1E" w:rsidRDefault="00365E1E" w:rsidP="00365E1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124200" cy="23431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1E" w:rsidRDefault="00365E1E" w:rsidP="00365E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Figura 3.2 Dados obtidos para a posição 2, com a reta ajustada e o respectivo resíduo.</w:t>
      </w:r>
    </w:p>
    <w:p w:rsidR="00365E1E" w:rsidRDefault="00365E1E" w:rsidP="00365E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762250" cy="23431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5" r="5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1E" w:rsidRDefault="00365E1E" w:rsidP="00365E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Figura 3.3 Dados obtidos para a posição 3, com a reta ajustada e o respectivo resíduo.</w:t>
      </w:r>
    </w:p>
    <w:p w:rsidR="00365E1E" w:rsidRDefault="00365E1E" w:rsidP="00365E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676525" cy="23431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0" r="8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1E" w:rsidRDefault="00365E1E" w:rsidP="00365E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Figura 3.4 Dados obtidos para a posição 4, com a reta ajustada e o respectivo resíduo.</w:t>
      </w:r>
    </w:p>
    <w:p w:rsidR="00365E1E" w:rsidRDefault="00365E1E" w:rsidP="00365E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781300" cy="23431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0" r="5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1E" w:rsidRDefault="00365E1E" w:rsidP="00365E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Figura 3.5 Dados obtidos para a posição 5, com a reta ajustada e o respectivo resíduo.</w:t>
      </w:r>
    </w:p>
    <w:p w:rsidR="00365E1E" w:rsidRDefault="00365E1E" w:rsidP="00365E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733675" cy="23431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0" r="6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1E" w:rsidRDefault="00365E1E" w:rsidP="00365E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Figura 3.6 Dados obtidos para a posição 6, com a reta ajustada e o respectivo resíduo.</w:t>
      </w:r>
    </w:p>
    <w:p w:rsidR="00365E1E" w:rsidRDefault="00365E1E" w:rsidP="00365E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743200" cy="23431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0" r="6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1E" w:rsidRDefault="00365E1E" w:rsidP="00365E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Figura 3.7 Dados obtidos para a posição 7, com a reta ajustada e o respectivo resíduo.</w:t>
      </w:r>
    </w:p>
    <w:p w:rsidR="00365E1E" w:rsidRDefault="00365E1E" w:rsidP="00365E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781300" cy="23431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7" r="5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1E" w:rsidRDefault="00365E1E" w:rsidP="00365E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5E1E" w:rsidRDefault="00365E1E" w:rsidP="00365E1E">
      <w:pPr>
        <w:keepNext/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Tabela 3.1 apresenta os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 xml:space="preserve">  de cada ajuste considerando a incerteza de 0,004nC. Considerando o numero de grau de liberdade do conjunto de dados também igual a 8, é possível observar nas posições de 1 a 6 que o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 xml:space="preserve"> obtido foi m</w:t>
      </w:r>
      <w:proofErr w:type="spellStart"/>
      <w:r>
        <w:rPr>
          <w:rFonts w:ascii="Arial" w:eastAsiaTheme="minorEastAsia" w:hAnsi="Arial" w:cs="Arial"/>
          <w:sz w:val="24"/>
          <w:szCs w:val="24"/>
        </w:rPr>
        <w:t>uito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pequeno, isso significa que a incerteza foi superestimada, com exceção na posição 7 que 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o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 xml:space="preserve"> obtido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foi o dobro do valor esperado.</w:t>
      </w:r>
    </w:p>
    <w:p w:rsidR="00365E1E" w:rsidRDefault="00365E1E" w:rsidP="00365E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Tabela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3.1 </w:t>
      </w:r>
      <m:oMath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χ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eastAsiaTheme="minorEastAsia" w:hAnsi="Arial" w:cs="Arial"/>
          <w:b/>
          <w:sz w:val="24"/>
          <w:szCs w:val="24"/>
        </w:rPr>
        <w:t xml:space="preserve"> de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cada ajuste com incerteza de a.004nC.</w:t>
      </w:r>
    </w:p>
    <w:tbl>
      <w:tblPr>
        <w:tblStyle w:val="TabelaSimples2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71"/>
        <w:gridCol w:w="1245"/>
      </w:tblGrid>
      <w:tr w:rsidR="00365E1E" w:rsidTr="00365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Posição</w:t>
            </w:r>
          </w:p>
        </w:tc>
        <w:tc>
          <w:tcPr>
            <w:tcW w:w="1245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χ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365E1E" w:rsidTr="00365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tcBorders>
              <w:left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left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0.0999</w:t>
            </w:r>
          </w:p>
        </w:tc>
      </w:tr>
      <w:tr w:rsidR="00365E1E" w:rsidTr="00365E1E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0.0647</w:t>
            </w:r>
          </w:p>
        </w:tc>
      </w:tr>
      <w:tr w:rsidR="00365E1E" w:rsidTr="00365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tcBorders>
              <w:left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left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0.8864</w:t>
            </w:r>
          </w:p>
        </w:tc>
      </w:tr>
      <w:tr w:rsidR="00365E1E" w:rsidTr="00365E1E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0.1246</w:t>
            </w:r>
          </w:p>
        </w:tc>
      </w:tr>
      <w:tr w:rsidR="00365E1E" w:rsidTr="00365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tcBorders>
              <w:left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left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0.1931</w:t>
            </w:r>
          </w:p>
        </w:tc>
      </w:tr>
      <w:tr w:rsidR="00365E1E" w:rsidTr="00365E1E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0.3158</w:t>
            </w:r>
          </w:p>
        </w:tc>
      </w:tr>
      <w:tr w:rsidR="00365E1E" w:rsidTr="00365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tcBorders>
              <w:left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left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16.8988</w:t>
            </w:r>
          </w:p>
        </w:tc>
      </w:tr>
    </w:tbl>
    <w:p w:rsidR="00365E1E" w:rsidRDefault="00365E1E" w:rsidP="00365E1E">
      <w:pPr>
        <w:keepNext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65E1E" w:rsidRDefault="00365E1E" w:rsidP="00365E1E">
      <w:pPr>
        <w:keepNext/>
        <w:spacing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A Tabela 3.2 apresenta os valores das incertezas de cada posição pelo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w:br/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365E1E" w:rsidRDefault="00365E1E" w:rsidP="00365E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Tabela 3.2 Incerteza estimada para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o </w:t>
      </w:r>
      <m:oMath>
        <m:sSup>
          <m:sSupPr>
            <m:ctrlPr>
              <w:rPr>
                <w:rFonts w:ascii="Cambria Math" w:hAnsi="Cambria Math" w:cs="Arial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χ</m:t>
            </m:r>
          </m:e>
          <m:sup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eastAsiaTheme="minorEastAsia" w:hAnsi="Arial" w:cs="Arial"/>
          <w:b/>
          <w:sz w:val="24"/>
          <w:szCs w:val="24"/>
        </w:rPr>
        <w:t>,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de cada ajuste em casa posição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elaSimples2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47"/>
        <w:gridCol w:w="2182"/>
      </w:tblGrid>
      <w:tr w:rsidR="00365E1E" w:rsidTr="00365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Posição</w:t>
            </w:r>
          </w:p>
        </w:tc>
        <w:tc>
          <w:tcPr>
            <w:tcW w:w="2182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Incerteza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65E1E" w:rsidTr="00365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tcBorders>
              <w:left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left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0,0004</w:t>
            </w:r>
          </w:p>
        </w:tc>
      </w:tr>
      <w:tr w:rsidR="00365E1E" w:rsidTr="00365E1E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0,0004</w:t>
            </w:r>
          </w:p>
        </w:tc>
      </w:tr>
      <w:tr w:rsidR="00365E1E" w:rsidTr="00365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tcBorders>
              <w:left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left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0,001</w:t>
            </w:r>
          </w:p>
        </w:tc>
      </w:tr>
      <w:tr w:rsidR="00365E1E" w:rsidTr="00365E1E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0,0005</w:t>
            </w:r>
          </w:p>
        </w:tc>
      </w:tr>
      <w:tr w:rsidR="00365E1E" w:rsidTr="00365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tcBorders>
              <w:left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82" w:type="dxa"/>
            <w:tcBorders>
              <w:left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0,0006</w:t>
            </w:r>
          </w:p>
        </w:tc>
      </w:tr>
      <w:tr w:rsidR="00365E1E" w:rsidTr="00365E1E">
        <w:trPr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0,0001</w:t>
            </w:r>
          </w:p>
        </w:tc>
      </w:tr>
      <w:tr w:rsidR="00365E1E" w:rsidTr="00365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tcBorders>
              <w:left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82" w:type="dxa"/>
            <w:tcBorders>
              <w:left w:val="nil"/>
              <w:right w:val="nil"/>
            </w:tcBorders>
            <w:hideMark/>
          </w:tcPr>
          <w:p w:rsidR="00365E1E" w:rsidRDefault="00365E1E">
            <w:pPr>
              <w:keepNext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0,006</w:t>
            </w:r>
          </w:p>
        </w:tc>
      </w:tr>
    </w:tbl>
    <w:p w:rsidR="00365E1E" w:rsidRDefault="00365E1E" w:rsidP="00365E1E">
      <w:pPr>
        <w:keepNext/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365E1E" w:rsidRDefault="00365E1E" w:rsidP="00365E1E">
      <w:pPr>
        <w:keepNext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Já a Figura 3.8 mostra os </w:t>
      </w:r>
      <w:r>
        <w:rPr>
          <w:rFonts w:ascii="Arial" w:hAnsi="Arial" w:cs="Arial"/>
          <w:sz w:val="24"/>
          <w:szCs w:val="24"/>
        </w:rPr>
        <w:t>coeficientes angulares de cada reta ajustada.</w:t>
      </w:r>
    </w:p>
    <w:p w:rsidR="00365E1E" w:rsidRDefault="00365E1E" w:rsidP="00365E1E">
      <w:pPr>
        <w:keepNext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Figura 3.8 – Coeficientes angulares de cada posição.</w:t>
      </w:r>
    </w:p>
    <w:p w:rsidR="00365E1E" w:rsidRDefault="00365E1E" w:rsidP="00365E1E">
      <w:pPr>
        <w:keepNext/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028950" cy="21621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1E" w:rsidRDefault="00365E1E" w:rsidP="00365E1E">
      <w:pPr>
        <w:keepNext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  <w:iCs/>
          <w:sz w:val="24"/>
          <w:szCs w:val="24"/>
        </w:rPr>
        <w:t xml:space="preserve">A incerteza de cada coeficiente angular foi de </w:t>
      </w:r>
      <m:oMath>
        <m:r>
          <w:rPr>
            <w:rFonts w:ascii="Cambria Math" w:hAnsi="Cambria Math" w:cs="Arial"/>
            <w:sz w:val="24"/>
            <w:szCs w:val="24"/>
          </w:rPr>
          <m:t>σ</m:t>
        </m:r>
      </m:oMath>
      <w:r>
        <w:rPr>
          <w:rFonts w:ascii="Arial" w:hAnsi="Arial" w:cs="Arial"/>
          <w:sz w:val="24"/>
          <w:szCs w:val="24"/>
        </w:rPr>
        <w:t xml:space="preserve">=0,0004nC, desse modo foi obtido </w:t>
      </w:r>
      <m:oMath>
        <m:sSup>
          <m:sSup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=39.8849, sendo que o número de grau de liberdade do conjunto é 5. Para </w:t>
      </w:r>
      <w:proofErr w:type="gramStart"/>
      <w:r>
        <w:rPr>
          <w:rFonts w:ascii="Arial" w:hAnsi="Arial" w:cs="Arial"/>
          <w:sz w:val="24"/>
          <w:szCs w:val="24"/>
        </w:rPr>
        <w:t xml:space="preserve">um </w:t>
      </w:r>
      <m:oMath>
        <m:sSup>
          <m:sSup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eastAsiaTheme="minorEastAsia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igual</w:t>
      </w:r>
      <w:proofErr w:type="gramEnd"/>
      <w:r>
        <w:rPr>
          <w:rFonts w:ascii="Arial" w:hAnsi="Arial" w:cs="Arial"/>
          <w:sz w:val="24"/>
          <w:szCs w:val="24"/>
        </w:rPr>
        <w:t xml:space="preserve"> ao número de liberdade seria possível com uma incerteza igual à </w:t>
      </w:r>
      <w:r>
        <w:rPr>
          <w:rFonts w:ascii="Arial" w:hAnsi="Arial" w:cs="Arial"/>
        </w:rPr>
        <w:t xml:space="preserve">0,001 </w:t>
      </w:r>
      <w:proofErr w:type="spellStart"/>
      <w:r>
        <w:rPr>
          <w:rFonts w:ascii="Arial" w:hAnsi="Arial" w:cs="Arial"/>
        </w:rPr>
        <w:t>nC</w:t>
      </w:r>
      <w:proofErr w:type="spellEnd"/>
      <w:r>
        <w:rPr>
          <w:rFonts w:ascii="Arial" w:hAnsi="Arial" w:cs="Arial"/>
        </w:rPr>
        <w:t>.</w:t>
      </w:r>
    </w:p>
    <w:p w:rsidR="00365E1E" w:rsidRDefault="00365E1E" w:rsidP="00365E1E">
      <w:pPr>
        <w:keepNext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os ajustes de reta também podemos analisar os coeficientes lineares. Como mostra a Figura 3.9, todos os coeficientes lineares são negativos. Mostrando um problema no zero do sistema de medição. Isso chamou atenção </w:t>
      </w:r>
      <w:r>
        <w:rPr>
          <w:rFonts w:ascii="Arial" w:hAnsi="Arial" w:cs="Arial"/>
          <w:sz w:val="24"/>
          <w:szCs w:val="24"/>
        </w:rPr>
        <w:lastRenderedPageBreak/>
        <w:t>para o fato de que todos os primeiros minutos de cada conjunto de medição é sistematicamente menor comparado aos outros minutos.</w:t>
      </w:r>
    </w:p>
    <w:p w:rsidR="00365E1E" w:rsidRDefault="00365E1E" w:rsidP="00365E1E">
      <w:pPr>
        <w:keepNext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Figura 3.9 – Coeficiente linear de cada reta ajustada.</w:t>
      </w:r>
    </w:p>
    <w:p w:rsidR="00365E1E" w:rsidRDefault="00365E1E" w:rsidP="00365E1E">
      <w:pPr>
        <w:keepNext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3048000" cy="21621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1E" w:rsidRDefault="00365E1E" w:rsidP="00365E1E">
      <w:pPr>
        <w:pStyle w:val="Ttulo1"/>
        <w:rPr>
          <w:sz w:val="24"/>
          <w:szCs w:val="24"/>
        </w:rPr>
      </w:pPr>
      <w:bookmarkStart w:id="8" w:name="_Toc437419034"/>
      <w:r>
        <w:rPr>
          <w:sz w:val="24"/>
          <w:szCs w:val="24"/>
        </w:rPr>
        <w:t>Conclusões</w:t>
      </w:r>
      <w:bookmarkEnd w:id="8"/>
    </w:p>
    <w:p w:rsidR="00365E1E" w:rsidRDefault="00365E1E" w:rsidP="00365E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Observando os dados é possível concluir que há um problema no zero do sistema de medição que faz com que o primeiro minuto seja sistematicamente menor. Embora os resíduos não demostrem nenhuma tendência, a incerteza foi superestimada na maioria das posições.</w:t>
      </w:r>
    </w:p>
    <w:p w:rsidR="00365E1E" w:rsidRDefault="00365E1E" w:rsidP="00365E1E">
      <w:pPr>
        <w:pStyle w:val="Ttulo1"/>
        <w:rPr>
          <w:sz w:val="24"/>
          <w:szCs w:val="24"/>
        </w:rPr>
      </w:pPr>
      <w:bookmarkStart w:id="9" w:name="_Toc437419035"/>
      <w:r>
        <w:rPr>
          <w:sz w:val="24"/>
          <w:szCs w:val="24"/>
        </w:rPr>
        <w:t>O que fazer?</w:t>
      </w:r>
      <w:bookmarkEnd w:id="9"/>
    </w:p>
    <w:p w:rsidR="00365E1E" w:rsidRDefault="00365E1E" w:rsidP="00365E1E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Embora o coeficiente linear esteja somente um pouco deslocado, </w:t>
      </w:r>
      <w:proofErr w:type="spellStart"/>
      <w:r>
        <w:rPr>
          <w:rFonts w:ascii="Arial" w:hAnsi="Arial" w:cs="Arial"/>
          <w:sz w:val="24"/>
          <w:szCs w:val="24"/>
        </w:rPr>
        <w:t>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necessários</w:t>
      </w:r>
      <w:proofErr w:type="gramEnd"/>
      <w:r>
        <w:rPr>
          <w:rFonts w:ascii="Arial" w:hAnsi="Arial" w:cs="Arial"/>
          <w:sz w:val="24"/>
          <w:szCs w:val="24"/>
        </w:rPr>
        <w:t xml:space="preserve"> entender o que está acontecendo e avaliar a </w:t>
      </w:r>
      <w:proofErr w:type="spellStart"/>
      <w:r>
        <w:rPr>
          <w:rFonts w:ascii="Arial" w:hAnsi="Arial" w:cs="Arial"/>
          <w:sz w:val="24"/>
          <w:szCs w:val="24"/>
        </w:rPr>
        <w:t>influencia</w:t>
      </w:r>
      <w:proofErr w:type="spellEnd"/>
      <w:r>
        <w:rPr>
          <w:rFonts w:ascii="Arial" w:hAnsi="Arial" w:cs="Arial"/>
          <w:sz w:val="24"/>
          <w:szCs w:val="24"/>
        </w:rPr>
        <w:t xml:space="preserve"> disso nas medições.</w:t>
      </w:r>
    </w:p>
    <w:p w:rsidR="00365E1E" w:rsidRDefault="00365E1E" w:rsidP="00365E1E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Deve-se refazer o teste, anotando uma maior quantidade de casas decimais, além de aumentar o </w:t>
      </w:r>
      <w:proofErr w:type="spellStart"/>
      <w:r>
        <w:rPr>
          <w:rFonts w:ascii="Arial" w:hAnsi="Arial" w:cs="Arial"/>
          <w:sz w:val="24"/>
          <w:szCs w:val="24"/>
        </w:rPr>
        <w:t>numero</w:t>
      </w:r>
      <w:proofErr w:type="spellEnd"/>
      <w:r>
        <w:rPr>
          <w:rFonts w:ascii="Arial" w:hAnsi="Arial" w:cs="Arial"/>
          <w:sz w:val="24"/>
          <w:szCs w:val="24"/>
        </w:rPr>
        <w:t xml:space="preserve"> de repetições para melhorar a estimativa da incerteza.</w:t>
      </w:r>
    </w:p>
    <w:p w:rsidR="00365E1E" w:rsidRDefault="00365E1E" w:rsidP="00365E1E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Deve-se refazer os cálculos levando em consideração o erro da posição no eixo x.</w:t>
      </w:r>
    </w:p>
    <w:p w:rsidR="00365E1E" w:rsidRDefault="00365E1E" w:rsidP="00365E1E">
      <w:pPr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65E1E" w:rsidRDefault="00365E1E" w:rsidP="00365E1E">
      <w:pPr>
        <w:pStyle w:val="Ttulo1"/>
        <w:rPr>
          <w:sz w:val="24"/>
          <w:szCs w:val="24"/>
        </w:rPr>
      </w:pPr>
      <w:bookmarkStart w:id="10" w:name="_Toc437419036"/>
      <w:r>
        <w:rPr>
          <w:sz w:val="24"/>
          <w:szCs w:val="24"/>
        </w:rPr>
        <w:lastRenderedPageBreak/>
        <w:t>Referências</w:t>
      </w:r>
      <w:bookmarkEnd w:id="10"/>
    </w:p>
    <w:p w:rsidR="00365E1E" w:rsidRDefault="00365E1E" w:rsidP="00365E1E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ATTIX, F.H., </w:t>
      </w:r>
      <w:r>
        <w:rPr>
          <w:rFonts w:ascii="Arial" w:hAnsi="Arial" w:cs="Arial"/>
          <w:b/>
          <w:sz w:val="24"/>
          <w:szCs w:val="24"/>
          <w:lang w:val="en-US"/>
        </w:rPr>
        <w:t>Introduction to Radiological Physics and Radiation Dosimetry</w:t>
      </w:r>
      <w:r>
        <w:rPr>
          <w:rFonts w:ascii="Arial" w:hAnsi="Arial" w:cs="Arial"/>
          <w:sz w:val="24"/>
          <w:szCs w:val="24"/>
          <w:lang w:val="en-US"/>
        </w:rPr>
        <w:t xml:space="preserve">. Willey-VCH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Verlag</w:t>
      </w:r>
      <w:proofErr w:type="spellEnd"/>
      <w:r>
        <w:rPr>
          <w:rFonts w:ascii="Arial" w:hAnsi="Arial" w:cs="Arial"/>
          <w:sz w:val="24"/>
          <w:szCs w:val="24"/>
          <w:lang w:val="en-US"/>
        </w:rPr>
        <w:t>, Wisconsin, 2004.</w:t>
      </w:r>
    </w:p>
    <w:p w:rsidR="00365E1E" w:rsidRDefault="00365E1E" w:rsidP="00365E1E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BOUTILLON, M.; BURNS, D.T.; MORETTI C. J.; WILLIAMS, T.T., </w:t>
      </w:r>
      <w:r>
        <w:rPr>
          <w:rFonts w:ascii="Arial" w:hAnsi="Arial" w:cs="Arial"/>
          <w:b/>
          <w:sz w:val="24"/>
          <w:szCs w:val="24"/>
          <w:lang w:val="en-US"/>
        </w:rPr>
        <w:t xml:space="preserve">Comparison of the Air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Kerma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Standards of the NPL and the BIPM in the Low and Medium-Energy X-Ray Ranges</w:t>
      </w:r>
      <w:r>
        <w:rPr>
          <w:rFonts w:ascii="Arial" w:hAnsi="Arial" w:cs="Arial"/>
          <w:sz w:val="24"/>
          <w:szCs w:val="24"/>
          <w:lang w:val="en-US"/>
        </w:rPr>
        <w:t>, Rapport BIPM-02/08, 2002.</w:t>
      </w:r>
    </w:p>
    <w:p w:rsidR="00365E1E" w:rsidRDefault="00365E1E" w:rsidP="00365E1E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BURNS D. T.; BÜERMANN L., Free-air ionization chambers,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Metrologia</w:t>
      </w:r>
      <w:proofErr w:type="spellEnd"/>
      <w:r>
        <w:rPr>
          <w:rFonts w:ascii="Arial" w:hAnsi="Arial" w:cs="Arial"/>
          <w:sz w:val="24"/>
          <w:szCs w:val="24"/>
          <w:lang w:val="en-US"/>
        </w:rPr>
        <w:t>, v. 46, pp. 9-23, 2009.</w:t>
      </w:r>
    </w:p>
    <w:p w:rsidR="00365E1E" w:rsidRDefault="00365E1E" w:rsidP="00365E1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IAEA, INTERNATIONAL ATOMIC ENERGY AGENCY</w:t>
      </w:r>
      <w:r>
        <w:rPr>
          <w:rFonts w:ascii="Arial" w:hAnsi="Arial" w:cs="Arial"/>
          <w:b/>
          <w:sz w:val="24"/>
          <w:szCs w:val="24"/>
          <w:lang w:val="en-US"/>
        </w:rPr>
        <w:t>. Calibration of Radiation Protection Monitoring Instruments</w:t>
      </w:r>
      <w:r>
        <w:rPr>
          <w:rFonts w:ascii="Arial" w:hAnsi="Arial" w:cs="Arial"/>
          <w:sz w:val="24"/>
          <w:szCs w:val="24"/>
          <w:lang w:val="en-US"/>
        </w:rPr>
        <w:t>. IAEA, Vienna, 2000 (IAEA Safety Report Series No.16).</w:t>
      </w:r>
    </w:p>
    <w:p w:rsidR="00365E1E" w:rsidRDefault="00365E1E" w:rsidP="00365E1E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IAEA, INTERNATIONAL ATOMIC ENERGY AGENCY.</w:t>
      </w:r>
      <w:r>
        <w:rPr>
          <w:rFonts w:ascii="Arial" w:hAnsi="Arial" w:cs="Arial"/>
          <w:b/>
          <w:sz w:val="24"/>
          <w:szCs w:val="24"/>
          <w:lang w:val="en-US"/>
        </w:rPr>
        <w:t xml:space="preserve"> Dosimetry in Diagnostic Radiology: An International Code of Practice.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Vienna</w:t>
      </w:r>
      <w:proofErr w:type="spellEnd"/>
      <w:r>
        <w:rPr>
          <w:rFonts w:ascii="Arial" w:hAnsi="Arial" w:cs="Arial"/>
          <w:sz w:val="24"/>
          <w:szCs w:val="24"/>
        </w:rPr>
        <w:t>, 2007 (</w:t>
      </w:r>
      <w:proofErr w:type="spellStart"/>
      <w:r>
        <w:rPr>
          <w:rFonts w:ascii="Arial" w:hAnsi="Arial" w:cs="Arial"/>
          <w:sz w:val="24"/>
          <w:szCs w:val="24"/>
        </w:rPr>
        <w:t>Technical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Report</w:t>
      </w:r>
      <w:proofErr w:type="spellEnd"/>
      <w:r>
        <w:rPr>
          <w:rFonts w:ascii="Arial" w:hAnsi="Arial" w:cs="Arial"/>
          <w:sz w:val="24"/>
          <w:szCs w:val="24"/>
        </w:rPr>
        <w:t xml:space="preserve"> Series No.457) </w:t>
      </w:r>
    </w:p>
    <w:p w:rsidR="00365E1E" w:rsidRDefault="00365E1E" w:rsidP="00365E1E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IWAHARA, A. </w:t>
      </w:r>
      <w:r>
        <w:rPr>
          <w:rFonts w:ascii="Arial" w:hAnsi="Arial" w:cs="Arial"/>
          <w:b/>
          <w:sz w:val="24"/>
          <w:szCs w:val="24"/>
        </w:rPr>
        <w:t xml:space="preserve">Rastreabilidade e Garantia da Qualidade em Medições de </w:t>
      </w:r>
      <w:proofErr w:type="spellStart"/>
      <w:r>
        <w:rPr>
          <w:rFonts w:ascii="Arial" w:hAnsi="Arial" w:cs="Arial"/>
          <w:b/>
          <w:sz w:val="24"/>
          <w:szCs w:val="24"/>
        </w:rPr>
        <w:t>Radionuclídeos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utilizados na Medicina Nuclear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Doutorado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Universidade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Federal do Rio de Janeiro, 2001.</w:t>
      </w:r>
    </w:p>
    <w:p w:rsidR="00365E1E" w:rsidRDefault="00365E1E" w:rsidP="00365E1E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LAITANO, R. F.; TONI, M. P.,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The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Primary Exposure Standard of ENEA for Medium Energy X-rays: Characteristics and Measurement Procedures</w:t>
      </w:r>
      <w:r>
        <w:rPr>
          <w:rFonts w:ascii="Arial" w:hAnsi="Arial" w:cs="Arial"/>
          <w:sz w:val="24"/>
          <w:szCs w:val="24"/>
          <w:lang w:val="en-US"/>
        </w:rPr>
        <w:t>. ENEA-RT/PROT (83)27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ENEA, 1984.</w:t>
      </w:r>
    </w:p>
    <w:p w:rsidR="00365E1E" w:rsidRDefault="00365E1E" w:rsidP="00365E1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LIMA, M.H., </w:t>
      </w:r>
      <w:r>
        <w:rPr>
          <w:rFonts w:ascii="Arial" w:hAnsi="Arial" w:cs="Arial"/>
          <w:b/>
          <w:sz w:val="24"/>
          <w:szCs w:val="24"/>
        </w:rPr>
        <w:t>Caracterização de uma Câmara de Ionização de Ar-Livre em Feixes de Raios X utilizados em Mamografia</w:t>
      </w:r>
      <w:r>
        <w:rPr>
          <w:rFonts w:ascii="Arial" w:hAnsi="Arial" w:cs="Arial"/>
          <w:sz w:val="24"/>
          <w:szCs w:val="24"/>
        </w:rPr>
        <w:t>, Dissertação de Mestrado, Instituto de Pesquisas Energéticas e Nucleares, Universidade de São Paulo, 2014</w:t>
      </w:r>
    </w:p>
    <w:p w:rsidR="00715468" w:rsidRDefault="00715468"/>
    <w:sectPr w:rsidR="00715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589F"/>
    <w:multiLevelType w:val="hybridMultilevel"/>
    <w:tmpl w:val="A3F2E3D8"/>
    <w:lvl w:ilvl="0" w:tplc="89D416F2">
      <w:start w:val="1"/>
      <w:numFmt w:val="decimal"/>
      <w:lvlText w:val="%1.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82F4EA7"/>
    <w:multiLevelType w:val="hybridMultilevel"/>
    <w:tmpl w:val="BF26A478"/>
    <w:lvl w:ilvl="0" w:tplc="A6A20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61C0A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958F6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94899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0489A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6A843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74261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3B67A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D8462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40EA1887"/>
    <w:multiLevelType w:val="hybridMultilevel"/>
    <w:tmpl w:val="AA646266"/>
    <w:lvl w:ilvl="0" w:tplc="5DA61606">
      <w:start w:val="1"/>
      <w:numFmt w:val="decimal"/>
      <w:pStyle w:val="Ttulo1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3C62A6"/>
    <w:multiLevelType w:val="hybridMultilevel"/>
    <w:tmpl w:val="FEAC9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31ED9"/>
    <w:multiLevelType w:val="hybridMultilevel"/>
    <w:tmpl w:val="2A1A96C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7B42AC"/>
    <w:multiLevelType w:val="hybridMultilevel"/>
    <w:tmpl w:val="99F6DDC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1E"/>
    <w:rsid w:val="00365E1E"/>
    <w:rsid w:val="00581736"/>
    <w:rsid w:val="0071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BB9D9-5FCF-4680-9F73-A328CDE2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E1E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65E1E"/>
    <w:pPr>
      <w:keepNext/>
      <w:keepLines/>
      <w:numPr>
        <w:numId w:val="1"/>
      </w:numPr>
      <w:spacing w:before="240" w:after="240" w:line="360" w:lineRule="auto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5E1E"/>
    <w:rPr>
      <w:rFonts w:ascii="Arial" w:eastAsiaTheme="majorEastAsia" w:hAnsi="Arial" w:cs="Arial"/>
      <w:b/>
      <w:bCs/>
      <w:sz w:val="28"/>
      <w:szCs w:val="2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65E1E"/>
    <w:pPr>
      <w:spacing w:line="240" w:lineRule="auto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365E1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elaSimples21">
    <w:name w:val="Tabela Simples 21"/>
    <w:basedOn w:val="Tabelanormal"/>
    <w:uiPriority w:val="42"/>
    <w:rsid w:val="00365E1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1723</Words>
  <Characters>9309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Fiorini</dc:creator>
  <cp:keywords/>
  <dc:description/>
  <cp:lastModifiedBy>Natália Fiorini</cp:lastModifiedBy>
  <cp:revision>1</cp:revision>
  <dcterms:created xsi:type="dcterms:W3CDTF">2015-12-13T11:46:00Z</dcterms:created>
  <dcterms:modified xsi:type="dcterms:W3CDTF">2015-12-13T11:47:00Z</dcterms:modified>
</cp:coreProperties>
</file>